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D14AC" w14:textId="77777777" w:rsidR="00E167BE" w:rsidRPr="004F2656" w:rsidRDefault="00E167BE" w:rsidP="00346044">
      <w:pPr>
        <w:jc w:val="center"/>
        <w:rPr>
          <w:b/>
          <w:sz w:val="28"/>
          <w:szCs w:val="28"/>
        </w:rPr>
      </w:pPr>
      <w:r w:rsidRPr="004F2656">
        <w:rPr>
          <w:b/>
          <w:sz w:val="28"/>
          <w:szCs w:val="28"/>
        </w:rPr>
        <w:t xml:space="preserve">Affordable Learning Georgia Textbook Transformation Grants </w:t>
      </w:r>
    </w:p>
    <w:p w14:paraId="6A2EAF46" w14:textId="41504928" w:rsidR="00346044" w:rsidRPr="004F2656" w:rsidRDefault="00346044" w:rsidP="00E167BE">
      <w:pPr>
        <w:jc w:val="center"/>
        <w:rPr>
          <w:b/>
          <w:sz w:val="28"/>
          <w:szCs w:val="28"/>
        </w:rPr>
      </w:pPr>
      <w:r w:rsidRPr="004F2656">
        <w:rPr>
          <w:b/>
          <w:sz w:val="28"/>
          <w:szCs w:val="28"/>
        </w:rPr>
        <w:t>Final Report</w:t>
      </w:r>
      <w:r w:rsidR="007C0B4B">
        <w:rPr>
          <w:b/>
          <w:sz w:val="28"/>
          <w:szCs w:val="28"/>
        </w:rPr>
        <w:t xml:space="preserve"> for Mini-Grants</w:t>
      </w:r>
    </w:p>
    <w:p w14:paraId="255EAC79" w14:textId="438EE3D4" w:rsidR="004B6F78" w:rsidRDefault="004B6F78" w:rsidP="004B6F78">
      <w:pPr>
        <w:pStyle w:val="Heading1"/>
      </w:pPr>
      <w:r>
        <w:t>General Information</w:t>
      </w:r>
    </w:p>
    <w:p w14:paraId="6A5B7154" w14:textId="3DB1834D" w:rsidR="00687254" w:rsidRPr="004B6F78" w:rsidRDefault="004B6F78" w:rsidP="00687254">
      <w:pPr>
        <w:rPr>
          <w:sz w:val="24"/>
          <w:szCs w:val="24"/>
        </w:rPr>
      </w:pPr>
      <w:r>
        <w:rPr>
          <w:sz w:val="24"/>
          <w:szCs w:val="24"/>
        </w:rPr>
        <w:br/>
      </w:r>
      <w:r w:rsidR="00687254" w:rsidRPr="004B6F78">
        <w:rPr>
          <w:sz w:val="24"/>
          <w:szCs w:val="24"/>
        </w:rPr>
        <w:t>Date</w:t>
      </w:r>
      <w:r w:rsidR="003E1BCB" w:rsidRPr="004B6F78">
        <w:rPr>
          <w:sz w:val="24"/>
          <w:szCs w:val="24"/>
        </w:rPr>
        <w:t>:</w:t>
      </w:r>
      <w:r w:rsidR="00DB5D4B">
        <w:rPr>
          <w:sz w:val="24"/>
          <w:szCs w:val="24"/>
        </w:rPr>
        <w:t xml:space="preserve"> December 18, 2018</w:t>
      </w:r>
    </w:p>
    <w:p w14:paraId="5677D815" w14:textId="5C96BF03" w:rsidR="007C0B4B" w:rsidRPr="004B6F78" w:rsidRDefault="007C0B4B" w:rsidP="00687254">
      <w:pPr>
        <w:rPr>
          <w:sz w:val="24"/>
          <w:szCs w:val="24"/>
        </w:rPr>
      </w:pPr>
      <w:r w:rsidRPr="004B6F78">
        <w:rPr>
          <w:sz w:val="24"/>
          <w:szCs w:val="24"/>
        </w:rPr>
        <w:t>Grant Round:</w:t>
      </w:r>
      <w:r w:rsidR="001F7152">
        <w:rPr>
          <w:sz w:val="24"/>
          <w:szCs w:val="24"/>
        </w:rPr>
        <w:t xml:space="preserve"> 10</w:t>
      </w:r>
    </w:p>
    <w:p w14:paraId="41045492" w14:textId="1E2ABE78" w:rsidR="00240544" w:rsidRPr="004B6F78" w:rsidRDefault="003E1BCB" w:rsidP="00687254">
      <w:pPr>
        <w:rPr>
          <w:sz w:val="24"/>
          <w:szCs w:val="24"/>
        </w:rPr>
      </w:pPr>
      <w:r w:rsidRPr="004B6F78">
        <w:rPr>
          <w:sz w:val="24"/>
          <w:szCs w:val="24"/>
        </w:rPr>
        <w:t>Grant</w:t>
      </w:r>
      <w:r w:rsidR="00687254" w:rsidRPr="004B6F78">
        <w:rPr>
          <w:sz w:val="24"/>
          <w:szCs w:val="24"/>
        </w:rPr>
        <w:t xml:space="preserve"> Number</w:t>
      </w:r>
      <w:r w:rsidRPr="004B6F78">
        <w:rPr>
          <w:sz w:val="24"/>
          <w:szCs w:val="24"/>
        </w:rPr>
        <w:t>:</w:t>
      </w:r>
      <w:r w:rsidR="001F7152">
        <w:rPr>
          <w:sz w:val="24"/>
          <w:szCs w:val="24"/>
        </w:rPr>
        <w:t xml:space="preserve"> M2</w:t>
      </w:r>
    </w:p>
    <w:p w14:paraId="65C4B013" w14:textId="14D18C66" w:rsidR="00687254" w:rsidRPr="004B6F78" w:rsidRDefault="00687254" w:rsidP="00687254">
      <w:pPr>
        <w:rPr>
          <w:sz w:val="24"/>
          <w:szCs w:val="24"/>
        </w:rPr>
      </w:pPr>
      <w:r w:rsidRPr="004B6F78">
        <w:rPr>
          <w:sz w:val="24"/>
          <w:szCs w:val="24"/>
        </w:rPr>
        <w:t>Institution Name(s</w:t>
      </w:r>
      <w:r w:rsidR="003E1BCB" w:rsidRPr="004B6F78">
        <w:rPr>
          <w:sz w:val="24"/>
          <w:szCs w:val="24"/>
        </w:rPr>
        <w:t>):</w:t>
      </w:r>
      <w:r w:rsidR="00DB5D4B">
        <w:rPr>
          <w:sz w:val="24"/>
          <w:szCs w:val="24"/>
        </w:rPr>
        <w:t xml:space="preserve"> University of Georgia</w:t>
      </w:r>
    </w:p>
    <w:p w14:paraId="6A7C5B5B" w14:textId="14688675" w:rsidR="00687254" w:rsidRDefault="00687254" w:rsidP="00687254">
      <w:pPr>
        <w:rPr>
          <w:sz w:val="24"/>
          <w:szCs w:val="24"/>
        </w:rPr>
      </w:pPr>
      <w:r w:rsidRPr="004B6F78">
        <w:rPr>
          <w:sz w:val="24"/>
          <w:szCs w:val="24"/>
        </w:rPr>
        <w:t>Team Members</w:t>
      </w:r>
      <w:r w:rsidR="003E1BCB" w:rsidRPr="004B6F78">
        <w:rPr>
          <w:sz w:val="24"/>
          <w:szCs w:val="24"/>
        </w:rPr>
        <w:t>:</w:t>
      </w:r>
    </w:p>
    <w:p w14:paraId="4A24AE03" w14:textId="10D3EB9A" w:rsidR="00DB5D4B" w:rsidRDefault="003E3EAC" w:rsidP="00687254">
      <w:pPr>
        <w:rPr>
          <w:sz w:val="24"/>
          <w:szCs w:val="24"/>
        </w:rPr>
      </w:pPr>
      <w:r w:rsidRPr="003E3EAC">
        <w:rPr>
          <w:sz w:val="24"/>
          <w:szCs w:val="24"/>
        </w:rPr>
        <w:t>DeLoris Wenzel Hesse</w:t>
      </w:r>
      <w:r>
        <w:rPr>
          <w:sz w:val="24"/>
          <w:szCs w:val="24"/>
        </w:rPr>
        <w:t xml:space="preserve">, Associate Professor, Department of Cellular Biology, University of Georgia, </w:t>
      </w:r>
      <w:hyperlink r:id="rId5" w:history="1">
        <w:r w:rsidRPr="002405DD">
          <w:rPr>
            <w:rStyle w:val="Hyperlink"/>
            <w:sz w:val="24"/>
            <w:szCs w:val="24"/>
          </w:rPr>
          <w:t>hesse@uga.edu</w:t>
        </w:r>
      </w:hyperlink>
    </w:p>
    <w:p w14:paraId="19EDC830" w14:textId="1E116F55" w:rsidR="003E3EAC" w:rsidRDefault="003E3EAC" w:rsidP="00687254">
      <w:pPr>
        <w:rPr>
          <w:sz w:val="24"/>
          <w:szCs w:val="24"/>
        </w:rPr>
      </w:pPr>
      <w:r>
        <w:rPr>
          <w:sz w:val="24"/>
          <w:szCs w:val="24"/>
        </w:rPr>
        <w:t xml:space="preserve">Dan </w:t>
      </w:r>
      <w:proofErr w:type="spellStart"/>
      <w:r>
        <w:rPr>
          <w:sz w:val="24"/>
          <w:szCs w:val="24"/>
        </w:rPr>
        <w:t>Mc</w:t>
      </w:r>
      <w:r w:rsidR="00AE7ADA">
        <w:rPr>
          <w:sz w:val="24"/>
          <w:szCs w:val="24"/>
        </w:rPr>
        <w:t>N</w:t>
      </w:r>
      <w:r>
        <w:rPr>
          <w:sz w:val="24"/>
          <w:szCs w:val="24"/>
        </w:rPr>
        <w:t>abney</w:t>
      </w:r>
      <w:proofErr w:type="spellEnd"/>
      <w:r>
        <w:rPr>
          <w:sz w:val="24"/>
          <w:szCs w:val="24"/>
        </w:rPr>
        <w:t xml:space="preserve">, Senior Lecturer, Department of Cellular Biology, University of Georgia, </w:t>
      </w:r>
      <w:hyperlink r:id="rId6" w:history="1">
        <w:r w:rsidRPr="002405DD">
          <w:rPr>
            <w:rStyle w:val="Hyperlink"/>
            <w:sz w:val="24"/>
            <w:szCs w:val="24"/>
          </w:rPr>
          <w:t>daniel.mcnabney@uga.edu</w:t>
        </w:r>
      </w:hyperlink>
    </w:p>
    <w:p w14:paraId="3FC9927E" w14:textId="1C42E8CA" w:rsidR="00687254" w:rsidRPr="004B6F78" w:rsidRDefault="00687254" w:rsidP="00687254">
      <w:pPr>
        <w:rPr>
          <w:sz w:val="24"/>
          <w:szCs w:val="24"/>
        </w:rPr>
      </w:pPr>
      <w:r w:rsidRPr="004B6F78">
        <w:rPr>
          <w:sz w:val="24"/>
          <w:szCs w:val="24"/>
        </w:rPr>
        <w:t>Project Lead</w:t>
      </w:r>
      <w:r w:rsidR="003E1BCB" w:rsidRPr="004B6F78">
        <w:rPr>
          <w:sz w:val="24"/>
          <w:szCs w:val="24"/>
        </w:rPr>
        <w:t>:</w:t>
      </w:r>
      <w:r w:rsidR="00DB5D4B">
        <w:rPr>
          <w:sz w:val="24"/>
          <w:szCs w:val="24"/>
        </w:rPr>
        <w:t xml:space="preserve"> DeLoris Hesse</w:t>
      </w:r>
    </w:p>
    <w:p w14:paraId="46A62745" w14:textId="44482D0D" w:rsidR="00DF79E1" w:rsidRPr="004B6F78" w:rsidRDefault="00DF79E1" w:rsidP="00E167BE">
      <w:pPr>
        <w:rPr>
          <w:sz w:val="24"/>
          <w:szCs w:val="24"/>
        </w:rPr>
      </w:pPr>
      <w:r w:rsidRPr="004B6F78">
        <w:rPr>
          <w:sz w:val="24"/>
          <w:szCs w:val="24"/>
        </w:rPr>
        <w:t>Course Name(s) and Course Numbers</w:t>
      </w:r>
      <w:r w:rsidR="003E1BCB" w:rsidRPr="004B6F78">
        <w:rPr>
          <w:sz w:val="24"/>
          <w:szCs w:val="24"/>
        </w:rPr>
        <w:t>:</w:t>
      </w:r>
      <w:r w:rsidR="003E3EAC">
        <w:rPr>
          <w:sz w:val="24"/>
          <w:szCs w:val="24"/>
        </w:rPr>
        <w:t xml:space="preserve"> CBIO2200L and CBIO2210L</w:t>
      </w:r>
    </w:p>
    <w:p w14:paraId="4D2A60B3" w14:textId="288AD3E1" w:rsidR="00687254" w:rsidRPr="004B6F78" w:rsidRDefault="007C0B4B" w:rsidP="00E167BE">
      <w:pPr>
        <w:rPr>
          <w:sz w:val="24"/>
          <w:szCs w:val="24"/>
        </w:rPr>
      </w:pPr>
      <w:r w:rsidRPr="004B6F78">
        <w:rPr>
          <w:sz w:val="24"/>
          <w:szCs w:val="24"/>
        </w:rPr>
        <w:t>Final Semester of Project</w:t>
      </w:r>
      <w:r w:rsidR="003E1BCB" w:rsidRPr="004B6F78">
        <w:rPr>
          <w:sz w:val="24"/>
          <w:szCs w:val="24"/>
        </w:rPr>
        <w:t>:</w:t>
      </w:r>
      <w:r w:rsidR="003E3EAC">
        <w:rPr>
          <w:sz w:val="24"/>
          <w:szCs w:val="24"/>
        </w:rPr>
        <w:t xml:space="preserve"> Fall 2018</w:t>
      </w:r>
    </w:p>
    <w:p w14:paraId="53F07DA6" w14:textId="0C58C3B1" w:rsidR="007C0B4B" w:rsidRPr="004B6F78" w:rsidRDefault="007C0B4B" w:rsidP="00E167BE">
      <w:pPr>
        <w:rPr>
          <w:b/>
          <w:i/>
          <w:sz w:val="24"/>
          <w:szCs w:val="24"/>
        </w:rPr>
      </w:pPr>
      <w:r w:rsidRPr="004B6F78">
        <w:rPr>
          <w:b/>
          <w:i/>
          <w:sz w:val="24"/>
          <w:szCs w:val="24"/>
        </w:rPr>
        <w:t>If applicable</w:t>
      </w:r>
      <w:r w:rsidR="004B6F78" w:rsidRPr="004B6F78">
        <w:rPr>
          <w:b/>
          <w:i/>
          <w:sz w:val="24"/>
          <w:szCs w:val="24"/>
        </w:rPr>
        <w:t xml:space="preserve"> to your project</w:t>
      </w:r>
      <w:r w:rsidRPr="004B6F78">
        <w:rPr>
          <w:b/>
          <w:i/>
          <w:sz w:val="24"/>
          <w:szCs w:val="24"/>
        </w:rPr>
        <w:t>:</w:t>
      </w:r>
    </w:p>
    <w:p w14:paraId="6052F1CB" w14:textId="6098C665" w:rsidR="00DF79E1" w:rsidRPr="004B6F78" w:rsidRDefault="00DF79E1" w:rsidP="00DF79E1">
      <w:pPr>
        <w:rPr>
          <w:sz w:val="24"/>
          <w:szCs w:val="24"/>
        </w:rPr>
      </w:pPr>
      <w:r w:rsidRPr="004B6F78">
        <w:rPr>
          <w:sz w:val="24"/>
          <w:szCs w:val="24"/>
        </w:rPr>
        <w:t>Average Number of Students Per Course Section</w:t>
      </w:r>
      <w:r w:rsidR="003E1BCB" w:rsidRPr="004B6F78">
        <w:rPr>
          <w:sz w:val="24"/>
          <w:szCs w:val="24"/>
        </w:rPr>
        <w:t>:</w:t>
      </w:r>
      <w:r w:rsidR="003E3EAC">
        <w:rPr>
          <w:sz w:val="24"/>
          <w:szCs w:val="24"/>
        </w:rPr>
        <w:t xml:space="preserve"> </w:t>
      </w:r>
      <w:r w:rsidR="001F7152">
        <w:rPr>
          <w:sz w:val="24"/>
          <w:szCs w:val="24"/>
        </w:rPr>
        <w:t>140</w:t>
      </w:r>
    </w:p>
    <w:p w14:paraId="05ADD94C" w14:textId="6456D80D" w:rsidR="00DF79E1" w:rsidRPr="004B6F78" w:rsidRDefault="00DF79E1" w:rsidP="00DF79E1">
      <w:pPr>
        <w:rPr>
          <w:sz w:val="24"/>
          <w:szCs w:val="24"/>
        </w:rPr>
      </w:pPr>
      <w:r w:rsidRPr="004B6F78">
        <w:rPr>
          <w:sz w:val="24"/>
          <w:szCs w:val="24"/>
        </w:rPr>
        <w:t>Number of Course Sections Affected by Implementation</w:t>
      </w:r>
      <w:r w:rsidR="007C0B4B" w:rsidRPr="004B6F78">
        <w:rPr>
          <w:sz w:val="24"/>
          <w:szCs w:val="24"/>
        </w:rPr>
        <w:t xml:space="preserve"> of Revised Resources</w:t>
      </w:r>
      <w:r w:rsidR="003E1BCB" w:rsidRPr="004B6F78">
        <w:rPr>
          <w:sz w:val="24"/>
          <w:szCs w:val="24"/>
        </w:rPr>
        <w:t>:</w:t>
      </w:r>
      <w:r w:rsidR="001F7152">
        <w:rPr>
          <w:sz w:val="24"/>
          <w:szCs w:val="24"/>
        </w:rPr>
        <w:t xml:space="preserve"> 4</w:t>
      </w:r>
    </w:p>
    <w:p w14:paraId="6AA64C08" w14:textId="4F27F986" w:rsidR="00DF79E1" w:rsidRPr="004B6F78" w:rsidRDefault="00DF79E1" w:rsidP="00DF79E1">
      <w:pPr>
        <w:rPr>
          <w:sz w:val="24"/>
          <w:szCs w:val="24"/>
        </w:rPr>
      </w:pPr>
      <w:r w:rsidRPr="004B6F78">
        <w:rPr>
          <w:sz w:val="24"/>
          <w:szCs w:val="24"/>
        </w:rPr>
        <w:t>Total Number of Stud</w:t>
      </w:r>
      <w:r w:rsidR="003E1BCB" w:rsidRPr="004B6F78">
        <w:rPr>
          <w:sz w:val="24"/>
          <w:szCs w:val="24"/>
        </w:rPr>
        <w:t>ents Affected by Implementation</w:t>
      </w:r>
      <w:r w:rsidR="007C0B4B" w:rsidRPr="004B6F78">
        <w:rPr>
          <w:sz w:val="24"/>
          <w:szCs w:val="24"/>
        </w:rPr>
        <w:t xml:space="preserve"> of Revised Resources</w:t>
      </w:r>
      <w:r w:rsidR="003E1BCB" w:rsidRPr="004B6F78">
        <w:rPr>
          <w:sz w:val="24"/>
          <w:szCs w:val="24"/>
        </w:rPr>
        <w:t>:</w:t>
      </w:r>
      <w:r w:rsidR="003E3EAC">
        <w:rPr>
          <w:sz w:val="24"/>
          <w:szCs w:val="24"/>
        </w:rPr>
        <w:t xml:space="preserve"> </w:t>
      </w:r>
      <w:r w:rsidR="001F7152">
        <w:rPr>
          <w:sz w:val="24"/>
          <w:szCs w:val="24"/>
        </w:rPr>
        <w:t>480 students</w:t>
      </w:r>
    </w:p>
    <w:p w14:paraId="038DDCB1" w14:textId="77777777" w:rsidR="004B6F78" w:rsidRPr="004F2656" w:rsidRDefault="004B6F78" w:rsidP="00DF79E1">
      <w:pPr>
        <w:rPr>
          <w:b/>
          <w:sz w:val="24"/>
          <w:szCs w:val="24"/>
        </w:rPr>
      </w:pPr>
    </w:p>
    <w:p w14:paraId="6674B072" w14:textId="6EACA43A" w:rsidR="00DF79E1" w:rsidRDefault="00AF4890" w:rsidP="004B6F78">
      <w:pPr>
        <w:pStyle w:val="Heading1"/>
      </w:pPr>
      <w:r>
        <w:t>1</w:t>
      </w:r>
      <w:r w:rsidR="00DF79E1" w:rsidRPr="004F2656">
        <w:t xml:space="preserve">.  </w:t>
      </w:r>
      <w:r w:rsidR="007C0B4B">
        <w:t xml:space="preserve">Project </w:t>
      </w:r>
      <w:r w:rsidR="00DF79E1" w:rsidRPr="004F2656">
        <w:t>Narrative</w:t>
      </w:r>
    </w:p>
    <w:p w14:paraId="7025311D" w14:textId="77777777" w:rsidR="00894471" w:rsidRPr="00894471" w:rsidRDefault="00894471" w:rsidP="00894471"/>
    <w:p w14:paraId="3262816F" w14:textId="273D5C37" w:rsidR="00132588" w:rsidRPr="00032222" w:rsidRDefault="00132588" w:rsidP="00132588">
      <w:pPr>
        <w:rPr>
          <w:b/>
          <w:i/>
          <w:sz w:val="24"/>
          <w:szCs w:val="24"/>
        </w:rPr>
      </w:pPr>
      <w:r w:rsidRPr="00032222">
        <w:rPr>
          <w:b/>
          <w:i/>
          <w:sz w:val="24"/>
          <w:szCs w:val="24"/>
        </w:rPr>
        <w:t>Describe the course of your revision or ancillary creation project, including</w:t>
      </w:r>
      <w:r w:rsidRPr="00032222">
        <w:rPr>
          <w:b/>
          <w:i/>
          <w:sz w:val="24"/>
          <w:szCs w:val="24"/>
        </w:rPr>
        <w:t xml:space="preserve"> a</w:t>
      </w:r>
      <w:r w:rsidRPr="00032222">
        <w:rPr>
          <w:b/>
          <w:i/>
          <w:sz w:val="24"/>
          <w:szCs w:val="24"/>
        </w:rPr>
        <w:t xml:space="preserve"> summary of your project’s purpose, plan, and timeline.</w:t>
      </w:r>
    </w:p>
    <w:p w14:paraId="46671B37" w14:textId="6791A3D1" w:rsidR="00612083" w:rsidRPr="00AE7ADA" w:rsidRDefault="00C619D9" w:rsidP="00AE7ADA">
      <w:pPr>
        <w:pStyle w:val="NormalWeb"/>
        <w:shd w:val="clear" w:color="auto" w:fill="FFFFFF"/>
        <w:spacing w:line="276" w:lineRule="auto"/>
        <w:rPr>
          <w:rFonts w:asciiTheme="minorHAnsi" w:hAnsiTheme="minorHAnsi" w:cstheme="minorHAnsi"/>
        </w:rPr>
      </w:pPr>
      <w:r>
        <w:rPr>
          <w:rFonts w:asciiTheme="minorHAnsi" w:hAnsiTheme="minorHAnsi" w:cstheme="minorHAnsi"/>
        </w:rPr>
        <w:t xml:space="preserve">This project was awarded to enhance an ALG </w:t>
      </w:r>
      <w:r w:rsidR="00032222">
        <w:rPr>
          <w:rFonts w:asciiTheme="minorHAnsi" w:hAnsiTheme="minorHAnsi" w:cstheme="minorHAnsi"/>
        </w:rPr>
        <w:t>R</w:t>
      </w:r>
      <w:r>
        <w:rPr>
          <w:rFonts w:asciiTheme="minorHAnsi" w:hAnsiTheme="minorHAnsi" w:cstheme="minorHAnsi"/>
        </w:rPr>
        <w:t>ound 5 grant that was completed in 2015. In 2018, t</w:t>
      </w:r>
      <w:r w:rsidR="00612083" w:rsidRPr="00AE7ADA">
        <w:rPr>
          <w:rFonts w:asciiTheme="minorHAnsi" w:hAnsiTheme="minorHAnsi" w:cstheme="minorHAnsi"/>
        </w:rPr>
        <w:t>he project team received a</w:t>
      </w:r>
      <w:r w:rsidR="00DB004D" w:rsidRPr="00AE7ADA">
        <w:rPr>
          <w:rFonts w:asciiTheme="minorHAnsi" w:hAnsiTheme="minorHAnsi" w:cstheme="minorHAnsi"/>
        </w:rPr>
        <w:t xml:space="preserve"> technology </w:t>
      </w:r>
      <w:r w:rsidR="00612083" w:rsidRPr="00AE7ADA">
        <w:rPr>
          <w:rFonts w:asciiTheme="minorHAnsi" w:hAnsiTheme="minorHAnsi" w:cstheme="minorHAnsi"/>
        </w:rPr>
        <w:t xml:space="preserve">grant </w:t>
      </w:r>
      <w:r w:rsidR="00DB004D" w:rsidRPr="00AE7ADA">
        <w:rPr>
          <w:rFonts w:asciiTheme="minorHAnsi" w:hAnsiTheme="minorHAnsi" w:cstheme="minorHAnsi"/>
        </w:rPr>
        <w:t xml:space="preserve">through UGA that </w:t>
      </w:r>
      <w:r w:rsidR="00612083" w:rsidRPr="00AE7ADA">
        <w:rPr>
          <w:rFonts w:asciiTheme="minorHAnsi" w:hAnsiTheme="minorHAnsi" w:cstheme="minorHAnsi"/>
        </w:rPr>
        <w:t>allow</w:t>
      </w:r>
      <w:r w:rsidR="00032222">
        <w:rPr>
          <w:rFonts w:asciiTheme="minorHAnsi" w:hAnsiTheme="minorHAnsi" w:cstheme="minorHAnsi"/>
        </w:rPr>
        <w:t>s</w:t>
      </w:r>
      <w:r w:rsidR="00612083" w:rsidRPr="00AE7ADA">
        <w:rPr>
          <w:rFonts w:asciiTheme="minorHAnsi" w:hAnsiTheme="minorHAnsi" w:cstheme="minorHAnsi"/>
        </w:rPr>
        <w:t xml:space="preserve"> us to incorporate more “hands-on” analytical laboratory experiences for our students. Doing so required a redesign of the curriculum</w:t>
      </w:r>
      <w:r w:rsidR="00FC6FDA" w:rsidRPr="00AE7ADA">
        <w:rPr>
          <w:rFonts w:asciiTheme="minorHAnsi" w:hAnsiTheme="minorHAnsi" w:cstheme="minorHAnsi"/>
        </w:rPr>
        <w:t xml:space="preserve"> as well as the laboratory manual we currently use.</w:t>
      </w:r>
      <w:r w:rsidR="00DB004D" w:rsidRPr="00AE7ADA">
        <w:rPr>
          <w:rFonts w:asciiTheme="minorHAnsi" w:hAnsiTheme="minorHAnsi" w:cstheme="minorHAnsi"/>
        </w:rPr>
        <w:t xml:space="preserve"> This ALG mini-</w:t>
      </w:r>
      <w:r w:rsidR="00DB004D" w:rsidRPr="00AE7ADA">
        <w:rPr>
          <w:rFonts w:asciiTheme="minorHAnsi" w:hAnsiTheme="minorHAnsi" w:cstheme="minorHAnsi"/>
        </w:rPr>
        <w:lastRenderedPageBreak/>
        <w:t>grant allowed us to redesign our curriculum and re-write</w:t>
      </w:r>
      <w:r w:rsidR="001F50FF">
        <w:rPr>
          <w:rFonts w:asciiTheme="minorHAnsi" w:hAnsiTheme="minorHAnsi" w:cstheme="minorHAnsi"/>
        </w:rPr>
        <w:t>, r</w:t>
      </w:r>
      <w:r>
        <w:rPr>
          <w:rFonts w:asciiTheme="minorHAnsi" w:hAnsiTheme="minorHAnsi" w:cstheme="minorHAnsi"/>
        </w:rPr>
        <w:t>e-organize</w:t>
      </w:r>
      <w:r w:rsidR="001F50FF">
        <w:rPr>
          <w:rFonts w:asciiTheme="minorHAnsi" w:hAnsiTheme="minorHAnsi" w:cstheme="minorHAnsi"/>
        </w:rPr>
        <w:t>, and stre</w:t>
      </w:r>
      <w:bookmarkStart w:id="0" w:name="_GoBack"/>
      <w:bookmarkEnd w:id="0"/>
      <w:r w:rsidR="001F50FF">
        <w:rPr>
          <w:rFonts w:asciiTheme="minorHAnsi" w:hAnsiTheme="minorHAnsi" w:cstheme="minorHAnsi"/>
        </w:rPr>
        <w:t>amline</w:t>
      </w:r>
      <w:r>
        <w:rPr>
          <w:rFonts w:asciiTheme="minorHAnsi" w:hAnsiTheme="minorHAnsi" w:cstheme="minorHAnsi"/>
        </w:rPr>
        <w:t xml:space="preserve"> the </w:t>
      </w:r>
      <w:r w:rsidR="00DB004D" w:rsidRPr="00AE7ADA">
        <w:rPr>
          <w:rFonts w:asciiTheme="minorHAnsi" w:hAnsiTheme="minorHAnsi" w:cstheme="minorHAnsi"/>
        </w:rPr>
        <w:t>component</w:t>
      </w:r>
      <w:r>
        <w:rPr>
          <w:rFonts w:asciiTheme="minorHAnsi" w:hAnsiTheme="minorHAnsi" w:cstheme="minorHAnsi"/>
        </w:rPr>
        <w:t>s</w:t>
      </w:r>
      <w:r w:rsidR="00DB004D" w:rsidRPr="00AE7ADA">
        <w:rPr>
          <w:rFonts w:asciiTheme="minorHAnsi" w:hAnsiTheme="minorHAnsi" w:cstheme="minorHAnsi"/>
        </w:rPr>
        <w:t xml:space="preserve"> of our </w:t>
      </w:r>
      <w:r>
        <w:rPr>
          <w:rFonts w:asciiTheme="minorHAnsi" w:hAnsiTheme="minorHAnsi" w:cstheme="minorHAnsi"/>
        </w:rPr>
        <w:t xml:space="preserve">curricula </w:t>
      </w:r>
      <w:r w:rsidR="00032222">
        <w:rPr>
          <w:rFonts w:asciiTheme="minorHAnsi" w:hAnsiTheme="minorHAnsi" w:cstheme="minorHAnsi"/>
        </w:rPr>
        <w:t>and</w:t>
      </w:r>
      <w:r>
        <w:rPr>
          <w:rFonts w:asciiTheme="minorHAnsi" w:hAnsiTheme="minorHAnsi" w:cstheme="minorHAnsi"/>
        </w:rPr>
        <w:t xml:space="preserve"> allow</w:t>
      </w:r>
      <w:r w:rsidR="00032222">
        <w:rPr>
          <w:rFonts w:asciiTheme="minorHAnsi" w:hAnsiTheme="minorHAnsi" w:cstheme="minorHAnsi"/>
        </w:rPr>
        <w:t>s</w:t>
      </w:r>
      <w:r>
        <w:rPr>
          <w:rFonts w:asciiTheme="minorHAnsi" w:hAnsiTheme="minorHAnsi" w:cstheme="minorHAnsi"/>
        </w:rPr>
        <w:t xml:space="preserve"> us to</w:t>
      </w:r>
      <w:r w:rsidR="00032222">
        <w:rPr>
          <w:rFonts w:asciiTheme="minorHAnsi" w:hAnsiTheme="minorHAnsi" w:cstheme="minorHAnsi"/>
        </w:rPr>
        <w:t xml:space="preserve"> inco</w:t>
      </w:r>
      <w:r w:rsidR="001F50FF">
        <w:rPr>
          <w:rFonts w:asciiTheme="minorHAnsi" w:hAnsiTheme="minorHAnsi" w:cstheme="minorHAnsi"/>
        </w:rPr>
        <w:t>r</w:t>
      </w:r>
      <w:r w:rsidR="00032222">
        <w:rPr>
          <w:rFonts w:asciiTheme="minorHAnsi" w:hAnsiTheme="minorHAnsi" w:cstheme="minorHAnsi"/>
        </w:rPr>
        <w:t>porate</w:t>
      </w:r>
      <w:r>
        <w:rPr>
          <w:rFonts w:asciiTheme="minorHAnsi" w:hAnsiTheme="minorHAnsi" w:cstheme="minorHAnsi"/>
        </w:rPr>
        <w:t xml:space="preserve"> </w:t>
      </w:r>
      <w:r w:rsidR="00DB004D" w:rsidRPr="00AE7ADA">
        <w:rPr>
          <w:rFonts w:asciiTheme="minorHAnsi" w:hAnsiTheme="minorHAnsi" w:cstheme="minorHAnsi"/>
        </w:rPr>
        <w:t xml:space="preserve">inquiry-based </w:t>
      </w:r>
      <w:r>
        <w:rPr>
          <w:rFonts w:asciiTheme="minorHAnsi" w:hAnsiTheme="minorHAnsi" w:cstheme="minorHAnsi"/>
        </w:rPr>
        <w:t xml:space="preserve">physiology </w:t>
      </w:r>
      <w:r w:rsidR="00DB004D" w:rsidRPr="00AE7ADA">
        <w:rPr>
          <w:rFonts w:asciiTheme="minorHAnsi" w:hAnsiTheme="minorHAnsi" w:cstheme="minorHAnsi"/>
        </w:rPr>
        <w:t>laboratory exercises</w:t>
      </w:r>
      <w:r w:rsidR="00032222">
        <w:rPr>
          <w:rFonts w:asciiTheme="minorHAnsi" w:hAnsiTheme="minorHAnsi" w:cstheme="minorHAnsi"/>
        </w:rPr>
        <w:t xml:space="preserve"> into our curriculum</w:t>
      </w:r>
      <w:r w:rsidR="00C92D5C" w:rsidRPr="00AE7ADA">
        <w:rPr>
          <w:rFonts w:asciiTheme="minorHAnsi" w:hAnsiTheme="minorHAnsi" w:cstheme="minorHAnsi"/>
        </w:rPr>
        <w:t>.</w:t>
      </w:r>
    </w:p>
    <w:p w14:paraId="7C3C49F0" w14:textId="0BB139B8" w:rsidR="009A1584" w:rsidRDefault="00032222" w:rsidP="00AE7ADA">
      <w:pPr>
        <w:spacing w:line="276" w:lineRule="auto"/>
        <w:rPr>
          <w:rFonts w:cstheme="minorHAnsi"/>
          <w:sz w:val="24"/>
          <w:szCs w:val="24"/>
        </w:rPr>
      </w:pPr>
      <w:r>
        <w:rPr>
          <w:rFonts w:cstheme="minorHAnsi"/>
          <w:sz w:val="24"/>
          <w:szCs w:val="24"/>
        </w:rPr>
        <w:t>Our</w:t>
      </w:r>
      <w:r w:rsidR="00C619D9">
        <w:rPr>
          <w:rFonts w:cstheme="minorHAnsi"/>
          <w:sz w:val="24"/>
          <w:szCs w:val="24"/>
        </w:rPr>
        <w:t xml:space="preserve"> older laboratory manual </w:t>
      </w:r>
      <w:r>
        <w:rPr>
          <w:rFonts w:cstheme="minorHAnsi"/>
          <w:sz w:val="24"/>
          <w:szCs w:val="24"/>
        </w:rPr>
        <w:t>was</w:t>
      </w:r>
      <w:r w:rsidR="00C619D9">
        <w:rPr>
          <w:rFonts w:cstheme="minorHAnsi"/>
          <w:sz w:val="24"/>
          <w:szCs w:val="24"/>
        </w:rPr>
        <w:t xml:space="preserve"> based on a systems approach, as are all other </w:t>
      </w:r>
      <w:r>
        <w:rPr>
          <w:rFonts w:cstheme="minorHAnsi"/>
          <w:sz w:val="24"/>
          <w:szCs w:val="24"/>
        </w:rPr>
        <w:t xml:space="preserve">anatomy laboratory </w:t>
      </w:r>
      <w:r w:rsidR="00C619D9">
        <w:rPr>
          <w:rFonts w:cstheme="minorHAnsi"/>
          <w:sz w:val="24"/>
          <w:szCs w:val="24"/>
        </w:rPr>
        <w:t xml:space="preserve">manuals that are available through major publishers. </w:t>
      </w:r>
      <w:r w:rsidR="009A1584" w:rsidRPr="00AE7ADA">
        <w:rPr>
          <w:rFonts w:cstheme="minorHAnsi"/>
          <w:sz w:val="24"/>
          <w:szCs w:val="24"/>
        </w:rPr>
        <w:t xml:space="preserve">Due to a number of constraints and pedagogical concerns, </w:t>
      </w:r>
      <w:r w:rsidR="0034420B" w:rsidRPr="00AE7ADA">
        <w:rPr>
          <w:rFonts w:cstheme="minorHAnsi"/>
          <w:sz w:val="24"/>
          <w:szCs w:val="24"/>
        </w:rPr>
        <w:t xml:space="preserve">we </w:t>
      </w:r>
      <w:r w:rsidR="00AE7ADA">
        <w:rPr>
          <w:rFonts w:cstheme="minorHAnsi"/>
          <w:sz w:val="24"/>
          <w:szCs w:val="24"/>
        </w:rPr>
        <w:t>determined</w:t>
      </w:r>
      <w:r w:rsidR="0034420B" w:rsidRPr="00AE7ADA">
        <w:rPr>
          <w:rFonts w:cstheme="minorHAnsi"/>
          <w:sz w:val="24"/>
          <w:szCs w:val="24"/>
        </w:rPr>
        <w:t xml:space="preserve"> that a regional </w:t>
      </w:r>
      <w:r w:rsidR="009A1584" w:rsidRPr="00AE7ADA">
        <w:rPr>
          <w:rFonts w:cstheme="minorHAnsi"/>
          <w:sz w:val="24"/>
          <w:szCs w:val="24"/>
        </w:rPr>
        <w:t xml:space="preserve">approach </w:t>
      </w:r>
      <w:r w:rsidR="0034420B" w:rsidRPr="00AE7ADA">
        <w:rPr>
          <w:rFonts w:cstheme="minorHAnsi"/>
          <w:sz w:val="24"/>
          <w:szCs w:val="24"/>
        </w:rPr>
        <w:t xml:space="preserve">would better support our learning outcomes as well as provide students with </w:t>
      </w:r>
      <w:r w:rsidR="009A1584" w:rsidRPr="00AE7ADA">
        <w:rPr>
          <w:rFonts w:cstheme="minorHAnsi"/>
          <w:sz w:val="24"/>
          <w:szCs w:val="24"/>
        </w:rPr>
        <w:t xml:space="preserve">a more cohesive and holistic approach to learning anatomy. </w:t>
      </w:r>
      <w:r w:rsidR="00C619D9">
        <w:rPr>
          <w:rFonts w:cstheme="minorHAnsi"/>
          <w:sz w:val="24"/>
          <w:szCs w:val="24"/>
        </w:rPr>
        <w:t xml:space="preserve">Such a lab manual is not available commercially. </w:t>
      </w:r>
      <w:r w:rsidR="009A1584" w:rsidRPr="00AE7ADA">
        <w:rPr>
          <w:rFonts w:cstheme="minorHAnsi"/>
          <w:sz w:val="24"/>
          <w:szCs w:val="24"/>
        </w:rPr>
        <w:t xml:space="preserve">Thus, </w:t>
      </w:r>
      <w:r>
        <w:rPr>
          <w:rFonts w:cstheme="minorHAnsi"/>
          <w:sz w:val="24"/>
          <w:szCs w:val="24"/>
        </w:rPr>
        <w:t>the</w:t>
      </w:r>
      <w:r w:rsidR="009A1584" w:rsidRPr="00AE7ADA">
        <w:rPr>
          <w:rFonts w:cstheme="minorHAnsi"/>
          <w:sz w:val="24"/>
          <w:szCs w:val="24"/>
        </w:rPr>
        <w:t xml:space="preserve"> redesign of our Anatomy and Physiology curriculum required a complete restructuring of our laboratory </w:t>
      </w:r>
      <w:r w:rsidR="00C619D9">
        <w:rPr>
          <w:rFonts w:cstheme="minorHAnsi"/>
          <w:sz w:val="24"/>
          <w:szCs w:val="24"/>
        </w:rPr>
        <w:t>curriculum as well as a reorganization of the laboratory manual</w:t>
      </w:r>
      <w:r w:rsidR="009A1584" w:rsidRPr="00AE7ADA">
        <w:rPr>
          <w:rFonts w:cstheme="minorHAnsi"/>
          <w:sz w:val="24"/>
          <w:szCs w:val="24"/>
        </w:rPr>
        <w:t xml:space="preserve">. </w:t>
      </w:r>
    </w:p>
    <w:p w14:paraId="0B9130FC" w14:textId="77777777" w:rsidR="00132588" w:rsidRDefault="00132588" w:rsidP="00AE7ADA">
      <w:pPr>
        <w:spacing w:line="276" w:lineRule="auto"/>
        <w:rPr>
          <w:rFonts w:cstheme="minorHAnsi"/>
          <w:sz w:val="24"/>
          <w:szCs w:val="24"/>
        </w:rPr>
      </w:pPr>
      <w:r>
        <w:rPr>
          <w:rFonts w:cstheme="minorHAnsi"/>
          <w:sz w:val="24"/>
          <w:szCs w:val="24"/>
        </w:rPr>
        <w:t xml:space="preserve">The redesign of the curriculum and laboratory manual began over the summer, and was completed in time to incorporate it into the Fall 2018 curriculum. </w:t>
      </w:r>
      <w:r w:rsidR="003E3EAC" w:rsidRPr="00AE7ADA">
        <w:rPr>
          <w:rFonts w:cstheme="minorHAnsi"/>
          <w:sz w:val="24"/>
          <w:szCs w:val="24"/>
        </w:rPr>
        <w:t xml:space="preserve">We </w:t>
      </w:r>
      <w:r w:rsidR="00612083" w:rsidRPr="00AE7ADA">
        <w:rPr>
          <w:rFonts w:cstheme="minorHAnsi"/>
          <w:sz w:val="24"/>
          <w:szCs w:val="24"/>
        </w:rPr>
        <w:t xml:space="preserve">have successfully </w:t>
      </w:r>
      <w:r w:rsidR="003E3EAC" w:rsidRPr="00AE7ADA">
        <w:rPr>
          <w:rFonts w:cstheme="minorHAnsi"/>
          <w:sz w:val="24"/>
          <w:szCs w:val="24"/>
        </w:rPr>
        <w:t xml:space="preserve">revised </w:t>
      </w:r>
      <w:r w:rsidR="00C92D5C" w:rsidRPr="00AE7ADA">
        <w:rPr>
          <w:rFonts w:cstheme="minorHAnsi"/>
          <w:sz w:val="24"/>
          <w:szCs w:val="24"/>
        </w:rPr>
        <w:t xml:space="preserve">and reordered </w:t>
      </w:r>
      <w:r w:rsidR="003E3EAC" w:rsidRPr="00AE7ADA">
        <w:rPr>
          <w:rFonts w:cstheme="minorHAnsi"/>
          <w:sz w:val="24"/>
          <w:szCs w:val="24"/>
        </w:rPr>
        <w:t>t</w:t>
      </w:r>
      <w:r w:rsidR="00612083" w:rsidRPr="00AE7ADA">
        <w:rPr>
          <w:rFonts w:cstheme="minorHAnsi"/>
          <w:sz w:val="24"/>
          <w:szCs w:val="24"/>
        </w:rPr>
        <w:t>he</w:t>
      </w:r>
      <w:r w:rsidR="003E3EAC" w:rsidRPr="00AE7ADA">
        <w:rPr>
          <w:rFonts w:cstheme="minorHAnsi"/>
          <w:sz w:val="24"/>
          <w:szCs w:val="24"/>
        </w:rPr>
        <w:t xml:space="preserve"> curriculum in a way that </w:t>
      </w:r>
      <w:r w:rsidR="00612083" w:rsidRPr="00AE7ADA">
        <w:rPr>
          <w:rFonts w:cstheme="minorHAnsi"/>
          <w:sz w:val="24"/>
          <w:szCs w:val="24"/>
        </w:rPr>
        <w:t>will</w:t>
      </w:r>
      <w:r w:rsidR="003E3EAC" w:rsidRPr="00AE7ADA">
        <w:rPr>
          <w:rFonts w:cstheme="minorHAnsi"/>
          <w:sz w:val="24"/>
          <w:szCs w:val="24"/>
        </w:rPr>
        <w:t xml:space="preserve"> allow us to </w:t>
      </w:r>
      <w:r w:rsidR="009A1584" w:rsidRPr="00AE7ADA">
        <w:rPr>
          <w:rFonts w:cstheme="minorHAnsi"/>
          <w:sz w:val="24"/>
          <w:szCs w:val="24"/>
        </w:rPr>
        <w:t xml:space="preserve">better teach anatomy as well as </w:t>
      </w:r>
      <w:r w:rsidR="003E3EAC" w:rsidRPr="00AE7ADA">
        <w:rPr>
          <w:rFonts w:cstheme="minorHAnsi"/>
          <w:sz w:val="24"/>
          <w:szCs w:val="24"/>
        </w:rPr>
        <w:t>introduce</w:t>
      </w:r>
      <w:r w:rsidR="009A1584" w:rsidRPr="00AE7ADA">
        <w:rPr>
          <w:rFonts w:cstheme="minorHAnsi"/>
          <w:sz w:val="24"/>
          <w:szCs w:val="24"/>
        </w:rPr>
        <w:t xml:space="preserve"> new</w:t>
      </w:r>
      <w:r w:rsidR="003E3EAC" w:rsidRPr="00AE7ADA">
        <w:rPr>
          <w:rFonts w:cstheme="minorHAnsi"/>
          <w:sz w:val="24"/>
          <w:szCs w:val="24"/>
        </w:rPr>
        <w:t xml:space="preserve"> </w:t>
      </w:r>
      <w:r w:rsidR="00612083" w:rsidRPr="00AE7ADA">
        <w:rPr>
          <w:rFonts w:cstheme="minorHAnsi"/>
          <w:sz w:val="24"/>
          <w:szCs w:val="24"/>
        </w:rPr>
        <w:t xml:space="preserve">physiology experiments in the upcoming academic year. </w:t>
      </w:r>
    </w:p>
    <w:p w14:paraId="11370744" w14:textId="38A09255" w:rsidR="00132588" w:rsidRPr="00032222" w:rsidRDefault="00132588" w:rsidP="00132588">
      <w:pPr>
        <w:rPr>
          <w:b/>
          <w:i/>
          <w:sz w:val="24"/>
          <w:szCs w:val="24"/>
        </w:rPr>
      </w:pPr>
      <w:r w:rsidRPr="00032222">
        <w:rPr>
          <w:b/>
          <w:i/>
          <w:sz w:val="24"/>
          <w:szCs w:val="24"/>
        </w:rPr>
        <w:t>The original works which were revised or added to, with links.</w:t>
      </w:r>
      <w:r w:rsidRPr="00032222">
        <w:rPr>
          <w:b/>
          <w:i/>
          <w:sz w:val="24"/>
          <w:szCs w:val="24"/>
        </w:rPr>
        <w:t xml:space="preserve"> </w:t>
      </w:r>
      <w:r w:rsidRPr="00032222">
        <w:rPr>
          <w:b/>
          <w:i/>
          <w:sz w:val="24"/>
          <w:szCs w:val="24"/>
        </w:rPr>
        <w:t xml:space="preserve">For example, if you revised an open textbook, give the title, author, and link. </w:t>
      </w:r>
    </w:p>
    <w:p w14:paraId="78DFF450" w14:textId="5C10ECF1" w:rsidR="00FC6FDA" w:rsidRPr="00AE7ADA" w:rsidRDefault="00FC6FDA" w:rsidP="00AE7ADA">
      <w:pPr>
        <w:spacing w:line="276" w:lineRule="auto"/>
        <w:rPr>
          <w:rFonts w:cstheme="minorHAnsi"/>
          <w:sz w:val="24"/>
          <w:szCs w:val="24"/>
        </w:rPr>
      </w:pPr>
      <w:r w:rsidRPr="00AE7ADA">
        <w:rPr>
          <w:rFonts w:cstheme="minorHAnsi"/>
          <w:sz w:val="24"/>
          <w:szCs w:val="24"/>
        </w:rPr>
        <w:t>The laboratory manuals that we revised are</w:t>
      </w:r>
    </w:p>
    <w:p w14:paraId="705EA76D" w14:textId="77777777" w:rsidR="00FC6FDA" w:rsidRPr="00AE7ADA" w:rsidRDefault="00FC6FDA" w:rsidP="00AE7ADA">
      <w:pPr>
        <w:pStyle w:val="ListParagraph"/>
        <w:numPr>
          <w:ilvl w:val="0"/>
          <w:numId w:val="17"/>
        </w:numPr>
        <w:spacing w:after="0" w:line="276" w:lineRule="auto"/>
        <w:rPr>
          <w:rFonts w:eastAsia="Times New Roman" w:cstheme="minorHAnsi"/>
          <w:sz w:val="24"/>
          <w:szCs w:val="24"/>
        </w:rPr>
      </w:pPr>
      <w:r w:rsidRPr="00AE7ADA">
        <w:rPr>
          <w:rFonts w:eastAsia="Times New Roman" w:cstheme="minorHAnsi"/>
          <w:color w:val="000000"/>
          <w:sz w:val="24"/>
          <w:szCs w:val="24"/>
          <w:shd w:val="clear" w:color="auto" w:fill="FFFFFF"/>
        </w:rPr>
        <w:t>Hesse, DeLoris; Cozart, Deanna; Szymik, Brett; and Nichols, Rob, "UGA Anatomy and Physiology 1 Lab Manual" (2017). </w:t>
      </w:r>
      <w:r w:rsidRPr="00AE7ADA">
        <w:rPr>
          <w:rFonts w:eastAsia="Times New Roman" w:cstheme="minorHAnsi"/>
          <w:i/>
          <w:iCs/>
          <w:color w:val="000000"/>
          <w:sz w:val="24"/>
          <w:szCs w:val="24"/>
          <w:bdr w:val="none" w:sz="0" w:space="0" w:color="auto" w:frame="1"/>
        </w:rPr>
        <w:t>Biological Sciences Open Textbooks</w:t>
      </w:r>
      <w:r w:rsidRPr="00AE7ADA">
        <w:rPr>
          <w:rFonts w:eastAsia="Times New Roman" w:cstheme="minorHAnsi"/>
          <w:color w:val="000000"/>
          <w:sz w:val="24"/>
          <w:szCs w:val="24"/>
          <w:shd w:val="clear" w:color="auto" w:fill="FFFFFF"/>
        </w:rPr>
        <w:t>. 13. </w:t>
      </w:r>
      <w:r w:rsidRPr="00AE7ADA">
        <w:rPr>
          <w:rFonts w:eastAsia="Times New Roman" w:cstheme="minorHAnsi"/>
          <w:color w:val="000000"/>
          <w:sz w:val="24"/>
          <w:szCs w:val="24"/>
        </w:rPr>
        <w:br/>
      </w:r>
      <w:r w:rsidRPr="00AE7ADA">
        <w:rPr>
          <w:rFonts w:eastAsia="Times New Roman" w:cstheme="minorHAnsi"/>
          <w:color w:val="000000"/>
          <w:sz w:val="24"/>
          <w:szCs w:val="24"/>
          <w:shd w:val="clear" w:color="auto" w:fill="FFFFFF"/>
        </w:rPr>
        <w:t>https://oer.galileo.usg.edu/biology-textbooks/13</w:t>
      </w:r>
    </w:p>
    <w:p w14:paraId="15C7AC95" w14:textId="77777777" w:rsidR="00FC6FDA" w:rsidRPr="00AE7ADA" w:rsidRDefault="00FC6FDA" w:rsidP="00AE7ADA">
      <w:pPr>
        <w:pStyle w:val="ListParagraph"/>
        <w:numPr>
          <w:ilvl w:val="0"/>
          <w:numId w:val="17"/>
        </w:numPr>
        <w:spacing w:after="0" w:line="276" w:lineRule="auto"/>
        <w:rPr>
          <w:rFonts w:eastAsia="Times New Roman" w:cstheme="minorHAnsi"/>
          <w:sz w:val="24"/>
          <w:szCs w:val="24"/>
        </w:rPr>
      </w:pPr>
      <w:r w:rsidRPr="00AE7ADA">
        <w:rPr>
          <w:rFonts w:eastAsia="Times New Roman" w:cstheme="minorHAnsi"/>
          <w:color w:val="000000"/>
          <w:sz w:val="24"/>
          <w:szCs w:val="24"/>
          <w:shd w:val="clear" w:color="auto" w:fill="FFFFFF"/>
        </w:rPr>
        <w:t>Hesse, DeLoris; Cozart, Deanna; Szymik, Brett; and Nichols, Rob, "UGA Anatomy and Physiology 2 Lab Manual" (2017). </w:t>
      </w:r>
      <w:r w:rsidRPr="00AE7ADA">
        <w:rPr>
          <w:rFonts w:eastAsia="Times New Roman" w:cstheme="minorHAnsi"/>
          <w:i/>
          <w:iCs/>
          <w:color w:val="000000"/>
          <w:sz w:val="24"/>
          <w:szCs w:val="24"/>
          <w:bdr w:val="none" w:sz="0" w:space="0" w:color="auto" w:frame="1"/>
        </w:rPr>
        <w:t>Biological Sciences Open Textbooks</w:t>
      </w:r>
      <w:r w:rsidRPr="00AE7ADA">
        <w:rPr>
          <w:rFonts w:eastAsia="Times New Roman" w:cstheme="minorHAnsi"/>
          <w:color w:val="000000"/>
          <w:sz w:val="24"/>
          <w:szCs w:val="24"/>
          <w:shd w:val="clear" w:color="auto" w:fill="FFFFFF"/>
        </w:rPr>
        <w:t>. 14. </w:t>
      </w:r>
      <w:r w:rsidRPr="00AE7ADA">
        <w:rPr>
          <w:rFonts w:eastAsia="Times New Roman" w:cstheme="minorHAnsi"/>
          <w:color w:val="000000"/>
          <w:sz w:val="24"/>
          <w:szCs w:val="24"/>
        </w:rPr>
        <w:br/>
      </w:r>
      <w:r w:rsidRPr="00AE7ADA">
        <w:rPr>
          <w:rFonts w:eastAsia="Times New Roman" w:cstheme="minorHAnsi"/>
          <w:color w:val="000000"/>
          <w:sz w:val="24"/>
          <w:szCs w:val="24"/>
          <w:shd w:val="clear" w:color="auto" w:fill="FFFFFF"/>
        </w:rPr>
        <w:t>https://oer.galileo.usg.edu/biology-textbooks/14</w:t>
      </w:r>
    </w:p>
    <w:p w14:paraId="03B5F29E" w14:textId="2F9A4442" w:rsidR="003E3EAC" w:rsidRDefault="003E3EAC" w:rsidP="00FC6FDA">
      <w:pPr>
        <w:pStyle w:val="ListParagraph"/>
        <w:ind w:left="1140"/>
        <w:rPr>
          <w:sz w:val="24"/>
          <w:szCs w:val="24"/>
        </w:rPr>
      </w:pPr>
    </w:p>
    <w:p w14:paraId="5182D69A" w14:textId="5FA63DCC" w:rsidR="00132588" w:rsidRPr="00032222" w:rsidRDefault="00132588" w:rsidP="00132588">
      <w:pPr>
        <w:rPr>
          <w:b/>
          <w:i/>
          <w:sz w:val="24"/>
          <w:szCs w:val="24"/>
        </w:rPr>
      </w:pPr>
      <w:r w:rsidRPr="00032222">
        <w:rPr>
          <w:b/>
          <w:i/>
          <w:sz w:val="24"/>
          <w:szCs w:val="24"/>
        </w:rPr>
        <w:t>A narrative description of how the project’s plan was carried out.</w:t>
      </w:r>
    </w:p>
    <w:p w14:paraId="079D9DA5" w14:textId="2F08FD9C" w:rsidR="00132588" w:rsidRDefault="00032222" w:rsidP="00132588">
      <w:pPr>
        <w:rPr>
          <w:sz w:val="24"/>
          <w:szCs w:val="24"/>
        </w:rPr>
      </w:pPr>
      <w:r>
        <w:rPr>
          <w:sz w:val="24"/>
          <w:szCs w:val="24"/>
        </w:rPr>
        <w:t xml:space="preserve">Upon learning of </w:t>
      </w:r>
      <w:r w:rsidR="00984DC0">
        <w:rPr>
          <w:sz w:val="24"/>
          <w:szCs w:val="24"/>
        </w:rPr>
        <w:t>this award, t</w:t>
      </w:r>
      <w:r w:rsidR="00132588">
        <w:rPr>
          <w:sz w:val="24"/>
          <w:szCs w:val="24"/>
        </w:rPr>
        <w:t xml:space="preserve">he project </w:t>
      </w:r>
      <w:r w:rsidR="00C619D9">
        <w:rPr>
          <w:sz w:val="24"/>
          <w:szCs w:val="24"/>
        </w:rPr>
        <w:t>t</w:t>
      </w:r>
      <w:r w:rsidR="00132588">
        <w:rPr>
          <w:sz w:val="24"/>
          <w:szCs w:val="24"/>
        </w:rPr>
        <w:t>eam met with all Anatomy and Physiology instructors with the intention of gathering input with regard to changes that needed to be accomplished through this grant. During this meeting, it was decided that a complete revision of the API curriculum was necessary, and this revision will require major re-ordering and re-writing of the laboratory manual. Those revisions were made during Summer 201</w:t>
      </w:r>
      <w:r>
        <w:rPr>
          <w:sz w:val="24"/>
          <w:szCs w:val="24"/>
        </w:rPr>
        <w:t>8 and incorporated into our courses during Fall 2018.</w:t>
      </w:r>
    </w:p>
    <w:p w14:paraId="1BB13055" w14:textId="61C4F070" w:rsidR="00132588" w:rsidRPr="00032222" w:rsidRDefault="00132588" w:rsidP="00132588">
      <w:pPr>
        <w:rPr>
          <w:b/>
          <w:i/>
          <w:sz w:val="24"/>
          <w:szCs w:val="24"/>
        </w:rPr>
      </w:pPr>
      <w:r w:rsidRPr="00032222">
        <w:rPr>
          <w:b/>
          <w:i/>
          <w:sz w:val="24"/>
          <w:szCs w:val="24"/>
        </w:rPr>
        <w:t>Lessons learned, including anything you would do differently next time.</w:t>
      </w:r>
    </w:p>
    <w:p w14:paraId="4C396920" w14:textId="67187BBD" w:rsidR="00132588" w:rsidRPr="00032222" w:rsidRDefault="00435852" w:rsidP="00032222">
      <w:pPr>
        <w:rPr>
          <w:sz w:val="24"/>
          <w:szCs w:val="24"/>
        </w:rPr>
      </w:pPr>
      <w:r>
        <w:rPr>
          <w:sz w:val="24"/>
          <w:szCs w:val="24"/>
        </w:rPr>
        <w:t>The project team was</w:t>
      </w:r>
      <w:r w:rsidR="00132588">
        <w:rPr>
          <w:sz w:val="24"/>
          <w:szCs w:val="24"/>
        </w:rPr>
        <w:t xml:space="preserve"> familiar with the limitations of working with the OpenStax editing software, </w:t>
      </w:r>
      <w:r>
        <w:rPr>
          <w:sz w:val="24"/>
          <w:szCs w:val="24"/>
        </w:rPr>
        <w:t xml:space="preserve">thus we decided that for this project we would create our document in the learning </w:t>
      </w:r>
      <w:r>
        <w:rPr>
          <w:sz w:val="24"/>
          <w:szCs w:val="24"/>
        </w:rPr>
        <w:lastRenderedPageBreak/>
        <w:t xml:space="preserve">management system used by the University of Georgia. </w:t>
      </w:r>
      <w:r w:rsidR="00032222">
        <w:rPr>
          <w:sz w:val="24"/>
          <w:szCs w:val="24"/>
        </w:rPr>
        <w:t xml:space="preserve">We thought </w:t>
      </w:r>
      <w:r>
        <w:rPr>
          <w:sz w:val="24"/>
          <w:szCs w:val="24"/>
        </w:rPr>
        <w:t>this was a good compromise that permits “in real time” editing of materials</w:t>
      </w:r>
      <w:r w:rsidR="00032222">
        <w:rPr>
          <w:sz w:val="24"/>
          <w:szCs w:val="24"/>
        </w:rPr>
        <w:t>. I</w:t>
      </w:r>
      <w:r>
        <w:rPr>
          <w:sz w:val="24"/>
          <w:szCs w:val="24"/>
        </w:rPr>
        <w:t>n the future, we plan to host our lab manual on the Departmental server.</w:t>
      </w:r>
    </w:p>
    <w:p w14:paraId="59AD2C6A" w14:textId="2B1EAB4E" w:rsidR="00435852" w:rsidRPr="00032222" w:rsidRDefault="00AF4890" w:rsidP="00032222">
      <w:pPr>
        <w:pStyle w:val="Heading1"/>
      </w:pPr>
      <w:r>
        <w:t>2</w:t>
      </w:r>
      <w:r w:rsidR="00101A24" w:rsidRPr="004F2656">
        <w:t xml:space="preserve">.  </w:t>
      </w:r>
      <w:r w:rsidR="007C0B4B">
        <w:t>Materials Description</w:t>
      </w:r>
    </w:p>
    <w:p w14:paraId="5A90A8B6" w14:textId="620313E2" w:rsidR="00435852" w:rsidRPr="00032222" w:rsidRDefault="00435852" w:rsidP="004B125D">
      <w:pPr>
        <w:rPr>
          <w:b/>
          <w:i/>
          <w:sz w:val="24"/>
          <w:szCs w:val="24"/>
        </w:rPr>
      </w:pPr>
      <w:r w:rsidRPr="00032222">
        <w:rPr>
          <w:b/>
          <w:i/>
          <w:sz w:val="24"/>
          <w:szCs w:val="24"/>
        </w:rPr>
        <w:t xml:space="preserve">Describe all the materials you have created or revised as part of this project. These descriptions may be used in the </w:t>
      </w:r>
      <w:hyperlink r:id="rId7" w:history="1">
        <w:r w:rsidRPr="00032222">
          <w:rPr>
            <w:rStyle w:val="Hyperlink"/>
            <w:b/>
            <w:i/>
            <w:sz w:val="24"/>
            <w:szCs w:val="24"/>
          </w:rPr>
          <w:t>GALILEO Open Learning Materials</w:t>
        </w:r>
      </w:hyperlink>
      <w:r w:rsidRPr="00032222">
        <w:rPr>
          <w:b/>
          <w:i/>
          <w:sz w:val="24"/>
          <w:szCs w:val="24"/>
        </w:rPr>
        <w:t xml:space="preserve"> repository in the official description field. </w:t>
      </w:r>
    </w:p>
    <w:p w14:paraId="34CB7219" w14:textId="0FBCD6FF" w:rsidR="00612083" w:rsidRDefault="00612083" w:rsidP="004B125D">
      <w:pPr>
        <w:rPr>
          <w:sz w:val="24"/>
          <w:szCs w:val="24"/>
        </w:rPr>
      </w:pPr>
      <w:r>
        <w:rPr>
          <w:sz w:val="24"/>
          <w:szCs w:val="24"/>
        </w:rPr>
        <w:t xml:space="preserve">The original work that we revised can be found at these links: </w:t>
      </w:r>
      <w:hyperlink r:id="rId8" w:history="1">
        <w:r w:rsidRPr="002405DD">
          <w:rPr>
            <w:rStyle w:val="Hyperlink"/>
            <w:sz w:val="24"/>
            <w:szCs w:val="24"/>
          </w:rPr>
          <w:t>https://oer.galileo.usg.edu/biology-textbooks/13/</w:t>
        </w:r>
      </w:hyperlink>
      <w:r>
        <w:rPr>
          <w:sz w:val="24"/>
          <w:szCs w:val="24"/>
        </w:rPr>
        <w:t xml:space="preserve"> and </w:t>
      </w:r>
      <w:hyperlink r:id="rId9" w:history="1">
        <w:r w:rsidRPr="002405DD">
          <w:rPr>
            <w:rStyle w:val="Hyperlink"/>
            <w:sz w:val="24"/>
            <w:szCs w:val="24"/>
          </w:rPr>
          <w:t>https://oer.galileo.usg.edu/biology-textbooks/14/</w:t>
        </w:r>
      </w:hyperlink>
    </w:p>
    <w:p w14:paraId="25964C72" w14:textId="37C0AF0B" w:rsidR="004B125D" w:rsidRDefault="00435852" w:rsidP="004B125D">
      <w:pPr>
        <w:rPr>
          <w:sz w:val="24"/>
          <w:szCs w:val="24"/>
        </w:rPr>
      </w:pPr>
      <w:r>
        <w:rPr>
          <w:sz w:val="24"/>
          <w:szCs w:val="24"/>
        </w:rPr>
        <w:t>The m</w:t>
      </w:r>
      <w:r w:rsidR="004B125D">
        <w:rPr>
          <w:sz w:val="24"/>
          <w:szCs w:val="24"/>
        </w:rPr>
        <w:t>aterials that have been created through this mini-grant have been uploaded though the portal provided by ALG.</w:t>
      </w:r>
      <w:r w:rsidR="00AE7ADA">
        <w:rPr>
          <w:sz w:val="24"/>
          <w:szCs w:val="24"/>
        </w:rPr>
        <w:t xml:space="preserve"> </w:t>
      </w:r>
      <w:r>
        <w:rPr>
          <w:sz w:val="24"/>
          <w:szCs w:val="24"/>
        </w:rPr>
        <w:t xml:space="preserve">These materials </w:t>
      </w:r>
      <w:r w:rsidR="00C619D9">
        <w:rPr>
          <w:sz w:val="24"/>
          <w:szCs w:val="24"/>
        </w:rPr>
        <w:t xml:space="preserve">are hosted in D2L for our students who are or have been </w:t>
      </w:r>
      <w:r w:rsidR="00032222">
        <w:rPr>
          <w:sz w:val="24"/>
          <w:szCs w:val="24"/>
        </w:rPr>
        <w:t>enrolled in our courses.</w:t>
      </w:r>
    </w:p>
    <w:p w14:paraId="1FD71721" w14:textId="77777777" w:rsidR="007C0B4B" w:rsidRPr="007C0B4B" w:rsidRDefault="007C0B4B" w:rsidP="007C0B4B">
      <w:pPr>
        <w:rPr>
          <w:sz w:val="24"/>
          <w:szCs w:val="24"/>
        </w:rPr>
      </w:pPr>
    </w:p>
    <w:p w14:paraId="77976759" w14:textId="42D72981" w:rsidR="007C0B4B" w:rsidRPr="004B125D" w:rsidRDefault="00AF4890" w:rsidP="004B125D">
      <w:pPr>
        <w:pStyle w:val="Heading1"/>
      </w:pPr>
      <w:r>
        <w:t>3</w:t>
      </w:r>
      <w:r w:rsidR="007C0B4B">
        <w:t>. Materials Links</w:t>
      </w:r>
    </w:p>
    <w:p w14:paraId="3A8F9F2E" w14:textId="77777777" w:rsidR="00435852" w:rsidRPr="00032222" w:rsidRDefault="00435852" w:rsidP="00435852">
      <w:pPr>
        <w:rPr>
          <w:b/>
          <w:i/>
          <w:sz w:val="24"/>
          <w:szCs w:val="24"/>
        </w:rPr>
      </w:pPr>
      <w:r w:rsidRPr="00032222">
        <w:rPr>
          <w:b/>
          <w:i/>
          <w:sz w:val="24"/>
          <w:szCs w:val="24"/>
        </w:rPr>
        <w:t xml:space="preserve">If you are hosting your materials in places other than GALILEO Open Learning Materials, please provide these links in this section. Otherwise, leave blank. </w:t>
      </w:r>
    </w:p>
    <w:p w14:paraId="0385AB0B" w14:textId="77777777" w:rsidR="007C0B4B" w:rsidRDefault="007C0B4B" w:rsidP="007C0B4B">
      <w:pPr>
        <w:rPr>
          <w:b/>
          <w:sz w:val="24"/>
          <w:szCs w:val="24"/>
        </w:rPr>
      </w:pPr>
    </w:p>
    <w:p w14:paraId="5D2930F4" w14:textId="3FC28127" w:rsidR="00471C68" w:rsidRDefault="007C0B4B" w:rsidP="004B6F78">
      <w:pPr>
        <w:pStyle w:val="Heading1"/>
      </w:pPr>
      <w:r>
        <w:t>4</w:t>
      </w:r>
      <w:r w:rsidR="00C66162" w:rsidRPr="004F2656">
        <w:t xml:space="preserve">. </w:t>
      </w:r>
      <w:r w:rsidR="00471C68" w:rsidRPr="004F2656">
        <w:t>Future Plans</w:t>
      </w:r>
    </w:p>
    <w:p w14:paraId="1D1E8996" w14:textId="77777777" w:rsidR="00435852" w:rsidRPr="00032222" w:rsidRDefault="00435852" w:rsidP="00435852">
      <w:pPr>
        <w:rPr>
          <w:b/>
          <w:sz w:val="24"/>
          <w:szCs w:val="24"/>
        </w:rPr>
      </w:pPr>
      <w:r w:rsidRPr="00032222">
        <w:rPr>
          <w:b/>
          <w:i/>
          <w:sz w:val="24"/>
          <w:szCs w:val="24"/>
        </w:rPr>
        <w:t>Describe any planned or actual papers, presentations, publications, or other professional activities that you expect to produce that reflect your work on this project.</w:t>
      </w:r>
    </w:p>
    <w:p w14:paraId="68DE3F79" w14:textId="314FEB4F" w:rsidR="00435852" w:rsidRDefault="004B125D" w:rsidP="00CB083C">
      <w:pPr>
        <w:rPr>
          <w:sz w:val="24"/>
          <w:szCs w:val="24"/>
        </w:rPr>
      </w:pPr>
      <w:r>
        <w:rPr>
          <w:sz w:val="24"/>
          <w:szCs w:val="24"/>
        </w:rPr>
        <w:t xml:space="preserve">We do not have plans to produce any papers from this mini-grant </w:t>
      </w:r>
      <w:r>
        <w:rPr>
          <w:i/>
          <w:sz w:val="24"/>
          <w:szCs w:val="24"/>
        </w:rPr>
        <w:t>per se</w:t>
      </w:r>
      <w:r>
        <w:rPr>
          <w:sz w:val="24"/>
          <w:szCs w:val="24"/>
        </w:rPr>
        <w:t>, but will include the qualitative and quantitative data we have gathered into a larger-scale project that we will complete by Fall 2019.</w:t>
      </w:r>
      <w:r w:rsidR="009A1584">
        <w:rPr>
          <w:sz w:val="24"/>
          <w:szCs w:val="24"/>
        </w:rPr>
        <w:t xml:space="preserve"> </w:t>
      </w:r>
      <w:r w:rsidR="00AE7ADA">
        <w:rPr>
          <w:sz w:val="24"/>
          <w:szCs w:val="24"/>
        </w:rPr>
        <w:t>In this paper we will compare student performance in an undergraduate anatomy curriculum that is organized in a regional (versus systemic) approach.</w:t>
      </w:r>
    </w:p>
    <w:p w14:paraId="0BAF3C4C" w14:textId="77777777" w:rsidR="00435852" w:rsidRPr="00032222" w:rsidRDefault="00435852" w:rsidP="00435852">
      <w:pPr>
        <w:rPr>
          <w:b/>
          <w:sz w:val="24"/>
          <w:szCs w:val="24"/>
        </w:rPr>
      </w:pPr>
      <w:r w:rsidRPr="00032222">
        <w:rPr>
          <w:b/>
          <w:i/>
          <w:sz w:val="24"/>
          <w:szCs w:val="24"/>
        </w:rPr>
        <w:t xml:space="preserve">Describe any plans to revise or add to these materials in the future. </w:t>
      </w:r>
    </w:p>
    <w:p w14:paraId="1F8C841A" w14:textId="0EB489E4" w:rsidR="004B125D" w:rsidRDefault="00435852" w:rsidP="00CB083C">
      <w:pPr>
        <w:rPr>
          <w:sz w:val="24"/>
          <w:szCs w:val="24"/>
        </w:rPr>
      </w:pPr>
      <w:r>
        <w:rPr>
          <w:sz w:val="24"/>
          <w:szCs w:val="24"/>
        </w:rPr>
        <w:t>W</w:t>
      </w:r>
      <w:r w:rsidR="00612083">
        <w:rPr>
          <w:sz w:val="24"/>
          <w:szCs w:val="24"/>
        </w:rPr>
        <w:t xml:space="preserve">e have added members to our original team with the </w:t>
      </w:r>
      <w:r w:rsidR="00272A7A">
        <w:rPr>
          <w:sz w:val="24"/>
          <w:szCs w:val="24"/>
        </w:rPr>
        <w:t xml:space="preserve">intention of incorporating and revising all laboratory manuals used in all </w:t>
      </w:r>
      <w:r w:rsidR="00297A42">
        <w:rPr>
          <w:sz w:val="24"/>
          <w:szCs w:val="24"/>
        </w:rPr>
        <w:t>anatomy courses taught in the Department</w:t>
      </w:r>
      <w:r w:rsidR="00272A7A">
        <w:rPr>
          <w:sz w:val="24"/>
          <w:szCs w:val="24"/>
        </w:rPr>
        <w:t xml:space="preserve">. </w:t>
      </w:r>
      <w:r w:rsidR="00032222">
        <w:rPr>
          <w:sz w:val="24"/>
          <w:szCs w:val="24"/>
        </w:rPr>
        <w:t xml:space="preserve">In the future we will provide materials to all sections of </w:t>
      </w:r>
      <w:r w:rsidR="00272A7A">
        <w:rPr>
          <w:sz w:val="24"/>
          <w:szCs w:val="24"/>
        </w:rPr>
        <w:t xml:space="preserve">Anatomy and Physiology I and II, and Advanced Human Gross Anatomy. </w:t>
      </w:r>
      <w:r w:rsidR="00AE7ADA">
        <w:rPr>
          <w:sz w:val="24"/>
          <w:szCs w:val="24"/>
        </w:rPr>
        <w:t>This will affect more than 1600 students each year and will result in a significant savings for these students.</w:t>
      </w:r>
      <w:r w:rsidR="00032222">
        <w:rPr>
          <w:sz w:val="24"/>
          <w:szCs w:val="24"/>
        </w:rPr>
        <w:t xml:space="preserve"> We will also view all material during the summer and revise as needed.</w:t>
      </w:r>
    </w:p>
    <w:p w14:paraId="6A65F3AA" w14:textId="4E1CA74A" w:rsidR="004B125D" w:rsidRPr="00612083" w:rsidRDefault="004B125D" w:rsidP="00CB083C">
      <w:pPr>
        <w:rPr>
          <w:sz w:val="24"/>
          <w:szCs w:val="24"/>
        </w:rPr>
      </w:pPr>
    </w:p>
    <w:sectPr w:rsidR="004B125D" w:rsidRPr="00612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944A3"/>
    <w:multiLevelType w:val="hybridMultilevel"/>
    <w:tmpl w:val="E782E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AC70EF"/>
    <w:multiLevelType w:val="hybridMultilevel"/>
    <w:tmpl w:val="A104BF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35438"/>
    <w:multiLevelType w:val="hybridMultilevel"/>
    <w:tmpl w:val="06B2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4"/>
  </w:num>
  <w:num w:numId="3">
    <w:abstractNumId w:val="15"/>
  </w:num>
  <w:num w:numId="4">
    <w:abstractNumId w:val="12"/>
  </w:num>
  <w:num w:numId="5">
    <w:abstractNumId w:val="4"/>
  </w:num>
  <w:num w:numId="6">
    <w:abstractNumId w:val="5"/>
  </w:num>
  <w:num w:numId="7">
    <w:abstractNumId w:val="2"/>
  </w:num>
  <w:num w:numId="8">
    <w:abstractNumId w:val="6"/>
  </w:num>
  <w:num w:numId="9">
    <w:abstractNumId w:val="1"/>
  </w:num>
  <w:num w:numId="10">
    <w:abstractNumId w:val="10"/>
  </w:num>
  <w:num w:numId="11">
    <w:abstractNumId w:val="0"/>
  </w:num>
  <w:num w:numId="12">
    <w:abstractNumId w:val="11"/>
  </w:num>
  <w:num w:numId="13">
    <w:abstractNumId w:val="13"/>
  </w:num>
  <w:num w:numId="14">
    <w:abstractNumId w:val="9"/>
  </w:num>
  <w:num w:numId="15">
    <w:abstractNumId w:val="3"/>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44"/>
    <w:rsid w:val="00032222"/>
    <w:rsid w:val="00044DF3"/>
    <w:rsid w:val="00071B22"/>
    <w:rsid w:val="00075E05"/>
    <w:rsid w:val="00082546"/>
    <w:rsid w:val="000B113D"/>
    <w:rsid w:val="00101A24"/>
    <w:rsid w:val="00132588"/>
    <w:rsid w:val="0015324D"/>
    <w:rsid w:val="001A218C"/>
    <w:rsid w:val="001B2107"/>
    <w:rsid w:val="001D51FD"/>
    <w:rsid w:val="001E0EE3"/>
    <w:rsid w:val="001F50FF"/>
    <w:rsid w:val="001F7152"/>
    <w:rsid w:val="00240544"/>
    <w:rsid w:val="00272A7A"/>
    <w:rsid w:val="00297A42"/>
    <w:rsid w:val="003038A8"/>
    <w:rsid w:val="0034420B"/>
    <w:rsid w:val="00346044"/>
    <w:rsid w:val="00390AD6"/>
    <w:rsid w:val="003E1BCB"/>
    <w:rsid w:val="003E3EAC"/>
    <w:rsid w:val="00435852"/>
    <w:rsid w:val="00471C68"/>
    <w:rsid w:val="0048459F"/>
    <w:rsid w:val="004B125D"/>
    <w:rsid w:val="004B6F78"/>
    <w:rsid w:val="004F2656"/>
    <w:rsid w:val="005212A0"/>
    <w:rsid w:val="005C11E8"/>
    <w:rsid w:val="00612083"/>
    <w:rsid w:val="00684A25"/>
    <w:rsid w:val="00687254"/>
    <w:rsid w:val="006A36A9"/>
    <w:rsid w:val="0073273B"/>
    <w:rsid w:val="00772C9F"/>
    <w:rsid w:val="007C0B4B"/>
    <w:rsid w:val="00811187"/>
    <w:rsid w:val="00894471"/>
    <w:rsid w:val="00945780"/>
    <w:rsid w:val="00984DC0"/>
    <w:rsid w:val="00987DD6"/>
    <w:rsid w:val="009A1584"/>
    <w:rsid w:val="00AE7ADA"/>
    <w:rsid w:val="00AF4890"/>
    <w:rsid w:val="00B516BC"/>
    <w:rsid w:val="00B90CC8"/>
    <w:rsid w:val="00BF3C8A"/>
    <w:rsid w:val="00C45872"/>
    <w:rsid w:val="00C619D9"/>
    <w:rsid w:val="00C66162"/>
    <w:rsid w:val="00C749E5"/>
    <w:rsid w:val="00C766D1"/>
    <w:rsid w:val="00C807D1"/>
    <w:rsid w:val="00C80819"/>
    <w:rsid w:val="00C92D5C"/>
    <w:rsid w:val="00C96BCC"/>
    <w:rsid w:val="00CB083C"/>
    <w:rsid w:val="00DB004D"/>
    <w:rsid w:val="00DB5D4B"/>
    <w:rsid w:val="00DC2BFF"/>
    <w:rsid w:val="00DD3803"/>
    <w:rsid w:val="00DD5245"/>
    <w:rsid w:val="00DF79E1"/>
    <w:rsid w:val="00E167BE"/>
    <w:rsid w:val="00E34FAA"/>
    <w:rsid w:val="00EA7057"/>
    <w:rsid w:val="00EE35AB"/>
    <w:rsid w:val="00EE7C7E"/>
    <w:rsid w:val="00F336D5"/>
    <w:rsid w:val="00F6782A"/>
    <w:rsid w:val="00F70B70"/>
    <w:rsid w:val="00FC6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F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4B6F78"/>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3E3EAC"/>
    <w:rPr>
      <w:color w:val="605E5C"/>
      <w:shd w:val="clear" w:color="auto" w:fill="E1DFDD"/>
    </w:rPr>
  </w:style>
  <w:style w:type="character" w:styleId="FollowedHyperlink">
    <w:name w:val="FollowedHyperlink"/>
    <w:basedOn w:val="DefaultParagraphFont"/>
    <w:uiPriority w:val="99"/>
    <w:semiHidden/>
    <w:unhideWhenUsed/>
    <w:rsid w:val="00612083"/>
    <w:rPr>
      <w:color w:val="954F72" w:themeColor="followedHyperlink"/>
      <w:u w:val="single"/>
    </w:rPr>
  </w:style>
  <w:style w:type="character" w:customStyle="1" w:styleId="apple-converted-space">
    <w:name w:val="apple-converted-space"/>
    <w:basedOn w:val="DefaultParagraphFont"/>
    <w:rsid w:val="00FC6FDA"/>
  </w:style>
  <w:style w:type="character" w:styleId="Emphasis">
    <w:name w:val="Emphasis"/>
    <w:basedOn w:val="DefaultParagraphFont"/>
    <w:uiPriority w:val="20"/>
    <w:qFormat/>
    <w:rsid w:val="00FC6FDA"/>
    <w:rPr>
      <w:i/>
      <w:iCs/>
    </w:rPr>
  </w:style>
  <w:style w:type="paragraph" w:styleId="NormalWeb">
    <w:name w:val="Normal (Web)"/>
    <w:basedOn w:val="Normal"/>
    <w:uiPriority w:val="99"/>
    <w:unhideWhenUsed/>
    <w:rsid w:val="00DB00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388">
      <w:bodyDiv w:val="1"/>
      <w:marLeft w:val="0"/>
      <w:marRight w:val="0"/>
      <w:marTop w:val="0"/>
      <w:marBottom w:val="0"/>
      <w:divBdr>
        <w:top w:val="none" w:sz="0" w:space="0" w:color="auto"/>
        <w:left w:val="none" w:sz="0" w:space="0" w:color="auto"/>
        <w:bottom w:val="none" w:sz="0" w:space="0" w:color="auto"/>
        <w:right w:val="none" w:sz="0" w:space="0" w:color="auto"/>
      </w:divBdr>
    </w:div>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1091004033">
      <w:bodyDiv w:val="1"/>
      <w:marLeft w:val="0"/>
      <w:marRight w:val="0"/>
      <w:marTop w:val="0"/>
      <w:marBottom w:val="0"/>
      <w:divBdr>
        <w:top w:val="none" w:sz="0" w:space="0" w:color="auto"/>
        <w:left w:val="none" w:sz="0" w:space="0" w:color="auto"/>
        <w:bottom w:val="none" w:sz="0" w:space="0" w:color="auto"/>
        <w:right w:val="none" w:sz="0" w:space="0" w:color="auto"/>
      </w:divBdr>
      <w:divsChild>
        <w:div w:id="2146896091">
          <w:marLeft w:val="0"/>
          <w:marRight w:val="0"/>
          <w:marTop w:val="0"/>
          <w:marBottom w:val="0"/>
          <w:divBdr>
            <w:top w:val="none" w:sz="0" w:space="0" w:color="auto"/>
            <w:left w:val="none" w:sz="0" w:space="0" w:color="auto"/>
            <w:bottom w:val="none" w:sz="0" w:space="0" w:color="auto"/>
            <w:right w:val="none" w:sz="0" w:space="0" w:color="auto"/>
          </w:divBdr>
          <w:divsChild>
            <w:div w:id="659575450">
              <w:marLeft w:val="0"/>
              <w:marRight w:val="0"/>
              <w:marTop w:val="0"/>
              <w:marBottom w:val="0"/>
              <w:divBdr>
                <w:top w:val="none" w:sz="0" w:space="0" w:color="auto"/>
                <w:left w:val="none" w:sz="0" w:space="0" w:color="auto"/>
                <w:bottom w:val="none" w:sz="0" w:space="0" w:color="auto"/>
                <w:right w:val="none" w:sz="0" w:space="0" w:color="auto"/>
              </w:divBdr>
              <w:divsChild>
                <w:div w:id="426654512">
                  <w:marLeft w:val="0"/>
                  <w:marRight w:val="0"/>
                  <w:marTop w:val="0"/>
                  <w:marBottom w:val="0"/>
                  <w:divBdr>
                    <w:top w:val="none" w:sz="0" w:space="0" w:color="auto"/>
                    <w:left w:val="none" w:sz="0" w:space="0" w:color="auto"/>
                    <w:bottom w:val="none" w:sz="0" w:space="0" w:color="auto"/>
                    <w:right w:val="none" w:sz="0" w:space="0" w:color="auto"/>
                  </w:divBdr>
                  <w:divsChild>
                    <w:div w:id="5746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555698497">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r.galileo.usg.edu/biology-textbooks/13/;https://oer.galileo.usg.edu/biology-textbooks/14/"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oer.galileo.usg.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mcnabney@uga.edu" TargetMode="External"/><Relationship Id="rId11" Type="http://schemas.openxmlformats.org/officeDocument/2006/relationships/theme" Target="theme/theme1.xml"/><Relationship Id="rId5" Type="http://schemas.openxmlformats.org/officeDocument/2006/relationships/hyperlink" Target="mailto:hesse@uga.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er.galileo.usg.edu/biology-textbooks/14/"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0" ma:contentTypeDescription="Create a new document." ma:contentTypeScope="" ma:versionID="dba93cb301a1af329fe766a9dbcd510d">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8e650ce4c3f23ae201cd3eb3fdb38999"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43BD1474-C008-4E22-940A-6D703FA166C8}"/>
</file>

<file path=customXml/itemProps2.xml><?xml version="1.0" encoding="utf-8"?>
<ds:datastoreItem xmlns:ds="http://schemas.openxmlformats.org/officeDocument/2006/customXml" ds:itemID="{0C867D0B-AE8C-41B8-83BA-017A6ECEE0B4}"/>
</file>

<file path=customXml/itemProps3.xml><?xml version="1.0" encoding="utf-8"?>
<ds:datastoreItem xmlns:ds="http://schemas.openxmlformats.org/officeDocument/2006/customXml" ds:itemID="{399B8581-CC35-4E98-88C3-69BD87B09BE7}"/>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DeLoris Wenzel Hesse</cp:lastModifiedBy>
  <cp:revision>2</cp:revision>
  <dcterms:created xsi:type="dcterms:W3CDTF">2018-12-21T15:28:00Z</dcterms:created>
  <dcterms:modified xsi:type="dcterms:W3CDTF">2018-12-21T15:28:00Z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