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Arial" w:cs="Arial" w:eastAsia="Arial" w:hAnsi="Arial"/>
        </w:rPr>
      </w:pPr>
      <w:bookmarkStart w:colFirst="0" w:colLast="0" w:name="_gjdgxs" w:id="0"/>
      <w:bookmarkEnd w:id="0"/>
      <w:r w:rsidDel="00000000" w:rsidR="00000000" w:rsidRPr="00000000">
        <w:rPr>
          <w:rFonts w:ascii="Arial" w:cs="Arial" w:eastAsia="Arial" w:hAnsi="Arial"/>
          <w:rtl w:val="0"/>
        </w:rPr>
        <w:t xml:space="preserve">Affordable Learning Georgia Textbook Transformation Grants </w:t>
      </w:r>
    </w:p>
    <w:p w:rsidR="00000000" w:rsidDel="00000000" w:rsidP="00000000" w:rsidRDefault="00000000" w:rsidRPr="00000000" w14:paraId="00000002">
      <w:pPr>
        <w:pStyle w:val="Subtitle"/>
        <w:rPr>
          <w:rFonts w:ascii="Arial" w:cs="Arial" w:eastAsia="Arial" w:hAnsi="Arial"/>
        </w:rPr>
      </w:pPr>
      <w:r w:rsidDel="00000000" w:rsidR="00000000" w:rsidRPr="00000000">
        <w:rPr>
          <w:rFonts w:ascii="Arial" w:cs="Arial" w:eastAsia="Arial" w:hAnsi="Arial"/>
          <w:rtl w:val="0"/>
        </w:rPr>
        <w:t xml:space="preserve">Final Report</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To submit your Final Report, go to the </w:t>
      </w:r>
      <w:hyperlink r:id="rId7">
        <w:r w:rsidDel="00000000" w:rsidR="00000000" w:rsidRPr="00000000">
          <w:rPr>
            <w:rFonts w:ascii="Arial" w:cs="Arial" w:eastAsia="Arial" w:hAnsi="Arial"/>
            <w:color w:val="0000ff"/>
            <w:sz w:val="24"/>
            <w:szCs w:val="24"/>
            <w:u w:val="single"/>
            <w:rtl w:val="0"/>
          </w:rPr>
          <w:t xml:space="preserve">Final Report submission page</w:t>
        </w:r>
      </w:hyperlink>
      <w:r w:rsidDel="00000000" w:rsidR="00000000" w:rsidRPr="00000000">
        <w:rPr>
          <w:rFonts w:ascii="Arial" w:cs="Arial" w:eastAsia="Arial" w:hAnsi="Arial"/>
          <w:sz w:val="24"/>
          <w:szCs w:val="24"/>
          <w:rtl w:val="0"/>
        </w:rPr>
        <w:t xml:space="preserve"> on the ALG website: http://</w:t>
      </w:r>
      <w:r w:rsidDel="00000000" w:rsidR="00000000" w:rsidRPr="00000000">
        <w:rPr>
          <w:rFonts w:ascii="Arial" w:cs="Arial" w:eastAsia="Arial" w:hAnsi="Arial"/>
          <w:b w:val="1"/>
          <w:sz w:val="28"/>
          <w:szCs w:val="28"/>
          <w:rtl w:val="0"/>
        </w:rPr>
        <w:t xml:space="preserve">affordablelearninggeorgia</w:t>
      </w:r>
      <w:r w:rsidDel="00000000" w:rsidR="00000000" w:rsidRPr="00000000">
        <w:rPr>
          <w:rFonts w:ascii="Arial" w:cs="Arial" w:eastAsia="Arial" w:hAnsi="Arial"/>
          <w:sz w:val="24"/>
          <w:szCs w:val="24"/>
          <w:rtl w:val="0"/>
        </w:rPr>
        <w:t xml:space="preserve">.org/site/final_report_submission</w:t>
      </w:r>
    </w:p>
    <w:p w:rsidR="00000000" w:rsidDel="00000000" w:rsidP="00000000" w:rsidRDefault="00000000" w:rsidRPr="00000000" w14:paraId="00000004">
      <w:pPr>
        <w:pStyle w:val="Heading1"/>
        <w:rPr>
          <w:rFonts w:ascii="Arial" w:cs="Arial" w:eastAsia="Arial" w:hAnsi="Arial"/>
        </w:rPr>
      </w:pPr>
      <w:r w:rsidDel="00000000" w:rsidR="00000000" w:rsidRPr="00000000">
        <w:rPr>
          <w:rFonts w:ascii="Arial" w:cs="Arial" w:eastAsia="Arial" w:hAnsi="Arial"/>
          <w:rtl w:val="0"/>
        </w:rPr>
        <w:t xml:space="preserve">General Information</w:t>
      </w:r>
    </w:p>
    <w:p w:rsidR="00000000" w:rsidDel="00000000" w:rsidP="00000000" w:rsidRDefault="00000000" w:rsidRPr="00000000" w14:paraId="00000005">
      <w:pPr>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5/17/2021</w:t>
      </w:r>
    </w:p>
    <w:p w:rsidR="00000000" w:rsidDel="00000000" w:rsidP="00000000" w:rsidRDefault="00000000" w:rsidRPr="00000000" w14:paraId="00000006">
      <w:pPr>
        <w:ind w:left="36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Grant Round: </w:t>
      </w:r>
      <w:r w:rsidDel="00000000" w:rsidR="00000000" w:rsidRPr="00000000">
        <w:rPr>
          <w:rFonts w:ascii="Arial" w:cs="Arial" w:eastAsia="Arial" w:hAnsi="Arial"/>
          <w:sz w:val="24"/>
          <w:szCs w:val="24"/>
          <w:rtl w:val="0"/>
        </w:rPr>
        <w:t xml:space="preserve">16</w:t>
      </w:r>
    </w:p>
    <w:p w:rsidR="00000000" w:rsidDel="00000000" w:rsidP="00000000" w:rsidRDefault="00000000" w:rsidRPr="00000000" w14:paraId="00000007">
      <w:pPr>
        <w:ind w:left="36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Grant Number: </w:t>
      </w:r>
      <w:r w:rsidDel="00000000" w:rsidR="00000000" w:rsidRPr="00000000">
        <w:rPr>
          <w:rFonts w:ascii="Arial" w:cs="Arial" w:eastAsia="Arial" w:hAnsi="Arial"/>
          <w:sz w:val="24"/>
          <w:szCs w:val="24"/>
          <w:rtl w:val="0"/>
        </w:rPr>
        <w:t xml:space="preserve">504</w:t>
      </w:r>
    </w:p>
    <w:p w:rsidR="00000000" w:rsidDel="00000000" w:rsidP="00000000" w:rsidRDefault="00000000" w:rsidRPr="00000000" w14:paraId="00000008">
      <w:pPr>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Institution Name(s): Kennesaw State University and University of North Georgia</w:t>
      </w:r>
    </w:p>
    <w:p w:rsidR="00000000" w:rsidDel="00000000" w:rsidP="00000000" w:rsidRDefault="00000000" w:rsidRPr="00000000" w14:paraId="00000009">
      <w:pPr>
        <w:ind w:left="36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Project Lead: </w:t>
      </w:r>
      <w:r w:rsidDel="00000000" w:rsidR="00000000" w:rsidRPr="00000000">
        <w:rPr>
          <w:rFonts w:ascii="Arial" w:cs="Arial" w:eastAsia="Arial" w:hAnsi="Arial"/>
          <w:sz w:val="24"/>
          <w:szCs w:val="24"/>
          <w:rtl w:val="0"/>
        </w:rPr>
        <w:t xml:space="preserve">Uli Ingram</w:t>
      </w:r>
    </w:p>
    <w:p w:rsidR="00000000" w:rsidDel="00000000" w:rsidP="00000000" w:rsidRDefault="00000000" w:rsidRPr="00000000" w14:paraId="0000000A">
      <w:pPr>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Team Members: </w:t>
      </w:r>
    </w:p>
    <w:p w:rsidR="00000000" w:rsidDel="00000000" w:rsidP="00000000" w:rsidRDefault="00000000" w:rsidRPr="00000000" w14:paraId="0000000B">
      <w:pPr>
        <w:ind w:left="360" w:firstLine="0"/>
        <w:rPr>
          <w:rFonts w:ascii="Arial" w:cs="Arial" w:eastAsia="Arial" w:hAnsi="Arial"/>
        </w:rPr>
      </w:pPr>
      <w:r w:rsidDel="00000000" w:rsidR="00000000" w:rsidRPr="00000000">
        <w:rPr>
          <w:rFonts w:ascii="Arial" w:cs="Arial" w:eastAsia="Arial" w:hAnsi="Arial"/>
          <w:rtl w:val="0"/>
        </w:rPr>
        <w:t xml:space="preserve">Ulrike Ingram, Senior Lecturer, KSU, uingram@kennesaw.edu</w:t>
      </w:r>
    </w:p>
    <w:p w:rsidR="00000000" w:rsidDel="00000000" w:rsidP="00000000" w:rsidRDefault="00000000" w:rsidRPr="00000000" w14:paraId="0000000C">
      <w:pPr>
        <w:ind w:left="360" w:firstLine="0"/>
        <w:rPr>
          <w:rFonts w:ascii="Arial" w:cs="Arial" w:eastAsia="Arial" w:hAnsi="Arial"/>
        </w:rPr>
      </w:pPr>
      <w:r w:rsidDel="00000000" w:rsidR="00000000" w:rsidRPr="00000000">
        <w:rPr>
          <w:rFonts w:ascii="Arial" w:cs="Arial" w:eastAsia="Arial" w:hAnsi="Arial"/>
          <w:rtl w:val="0"/>
        </w:rPr>
        <w:t xml:space="preserve">Mark Patterson KSU, mpatters@kennesaw.edu</w:t>
      </w:r>
    </w:p>
    <w:p w:rsidR="00000000" w:rsidDel="00000000" w:rsidP="00000000" w:rsidRDefault="00000000" w:rsidRPr="00000000" w14:paraId="0000000D">
      <w:pPr>
        <w:ind w:left="360" w:firstLine="0"/>
        <w:rPr>
          <w:rFonts w:ascii="Arial" w:cs="Arial" w:eastAsia="Arial" w:hAnsi="Arial"/>
        </w:rPr>
      </w:pPr>
      <w:r w:rsidDel="00000000" w:rsidR="00000000" w:rsidRPr="00000000">
        <w:rPr>
          <w:rFonts w:ascii="Arial" w:cs="Arial" w:eastAsia="Arial" w:hAnsi="Arial"/>
          <w:rtl w:val="0"/>
        </w:rPr>
        <w:t xml:space="preserve">Allison J. Bailey, Quality Matters Certified Online Course Designer/Reviewer and eCore Instructor, UNG, allison.bailey@ung.edu</w:t>
      </w:r>
    </w:p>
    <w:p w:rsidR="00000000" w:rsidDel="00000000" w:rsidP="00000000" w:rsidRDefault="00000000" w:rsidRPr="00000000" w14:paraId="0000000E">
      <w:pPr>
        <w:ind w:left="360" w:firstLine="0"/>
        <w:rPr>
          <w:rFonts w:ascii="Arial" w:cs="Arial" w:eastAsia="Arial" w:hAnsi="Arial"/>
        </w:rPr>
      </w:pPr>
      <w:r w:rsidDel="00000000" w:rsidR="00000000" w:rsidRPr="00000000">
        <w:rPr>
          <w:rFonts w:ascii="Arial" w:cs="Arial" w:eastAsia="Arial" w:hAnsi="Arial"/>
          <w:rtl w:val="0"/>
        </w:rPr>
        <w:t xml:space="preserve">Amber R. Ignatius, Assistant Professor of Geography and Geospatial Science, UNG, amber.ignatius@ung.edu</w:t>
      </w:r>
    </w:p>
    <w:p w:rsidR="00000000" w:rsidDel="00000000" w:rsidP="00000000" w:rsidRDefault="00000000" w:rsidRPr="00000000" w14:paraId="0000000F">
      <w:pPr>
        <w:ind w:left="360" w:firstLine="0"/>
        <w:rPr>
          <w:rFonts w:ascii="Arial" w:cs="Arial" w:eastAsia="Arial" w:hAnsi="Arial"/>
        </w:rPr>
      </w:pPr>
      <w:r w:rsidDel="00000000" w:rsidR="00000000" w:rsidRPr="00000000">
        <w:rPr>
          <w:rFonts w:ascii="Arial" w:cs="Arial" w:eastAsia="Arial" w:hAnsi="Arial"/>
          <w:rtl w:val="0"/>
        </w:rPr>
        <w:t xml:space="preserve">Katayoun Mobasher, Professor of Geology and GIS, UNG, katayoun.mobasher@ung.edu</w:t>
      </w:r>
    </w:p>
    <w:p w:rsidR="00000000" w:rsidDel="00000000" w:rsidP="00000000" w:rsidRDefault="00000000" w:rsidRPr="00000000" w14:paraId="00000010">
      <w:pPr>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ind w:left="36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Course Name(s) and Course Numbers: </w:t>
      </w:r>
      <w:r w:rsidDel="00000000" w:rsidR="00000000" w:rsidRPr="00000000">
        <w:rPr>
          <w:rFonts w:ascii="Arial" w:cs="Arial" w:eastAsia="Arial" w:hAnsi="Arial"/>
          <w:sz w:val="24"/>
          <w:szCs w:val="24"/>
          <w:rtl w:val="0"/>
        </w:rPr>
        <w:t xml:space="preserve">Intro to GIS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Geog 3315 (KSU), GISC 2011 (UNG)</w:t>
      </w:r>
    </w:p>
    <w:p w:rsidR="00000000" w:rsidDel="00000000" w:rsidP="00000000" w:rsidRDefault="00000000" w:rsidRPr="00000000" w14:paraId="00000012">
      <w:pPr>
        <w:ind w:left="36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Semester Project Began: </w:t>
      </w:r>
      <w:r w:rsidDel="00000000" w:rsidR="00000000" w:rsidRPr="00000000">
        <w:rPr>
          <w:rFonts w:ascii="Arial" w:cs="Arial" w:eastAsia="Arial" w:hAnsi="Arial"/>
          <w:sz w:val="24"/>
          <w:szCs w:val="24"/>
          <w:rtl w:val="0"/>
        </w:rPr>
        <w:t xml:space="preserve">Spring 2020</w:t>
      </w:r>
    </w:p>
    <w:p w:rsidR="00000000" w:rsidDel="00000000" w:rsidP="00000000" w:rsidRDefault="00000000" w:rsidRPr="00000000" w14:paraId="00000013">
      <w:pPr>
        <w:ind w:left="36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Final Semester of Implementation: </w:t>
      </w:r>
      <w:r w:rsidDel="00000000" w:rsidR="00000000" w:rsidRPr="00000000">
        <w:rPr>
          <w:rFonts w:ascii="Arial" w:cs="Arial" w:eastAsia="Arial" w:hAnsi="Arial"/>
          <w:sz w:val="24"/>
          <w:szCs w:val="24"/>
          <w:rtl w:val="0"/>
        </w:rPr>
        <w:t xml:space="preserve">Spring 2021</w:t>
      </w:r>
    </w:p>
    <w:p w:rsidR="00000000" w:rsidDel="00000000" w:rsidP="00000000" w:rsidRDefault="00000000" w:rsidRPr="00000000" w14:paraId="00000014">
      <w:pPr>
        <w:ind w:left="36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Total Number of Students Affected During Project: </w:t>
      </w:r>
      <w:r w:rsidDel="00000000" w:rsidR="00000000" w:rsidRPr="00000000">
        <w:rPr>
          <w:rFonts w:ascii="Arial" w:cs="Arial" w:eastAsia="Arial" w:hAnsi="Arial"/>
          <w:sz w:val="24"/>
          <w:szCs w:val="24"/>
          <w:rtl w:val="0"/>
        </w:rPr>
        <w:t xml:space="preserve">205</w:t>
      </w:r>
    </w:p>
    <w:p w:rsidR="00000000" w:rsidDel="00000000" w:rsidP="00000000" w:rsidRDefault="00000000" w:rsidRPr="00000000" w14:paraId="00000015">
      <w:pPr>
        <w:pStyle w:val="Heading1"/>
        <w:ind w:left="0" w:firstLine="0"/>
        <w:rPr>
          <w:rFonts w:ascii="Arial" w:cs="Arial" w:eastAsia="Arial" w:hAnsi="Arial"/>
        </w:rPr>
      </w:pPr>
      <w:r w:rsidDel="00000000" w:rsidR="00000000" w:rsidRPr="00000000">
        <w:rPr>
          <w:rtl w:val="0"/>
        </w:rPr>
      </w:r>
    </w:p>
    <w:p w:rsidR="00000000" w:rsidDel="00000000" w:rsidP="00000000" w:rsidRDefault="00000000" w:rsidRPr="00000000" w14:paraId="00000016">
      <w:pPr>
        <w:pStyle w:val="Heading1"/>
        <w:ind w:left="0" w:firstLine="0"/>
        <w:rPr>
          <w:rFonts w:ascii="Arial" w:cs="Arial" w:eastAsia="Arial" w:hAnsi="Arial"/>
        </w:rPr>
      </w:pPr>
      <w:r w:rsidDel="00000000" w:rsidR="00000000" w:rsidRPr="00000000">
        <w:rPr>
          <w:rFonts w:ascii="Arial" w:cs="Arial" w:eastAsia="Arial" w:hAnsi="Arial"/>
          <w:rtl w:val="0"/>
        </w:rPr>
        <w:t xml:space="preserve">Narrative</w:t>
      </w:r>
    </w:p>
    <w:p w:rsidR="00000000" w:rsidDel="00000000" w:rsidP="00000000" w:rsidRDefault="00000000" w:rsidRPr="00000000" w14:paraId="00000017">
      <w:pPr>
        <w:spacing w:after="0" w:line="276" w:lineRule="auto"/>
        <w:rPr>
          <w:rFonts w:ascii="Arial" w:cs="Arial" w:eastAsia="Arial" w:hAnsi="Arial"/>
          <w:sz w:val="22.079999923706055"/>
          <w:szCs w:val="22.079999923706055"/>
        </w:rPr>
      </w:pPr>
      <w:r w:rsidDel="00000000" w:rsidR="00000000" w:rsidRPr="00000000">
        <w:rPr>
          <w:rFonts w:ascii="Arial" w:cs="Arial" w:eastAsia="Arial" w:hAnsi="Arial"/>
          <w:rtl w:val="0"/>
        </w:rPr>
        <w:t xml:space="preserve">When we began this project, we hoped to reduce the financial burden for Geographic Information Science (GIS) textbooks and classes for students as these costs were barriers to enrollment, student success, and degree completion. </w:t>
      </w:r>
      <w:r w:rsidDel="00000000" w:rsidR="00000000" w:rsidRPr="00000000">
        <w:rPr>
          <w:rFonts w:ascii="Arial" w:cs="Arial" w:eastAsia="Arial" w:hAnsi="Arial"/>
          <w:sz w:val="22.079999923706055"/>
          <w:szCs w:val="22.079999923706055"/>
          <w:rtl w:val="0"/>
        </w:rPr>
        <w:t xml:space="preserve">Our key outcomes included the desire to: </w:t>
      </w:r>
    </w:p>
    <w:p w:rsidR="00000000" w:rsidDel="00000000" w:rsidP="00000000" w:rsidRDefault="00000000" w:rsidRPr="00000000" w14:paraId="00000018">
      <w:pPr>
        <w:widowControl w:val="0"/>
        <w:spacing w:after="0" w:line="276" w:lineRule="auto"/>
        <w:ind w:left="720" w:firstLine="0"/>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1. Create a no-cost course based on weekly curated teaching modules with free lecture </w:t>
      </w:r>
    </w:p>
    <w:p w:rsidR="00000000" w:rsidDel="00000000" w:rsidP="00000000" w:rsidRDefault="00000000" w:rsidRPr="00000000" w14:paraId="00000019">
      <w:pPr>
        <w:widowControl w:val="0"/>
        <w:spacing w:after="0" w:line="276" w:lineRule="auto"/>
        <w:ind w:left="720" w:firstLine="0"/>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material, reading assignments, interactive web-based activities, and a GIS lab exercise with open access data. </w:t>
      </w:r>
    </w:p>
    <w:p w:rsidR="00000000" w:rsidDel="00000000" w:rsidP="00000000" w:rsidRDefault="00000000" w:rsidRPr="00000000" w14:paraId="0000001A">
      <w:pPr>
        <w:widowControl w:val="0"/>
        <w:spacing w:after="0" w:line="276" w:lineRule="auto"/>
        <w:ind w:left="720" w:firstLine="0"/>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2. Provide a quality, flexible, and modular course design to allow for updates based on </w:t>
      </w:r>
    </w:p>
    <w:p w:rsidR="00000000" w:rsidDel="00000000" w:rsidP="00000000" w:rsidRDefault="00000000" w:rsidRPr="00000000" w14:paraId="0000001B">
      <w:pPr>
        <w:widowControl w:val="0"/>
        <w:spacing w:after="0" w:line="276" w:lineRule="auto"/>
        <w:ind w:left="720" w:firstLine="0"/>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changing technologies or modification based on instructor preferences. </w:t>
      </w:r>
    </w:p>
    <w:p w:rsidR="00000000" w:rsidDel="00000000" w:rsidP="00000000" w:rsidRDefault="00000000" w:rsidRPr="00000000" w14:paraId="0000001C">
      <w:pPr>
        <w:widowControl w:val="0"/>
        <w:spacing w:after="0" w:line="276" w:lineRule="auto"/>
        <w:ind w:left="720" w:firstLine="0"/>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3. Generate new ideas and refine educational techniques through collaboration between </w:t>
      </w:r>
    </w:p>
    <w:p w:rsidR="00000000" w:rsidDel="00000000" w:rsidP="00000000" w:rsidRDefault="00000000" w:rsidRPr="00000000" w14:paraId="0000001D">
      <w:pPr>
        <w:widowControl w:val="0"/>
        <w:spacing w:after="0" w:line="276" w:lineRule="auto"/>
        <w:ind w:left="720" w:firstLine="0"/>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universities. </w:t>
      </w:r>
    </w:p>
    <w:p w:rsidR="00000000" w:rsidDel="00000000" w:rsidP="00000000" w:rsidRDefault="00000000" w:rsidRPr="00000000" w14:paraId="0000001E">
      <w:pPr>
        <w:spacing w:after="0" w:line="276" w:lineRule="auto"/>
        <w:rPr>
          <w:rFonts w:ascii="Arial" w:cs="Arial" w:eastAsia="Arial" w:hAnsi="Arial"/>
          <w:sz w:val="22.079999923706055"/>
          <w:szCs w:val="22.079999923706055"/>
        </w:rPr>
      </w:pPr>
      <w:r w:rsidDel="00000000" w:rsidR="00000000" w:rsidRPr="00000000">
        <w:rPr>
          <w:rFonts w:ascii="Arial" w:cs="Arial" w:eastAsia="Arial" w:hAnsi="Arial"/>
          <w:rtl w:val="0"/>
        </w:rPr>
        <w:t xml:space="preserve">We are excited, because we were able to accomplish our key outcomes. The OER we created for GIS courses has transformed how we are able to deliver course content to reduce barriers for students at both </w:t>
      </w:r>
      <w:r w:rsidDel="00000000" w:rsidR="00000000" w:rsidRPr="00000000">
        <w:rPr>
          <w:rFonts w:ascii="Arial" w:cs="Arial" w:eastAsia="Arial" w:hAnsi="Arial"/>
          <w:sz w:val="22.079999923706055"/>
          <w:szCs w:val="22.079999923706055"/>
          <w:rtl w:val="0"/>
        </w:rPr>
        <w:t xml:space="preserve">Kennesaw State University and the University of North Georgia. This supports institutional visions to provide quality student-focused education to fast-growing, diverse, and dynamic populations. Students who were enrolled in sections of GIS courses which used the materials we developed were able to reduce their textbook costs significantly while also improving the quality of the knowledge and skills content. </w:t>
      </w:r>
    </w:p>
    <w:p w:rsidR="00000000" w:rsidDel="00000000" w:rsidP="00000000" w:rsidRDefault="00000000" w:rsidRPr="00000000" w14:paraId="0000001F">
      <w:pPr>
        <w:spacing w:after="0" w:line="276" w:lineRule="auto"/>
        <w:rPr>
          <w:rFonts w:ascii="Arial" w:cs="Arial" w:eastAsia="Arial" w:hAnsi="Arial"/>
          <w:sz w:val="22.079999923706055"/>
          <w:szCs w:val="22.079999923706055"/>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At which university were materials implemented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Number of classes during project period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Total number of students using materials during pilot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Typical textbook costs per student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Total amount of cost savings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KSU</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106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$99</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$10,494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UNG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83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$99</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$8,217</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TOTAL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189</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$99</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$18,711</w:t>
            </w:r>
          </w:p>
        </w:tc>
      </w:tr>
    </w:tbl>
    <w:p w:rsidR="00000000" w:rsidDel="00000000" w:rsidP="00000000" w:rsidRDefault="00000000" w:rsidRPr="00000000" w14:paraId="00000034">
      <w:pPr>
        <w:spacing w:after="0" w:line="276" w:lineRule="auto"/>
        <w:rPr>
          <w:rFonts w:ascii="Arial" w:cs="Arial" w:eastAsia="Arial" w:hAnsi="Arial"/>
          <w:sz w:val="22.079999923706055"/>
          <w:szCs w:val="22.079999923706055"/>
        </w:rPr>
      </w:pPr>
      <w:r w:rsidDel="00000000" w:rsidR="00000000" w:rsidRPr="00000000">
        <w:rPr>
          <w:rtl w:val="0"/>
        </w:rPr>
      </w:r>
    </w:p>
    <w:p w:rsidR="00000000" w:rsidDel="00000000" w:rsidP="00000000" w:rsidRDefault="00000000" w:rsidRPr="00000000" w14:paraId="00000035">
      <w:pPr>
        <w:spacing w:after="0" w:line="276" w:lineRule="auto"/>
        <w:rPr>
          <w:rFonts w:ascii="Arial" w:cs="Arial" w:eastAsia="Arial" w:hAnsi="Arial"/>
          <w:sz w:val="22.079999923706055"/>
          <w:szCs w:val="22.079999923706055"/>
        </w:rPr>
      </w:pPr>
      <w:r w:rsidDel="00000000" w:rsidR="00000000" w:rsidRPr="00000000">
        <w:rPr>
          <w:rFonts w:ascii="Arial" w:cs="Arial" w:eastAsia="Arial" w:hAnsi="Arial"/>
          <w:sz w:val="22.079999923706055"/>
          <w:szCs w:val="22.079999923706055"/>
          <w:rtl w:val="0"/>
        </w:rPr>
        <w:t xml:space="preserve">Not only did students benefit from cost savings, they also had easier access to technology and content knowledge utilizing the OER. The course materials developed utilized open access software for technical labs. These GIS labs provide a marketable digital literacy skill set for both majors and non-majors through interactive web-based tools and data visualizations applied to myriad real world contexts. In addition, because this was a multi-campus initiative to develop a no-cost curriculum for the Introduction to Geospatial Information Science (GIS) course and collaboration between GIS faculty with varied backgrounds and experiences, we created an alignment of learning targets in GIS courses. This helped both institutions to affirm that course offerings provide up-to-date information and technical applications and create consistency across the University System of Georgia in terms of transferability, matriculation, and workforce readiness. In addition the open availability of OER resources allowed for ease of integration with D2L, the LMS used by the University System of Georgia colleges and universities. One instructor from each university participating in the pilot created the D2L shell with unit modules, assignment folders, quizzes, and gradebook in the format required by their respective university, uploaded the OER materials developed, and then this course became a master course easily shared internally with other instructors teaching GIS courses who wished to pilot the OER materials and reduced their time in course prep to meet university guidelines of LMS usage.</w:t>
      </w:r>
    </w:p>
    <w:p w:rsidR="00000000" w:rsidDel="00000000" w:rsidP="00000000" w:rsidRDefault="00000000" w:rsidRPr="00000000" w14:paraId="00000036">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7">
      <w:pPr>
        <w:spacing w:after="0" w:line="276" w:lineRule="auto"/>
        <w:rPr>
          <w:rFonts w:ascii="Arial" w:cs="Arial" w:eastAsia="Arial" w:hAnsi="Arial"/>
        </w:rPr>
      </w:pPr>
      <w:r w:rsidDel="00000000" w:rsidR="00000000" w:rsidRPr="00000000">
        <w:rPr>
          <w:rFonts w:ascii="Arial" w:cs="Arial" w:eastAsia="Arial" w:hAnsi="Arial"/>
          <w:rtl w:val="0"/>
        </w:rPr>
        <w:t xml:space="preserve">Some of the challenges we faced during this process were not being able to collaborate in person due to the COVID-19 shutdown, having student enrollment decline and course delivery methods shift from in person to online due to universities closing for public health restrictions, and the technology applications from the software developer changing versions or formats during the year of course material development. </w:t>
      </w:r>
    </w:p>
    <w:p w:rsidR="00000000" w:rsidDel="00000000" w:rsidP="00000000" w:rsidRDefault="00000000" w:rsidRPr="00000000" w14:paraId="0000003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9">
      <w:pPr>
        <w:spacing w:after="0" w:line="276" w:lineRule="auto"/>
        <w:rPr>
          <w:rFonts w:ascii="Arial" w:cs="Arial" w:eastAsia="Arial" w:hAnsi="Arial"/>
        </w:rPr>
      </w:pPr>
      <w:r w:rsidDel="00000000" w:rsidR="00000000" w:rsidRPr="00000000">
        <w:rPr>
          <w:rFonts w:ascii="Arial" w:cs="Arial" w:eastAsia="Arial" w:hAnsi="Arial"/>
          <w:rtl w:val="0"/>
        </w:rPr>
        <w:t xml:space="preserve">The materials we developed have transformed instruction and experiences for students.</w:t>
      </w:r>
    </w:p>
    <w:p w:rsidR="00000000" w:rsidDel="00000000" w:rsidP="00000000" w:rsidRDefault="00000000" w:rsidRPr="00000000" w14:paraId="0000003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B">
      <w:pPr>
        <w:spacing w:after="0" w:line="276" w:lineRule="auto"/>
        <w:rPr>
          <w:rFonts w:ascii="Arial" w:cs="Arial" w:eastAsia="Arial" w:hAnsi="Arial"/>
        </w:rPr>
      </w:pPr>
      <w:r w:rsidDel="00000000" w:rsidR="00000000" w:rsidRPr="00000000">
        <w:rPr>
          <w:rFonts w:ascii="Arial" w:cs="Arial" w:eastAsia="Arial" w:hAnsi="Arial"/>
          <w:rtl w:val="0"/>
        </w:rPr>
        <w:t xml:space="preserve">Some of the lessons we learned had much to do with collaboration and the peer review process. In our initial planning of the project, we envisioned dividing the labor in one way, but then realized that to create truly engaging modules, we needed an initial designer and to incorporate the peer reviewing process to pilot the module with a small group of non-credit bearing students, then to revise the module after the feedback from both. Also we learned that after a few modules were created, because we had multiple course designers, we needed to consider formatting and graphic design elements to create a consistent flow as students moved from one module to another. We did not want the modules to feel disjointed. Users of the OER will notice that all slides for lectures have a consistent design and color scheme. Likewise, we learned that the best way to share the OER publicly was to use the technology skills we were teaching in our courses. </w:t>
      </w:r>
    </w:p>
    <w:p w:rsidR="00000000" w:rsidDel="00000000" w:rsidP="00000000" w:rsidRDefault="00000000" w:rsidRPr="00000000" w14:paraId="0000003C">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3D">
      <w:pPr>
        <w:spacing w:after="0" w:line="276" w:lineRule="auto"/>
        <w:rPr>
          <w:rFonts w:ascii="Arial" w:cs="Arial" w:eastAsia="Arial" w:hAnsi="Arial"/>
        </w:rPr>
      </w:pPr>
      <w:r w:rsidDel="00000000" w:rsidR="00000000" w:rsidRPr="00000000">
        <w:rPr>
          <w:rFonts w:ascii="Arial" w:cs="Arial" w:eastAsia="Arial" w:hAnsi="Arial"/>
          <w:rtl w:val="0"/>
        </w:rPr>
        <w:t xml:space="preserve">Other thoughts on lessons learned</w:t>
      </w:r>
    </w:p>
    <w:p w:rsidR="00000000" w:rsidDel="00000000" w:rsidP="00000000" w:rsidRDefault="00000000" w:rsidRPr="00000000" w14:paraId="0000003E">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3F">
      <w:pPr>
        <w:spacing w:after="0" w:line="276" w:lineRule="auto"/>
        <w:rPr>
          <w:rFonts w:ascii="Arial" w:cs="Arial" w:eastAsia="Arial" w:hAnsi="Arial"/>
        </w:rPr>
      </w:pPr>
      <w:r w:rsidDel="00000000" w:rsidR="00000000" w:rsidRPr="00000000">
        <w:rPr>
          <w:rFonts w:ascii="Arial" w:cs="Arial" w:eastAsia="Arial" w:hAnsi="Arial"/>
          <w:rtl w:val="0"/>
        </w:rPr>
        <w:t xml:space="preserve">The course materials created for this grant provide a fully developed set of resources that are implementation-ready. However, we also recognize that some instructors may want to modify the teaching resources for their own use. To allow for easy replication and modification of course materials, we identified new ways to share StoryMap resources using ESRI collaborative groups. We created StoryMaps using our GIS ArcGIS Online and ArcPro software provided through our Esri site licenses; this enabled us to share the developed OER through links to publicly available web-based Story Maps and provided the additional bonus of having students in the courses view the content in the technology platform that they will learn how to develop and program while taking the course.</w:t>
      </w:r>
    </w:p>
    <w:p w:rsidR="00000000" w:rsidDel="00000000" w:rsidP="00000000" w:rsidRDefault="00000000" w:rsidRPr="00000000" w14:paraId="0000004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41">
      <w:pPr>
        <w:spacing w:after="0" w:line="276" w:lineRule="auto"/>
        <w:rPr>
          <w:rFonts w:ascii="Arial" w:cs="Arial" w:eastAsia="Arial" w:hAnsi="Arial"/>
        </w:rPr>
      </w:pPr>
      <w:r w:rsidDel="00000000" w:rsidR="00000000" w:rsidRPr="00000000">
        <w:rPr>
          <w:rFonts w:ascii="Arial" w:cs="Arial" w:eastAsia="Arial" w:hAnsi="Arial"/>
          <w:rtl w:val="0"/>
        </w:rPr>
        <w:t xml:space="preserve">And finally, we learned how to frame the technology skills and learning outcomes for the courses in a way that scaffolds learning, so that the modules may be used for a variety of courses, not just the ones mentioned in the pilot. For example, module 1 covers basic computer skills and digital literacy; this module could be implemented in introductory level computer science, information technology, cybersecurity, or GIS courses or adapted as library guides to ensure that students have basic computer skills required for college level coursework. Other modules have additional links to advanced or extended learning readings and labs; this allows the instructor the flexibility to use the OER for both introductory and advanced level undergraduate or graduate courses.</w:t>
      </w:r>
    </w:p>
    <w:p w:rsidR="00000000" w:rsidDel="00000000" w:rsidP="00000000" w:rsidRDefault="00000000" w:rsidRPr="00000000" w14:paraId="00000042">
      <w:pPr>
        <w:spacing w:after="0" w:line="276"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43">
      <w:pPr>
        <w:ind w:left="36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44">
      <w:pPr>
        <w:pStyle w:val="Heading1"/>
        <w:ind w:left="0" w:firstLine="0"/>
        <w:rPr>
          <w:rFonts w:ascii="Arial" w:cs="Arial" w:eastAsia="Arial" w:hAnsi="Arial"/>
        </w:rPr>
      </w:pPr>
      <w:r w:rsidDel="00000000" w:rsidR="00000000" w:rsidRPr="00000000">
        <w:rPr>
          <w:rFonts w:ascii="Arial" w:cs="Arial" w:eastAsia="Arial" w:hAnsi="Arial"/>
          <w:rtl w:val="0"/>
        </w:rPr>
        <w:t xml:space="preserve">Quantitative and Qualitative Measures</w:t>
      </w:r>
    </w:p>
    <w:p w:rsidR="00000000" w:rsidDel="00000000" w:rsidP="00000000" w:rsidRDefault="00000000" w:rsidRPr="00000000" w14:paraId="00000045">
      <w:pPr>
        <w:pStyle w:val="Heading2"/>
        <w:numPr>
          <w:ilvl w:val="1"/>
          <w:numId w:val="4"/>
        </w:numPr>
        <w:ind w:left="720" w:hanging="360"/>
        <w:rPr>
          <w:rFonts w:ascii="Arial" w:cs="Arial" w:eastAsia="Arial" w:hAnsi="Arial"/>
        </w:rPr>
      </w:pPr>
      <w:r w:rsidDel="00000000" w:rsidR="00000000" w:rsidRPr="00000000">
        <w:rPr>
          <w:rFonts w:ascii="Arial" w:cs="Arial" w:eastAsia="Arial" w:hAnsi="Arial"/>
          <w:rtl w:val="0"/>
        </w:rPr>
        <w:t xml:space="preserve">Uniform Measurements Questions</w:t>
      </w:r>
    </w:p>
    <w:p w:rsidR="00000000" w:rsidDel="00000000" w:rsidP="00000000" w:rsidRDefault="00000000" w:rsidRPr="00000000" w14:paraId="00000046">
      <w:pPr>
        <w:ind w:left="720" w:firstLine="0"/>
        <w:rPr>
          <w:rFonts w:ascii="Arial" w:cs="Arial" w:eastAsia="Arial" w:hAnsi="Arial"/>
          <w:i w:val="1"/>
        </w:rPr>
      </w:pPr>
      <w:r w:rsidDel="00000000" w:rsidR="00000000" w:rsidRPr="00000000">
        <w:rPr>
          <w:rFonts w:ascii="Arial" w:cs="Arial" w:eastAsia="Arial" w:hAnsi="Arial"/>
          <w:i w:val="1"/>
          <w:rtl w:val="0"/>
        </w:rPr>
        <w:t xml:space="preserve">The following are uniform questions asked to all grant teams. Please answer these to the best of your knowledge. </w:t>
      </w:r>
    </w:p>
    <w:p w:rsidR="00000000" w:rsidDel="00000000" w:rsidP="00000000" w:rsidRDefault="00000000" w:rsidRPr="00000000" w14:paraId="0000004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Student Opinion of Materials </w:t>
      </w:r>
    </w:p>
    <w:p w:rsidR="00000000" w:rsidDel="00000000" w:rsidP="00000000" w:rsidRDefault="00000000" w:rsidRPr="00000000" w14:paraId="00000048">
      <w:pPr>
        <w:ind w:left="108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 the overall student opinion about the materials used in the course positive, neutral, or negative?</w:t>
      </w:r>
    </w:p>
    <w:p w:rsidR="00000000" w:rsidDel="00000000" w:rsidP="00000000" w:rsidRDefault="00000000" w:rsidRPr="00000000" w14:paraId="00000049">
      <w:pPr>
        <w:ind w:left="10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Total number of students affected in this project: _205_________</w:t>
      </w:r>
    </w:p>
    <w:p w:rsidR="00000000" w:rsidDel="00000000" w:rsidP="00000000" w:rsidRDefault="00000000" w:rsidRPr="00000000" w14:paraId="0000004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Positive:</w:t>
        <w:tab/>
        <w:t xml:space="preserve">___33____ % of __</w:t>
      </w:r>
      <w:r w:rsidDel="00000000" w:rsidR="00000000" w:rsidRPr="00000000">
        <w:rPr>
          <w:rFonts w:ascii="Arial" w:cs="Arial" w:eastAsia="Arial" w:hAnsi="Arial"/>
          <w:sz w:val="24"/>
          <w:szCs w:val="24"/>
          <w:rtl w:val="0"/>
        </w:rPr>
        <w:t xml:space="preserve">50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___ number of respondents</w:t>
      </w:r>
    </w:p>
    <w:p w:rsidR="00000000" w:rsidDel="00000000" w:rsidP="00000000" w:rsidRDefault="00000000" w:rsidRPr="00000000" w14:paraId="0000004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Neutral:</w:t>
        <w:tab/>
        <w:t xml:space="preserve">__63_____ % of __</w:t>
      </w:r>
      <w:r w:rsidDel="00000000" w:rsidR="00000000" w:rsidRPr="00000000">
        <w:rPr>
          <w:rFonts w:ascii="Arial" w:cs="Arial" w:eastAsia="Arial" w:hAnsi="Arial"/>
          <w:sz w:val="24"/>
          <w:szCs w:val="24"/>
          <w:rtl w:val="0"/>
        </w:rPr>
        <w:t xml:space="preserve">50</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______ number of respondents</w:t>
      </w:r>
    </w:p>
    <w:p w:rsidR="00000000" w:rsidDel="00000000" w:rsidP="00000000" w:rsidRDefault="00000000" w:rsidRPr="00000000" w14:paraId="0000004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Negative:</w:t>
        <w:tab/>
        <w:t xml:space="preserve">__4_____ % of ___</w:t>
      </w:r>
      <w:r w:rsidDel="00000000" w:rsidR="00000000" w:rsidRPr="00000000">
        <w:rPr>
          <w:rFonts w:ascii="Arial" w:cs="Arial" w:eastAsia="Arial" w:hAnsi="Arial"/>
          <w:sz w:val="24"/>
          <w:szCs w:val="24"/>
          <w:rtl w:val="0"/>
        </w:rPr>
        <w:t xml:space="preserve">50</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_____ number of respondents</w:t>
      </w:r>
      <w:r w:rsidDel="00000000" w:rsidR="00000000" w:rsidRPr="00000000">
        <w:br w:type="page"/>
      </w:r>
      <w:r w:rsidDel="00000000" w:rsidR="00000000" w:rsidRPr="00000000">
        <w:rPr>
          <w:rFonts w:ascii="Arial" w:cs="Arial" w:eastAsia="Arial" w:hAnsi="Arial"/>
          <w:b w:val="1"/>
          <w:sz w:val="24"/>
          <w:szCs w:val="24"/>
          <w:rtl w:val="0"/>
        </w:rPr>
        <w:t xml:space="preserve">Student Learning Outcomes and Grades</w:t>
      </w:r>
    </w:p>
    <w:p w:rsidR="00000000" w:rsidDel="00000000" w:rsidP="00000000" w:rsidRDefault="00000000" w:rsidRPr="00000000" w14:paraId="0000004D">
      <w:pPr>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 the overall comparative impact on student performance in terms of learning outcomes and grades in the semester(s) of implementation over previous semesters positive, neutral, or negative?</w:t>
      </w:r>
    </w:p>
    <w:p w:rsidR="00000000" w:rsidDel="00000000" w:rsidP="00000000" w:rsidRDefault="00000000" w:rsidRPr="00000000" w14:paraId="0000004E">
      <w:pPr>
        <w:ind w:left="360" w:firstLine="0"/>
        <w:rPr>
          <w:rFonts w:ascii="Arial" w:cs="Arial" w:eastAsia="Arial" w:hAnsi="Arial"/>
          <w:b w:val="1"/>
          <w:sz w:val="24"/>
          <w:szCs w:val="24"/>
        </w:rPr>
      </w:pPr>
      <w:r w:rsidDel="00000000" w:rsidR="00000000" w:rsidRPr="00000000">
        <w:rPr>
          <w:rFonts w:ascii="Arial" w:cs="Arial" w:eastAsia="Arial" w:hAnsi="Arial"/>
          <w:i w:val="1"/>
          <w:sz w:val="24"/>
          <w:szCs w:val="24"/>
          <w:rtl w:val="0"/>
        </w:rPr>
        <w:t xml:space="preserve">Student outcomes should be described in detail in Section 3b.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Choose One:  </w:t>
      </w:r>
    </w:p>
    <w:p w:rsidR="00000000" w:rsidDel="00000000" w:rsidP="00000000" w:rsidRDefault="00000000" w:rsidRPr="00000000" w14:paraId="0000005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_x__ Positive: Higher performance outcomes measured over previous semester(s)</w:t>
      </w:r>
    </w:p>
    <w:p w:rsidR="00000000" w:rsidDel="00000000" w:rsidP="00000000" w:rsidRDefault="00000000" w:rsidRPr="00000000" w14:paraId="0000005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___ Neutral: Same performance outcomes over previous semester(s)</w:t>
      </w:r>
    </w:p>
    <w:p w:rsidR="00000000" w:rsidDel="00000000" w:rsidP="00000000" w:rsidRDefault="00000000" w:rsidRPr="00000000" w14:paraId="0000005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___ Negative: Lower performance outcomes over previous semester(s) </w:t>
      </w:r>
    </w:p>
    <w:p w:rsidR="00000000" w:rsidDel="00000000" w:rsidP="00000000" w:rsidRDefault="00000000" w:rsidRPr="00000000" w14:paraId="0000005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Student Drop/Fail/Withdraw (DFW) Rates</w:t>
      </w:r>
    </w:p>
    <w:p w:rsidR="00000000" w:rsidDel="00000000" w:rsidP="00000000" w:rsidRDefault="00000000" w:rsidRPr="00000000" w14:paraId="00000054">
      <w:pPr>
        <w:ind w:left="36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 the overall comparative impact on Drop/Fail/Withdraw (DFW) rates in the semester(s) of implementation over previous semesters positive, neutral, or negative?</w:t>
      </w:r>
    </w:p>
    <w:p w:rsidR="00000000" w:rsidDel="00000000" w:rsidP="00000000" w:rsidRDefault="00000000" w:rsidRPr="00000000" w14:paraId="0000005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Drop/Fail/Withdraw Rate:</w:t>
      </w:r>
    </w:p>
    <w:p w:rsidR="00000000" w:rsidDel="00000000" w:rsidP="00000000" w:rsidRDefault="00000000" w:rsidRPr="00000000" w14:paraId="00000056">
      <w:pPr>
        <w:ind w:left="360" w:firstLine="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Depending on what you and your institution can measure, this may also be known as a drop/failure rate or a withdraw/failure rate.</w:t>
      </w:r>
    </w:p>
    <w:p w:rsidR="00000000" w:rsidDel="00000000" w:rsidP="00000000" w:rsidRDefault="00000000" w:rsidRPr="00000000" w14:paraId="00000057">
      <w:pPr>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___11____% of students, out of a total __205_____ students affected, dropped/failed/withdrew from the course in the final semester of implementation. </w:t>
      </w:r>
    </w:p>
    <w:p w:rsidR="00000000" w:rsidDel="00000000" w:rsidP="00000000" w:rsidRDefault="00000000" w:rsidRPr="00000000" w14:paraId="00000058">
      <w:pPr>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Choose One:  </w:t>
      </w:r>
    </w:p>
    <w:p w:rsidR="00000000" w:rsidDel="00000000" w:rsidP="00000000" w:rsidRDefault="00000000" w:rsidRPr="00000000" w14:paraId="0000005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_x__ Positive: This is a lower percentage of students with D/F/W than previous semester(s)</w:t>
      </w:r>
    </w:p>
    <w:p w:rsidR="00000000" w:rsidDel="00000000" w:rsidP="00000000" w:rsidRDefault="00000000" w:rsidRPr="00000000" w14:paraId="0000005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___ Neutral: This is the same percentage of students with D/F/W than previous semester(s)</w:t>
      </w:r>
    </w:p>
    <w:p w:rsidR="00000000" w:rsidDel="00000000" w:rsidP="00000000" w:rsidRDefault="00000000" w:rsidRPr="00000000" w14:paraId="0000005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___ Negative: This is a higher percentage of students with D/F/W than previous semester(s)</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pStyle w:val="Heading1"/>
        <w:rPr>
          <w:rFonts w:ascii="Arial" w:cs="Arial" w:eastAsia="Arial" w:hAnsi="Arial"/>
        </w:rPr>
      </w:pPr>
      <w:r w:rsidDel="00000000" w:rsidR="00000000" w:rsidRPr="00000000">
        <w:rPr>
          <w:rFonts w:ascii="Arial" w:cs="Arial" w:eastAsia="Arial" w:hAnsi="Arial"/>
          <w:rtl w:val="0"/>
        </w:rPr>
        <w:t xml:space="preserve">Introduction and Background</w:t>
      </w:r>
    </w:p>
    <w:p w:rsidR="00000000" w:rsidDel="00000000" w:rsidP="00000000" w:rsidRDefault="00000000" w:rsidRPr="00000000" w14:paraId="0000005E">
      <w:pPr>
        <w:rPr>
          <w:rFonts w:ascii="Arial" w:cs="Arial" w:eastAsia="Arial" w:hAnsi="Arial"/>
        </w:rPr>
      </w:pPr>
      <w:r w:rsidDel="00000000" w:rsidR="00000000" w:rsidRPr="00000000">
        <w:rPr>
          <w:rtl w:val="0"/>
        </w:rPr>
      </w:r>
    </w:p>
    <w:p w:rsidR="00000000" w:rsidDel="00000000" w:rsidP="00000000" w:rsidRDefault="00000000" w:rsidRPr="00000000" w14:paraId="0000005F">
      <w:pPr>
        <w:rPr>
          <w:rFonts w:ascii="Arial" w:cs="Arial" w:eastAsia="Arial" w:hAnsi="Arial"/>
        </w:rPr>
      </w:pPr>
      <w:r w:rsidDel="00000000" w:rsidR="00000000" w:rsidRPr="00000000">
        <w:rPr>
          <w:rFonts w:ascii="Arial" w:cs="Arial" w:eastAsia="Arial" w:hAnsi="Arial"/>
          <w:rtl w:val="0"/>
        </w:rPr>
        <w:t xml:space="preserve">An OER grant (grant 504, round 16) was awarded to a group of five faculty members from the University of North Georgia (UNG) and Kennesaw State University (KSU) in the Spring 2020. The objective of the grant was to revamp the institutions’ Introduction to GIS classes using open education resources. In preparation for the grant submission, a survey was administered to students in these classes in Spring 2020 to establish baseline data.</w:t>
      </w:r>
    </w:p>
    <w:p w:rsidR="00000000" w:rsidDel="00000000" w:rsidP="00000000" w:rsidRDefault="00000000" w:rsidRPr="00000000" w14:paraId="00000060">
      <w:pPr>
        <w:rPr>
          <w:rFonts w:ascii="Arial" w:cs="Arial" w:eastAsia="Arial" w:hAnsi="Arial"/>
        </w:rPr>
      </w:pPr>
      <w:r w:rsidDel="00000000" w:rsidR="00000000" w:rsidRPr="00000000">
        <w:rPr>
          <w:rFonts w:ascii="Arial" w:cs="Arial" w:eastAsia="Arial" w:hAnsi="Arial"/>
          <w:rtl w:val="0"/>
        </w:rPr>
        <w:t xml:space="preserve">From March 2020 to June 2020 we worked on revamping and converting the course to an OER format. The updated course was first delivered in Fall 2020 and again in Spring 2021.</w:t>
      </w:r>
    </w:p>
    <w:p w:rsidR="00000000" w:rsidDel="00000000" w:rsidP="00000000" w:rsidRDefault="00000000" w:rsidRPr="00000000" w14:paraId="00000061">
      <w:pPr>
        <w:rPr>
          <w:rFonts w:ascii="Arial" w:cs="Arial" w:eastAsia="Arial" w:hAnsi="Arial"/>
        </w:rPr>
      </w:pPr>
      <w:r w:rsidDel="00000000" w:rsidR="00000000" w:rsidRPr="00000000">
        <w:rPr>
          <w:rFonts w:ascii="Arial" w:cs="Arial" w:eastAsia="Arial" w:hAnsi="Arial"/>
          <w:rtl w:val="0"/>
        </w:rPr>
        <w:t xml:space="preserve">The same survey was administered online to students taking the Introduction to GIS course at the University of North Georgia (GISC 2011) and Kennesaw State University (GEOG 3315) in Fall 2020, and Spring 2021 semesters.</w:t>
      </w:r>
    </w:p>
    <w:p w:rsidR="00000000" w:rsidDel="00000000" w:rsidP="00000000" w:rsidRDefault="00000000" w:rsidRPr="00000000" w14:paraId="00000062">
      <w:pPr>
        <w:rPr>
          <w:rFonts w:ascii="Arial" w:cs="Arial" w:eastAsia="Arial" w:hAnsi="Arial"/>
        </w:rPr>
      </w:pPr>
      <w:r w:rsidDel="00000000" w:rsidR="00000000" w:rsidRPr="00000000">
        <w:rPr>
          <w:rFonts w:ascii="Arial" w:cs="Arial" w:eastAsia="Arial" w:hAnsi="Arial"/>
          <w:rtl w:val="0"/>
        </w:rPr>
        <w:t xml:space="preserve">There were 269 students who enrolled in these courses in one of the semesters, of which 50 (19%) students completed the survey. Of these 50 students, nine took the survey prior to the implementation of OER material, while 26 took the survey after implementation. Fifteen students did not answer when they took the class, but the time stamp on their survey response indicated 13 students filled out the survey in Spring 2020 (pre-implementation) and 37 after (post-implementation)</w:t>
      </w:r>
      <w:r w:rsidDel="00000000" w:rsidR="00000000" w:rsidRPr="00000000">
        <w:rPr>
          <w:rFonts w:ascii="Arial" w:cs="Arial" w:eastAsia="Arial" w:hAnsi="Arial"/>
          <w:vertAlign w:val="superscript"/>
        </w:rPr>
        <w:footnoteReference w:customMarkFollows="0" w:id="0"/>
      </w:r>
      <w:r w:rsidDel="00000000" w:rsidR="00000000" w:rsidRPr="00000000">
        <w:rPr>
          <w:rFonts w:ascii="Arial" w:cs="Arial" w:eastAsia="Arial" w:hAnsi="Arial"/>
          <w:rtl w:val="0"/>
        </w:rPr>
        <w:t xml:space="preserve">.</w:t>
      </w:r>
    </w:p>
    <w:p w:rsidR="00000000" w:rsidDel="00000000" w:rsidP="00000000" w:rsidRDefault="00000000" w:rsidRPr="00000000" w14:paraId="00000063">
      <w:pPr>
        <w:rPr>
          <w:rFonts w:ascii="Arial" w:cs="Arial" w:eastAsia="Arial" w:hAnsi="Arial"/>
        </w:rPr>
      </w:pPr>
      <w:r w:rsidDel="00000000" w:rsidR="00000000" w:rsidRPr="00000000">
        <w:rPr>
          <w:rFonts w:ascii="Arial" w:cs="Arial" w:eastAsia="Arial" w:hAnsi="Arial"/>
          <w:rtl w:val="0"/>
        </w:rPr>
        <w:t xml:space="preserve">Over the course of the Spring 2020 through the Spring 2021 semesters, there were eight different faculty who taught the course (four at each institution). Seventeen sections of the course were offered, with eight sections using the textbook from ESRI, and nine sections using OER material.</w:t>
      </w:r>
    </w:p>
    <w:tbl>
      <w:tblPr>
        <w:tblStyle w:val="Table2"/>
        <w:tblW w:w="945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94"/>
        <w:gridCol w:w="795"/>
        <w:gridCol w:w="1561"/>
        <w:gridCol w:w="1350"/>
        <w:gridCol w:w="1440"/>
        <w:gridCol w:w="1350"/>
        <w:gridCol w:w="2160"/>
        <w:tblGridChange w:id="0">
          <w:tblGrid>
            <w:gridCol w:w="794"/>
            <w:gridCol w:w="795"/>
            <w:gridCol w:w="1561"/>
            <w:gridCol w:w="1350"/>
            <w:gridCol w:w="1440"/>
            <w:gridCol w:w="1350"/>
            <w:gridCol w:w="2160"/>
          </w:tblGrid>
        </w:tblGridChange>
      </w:tblGrid>
      <w:tr>
        <w:tc>
          <w:tcPr>
            <w:gridSpan w:val="6"/>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64">
            <w:pPr>
              <w:pStyle w:val="Heading3"/>
              <w:spacing w:after="0" w:before="40" w:lineRule="auto"/>
              <w:rPr>
                <w:rFonts w:ascii="Arial" w:cs="Arial" w:eastAsia="Arial" w:hAnsi="Arial"/>
                <w:b w:val="0"/>
                <w:color w:val="1e4d78"/>
                <w:sz w:val="24"/>
                <w:szCs w:val="24"/>
              </w:rPr>
            </w:pPr>
            <w:r w:rsidDel="00000000" w:rsidR="00000000" w:rsidRPr="00000000">
              <w:rPr>
                <w:rFonts w:ascii="Arial" w:cs="Arial" w:eastAsia="Arial" w:hAnsi="Arial"/>
                <w:b w:val="0"/>
                <w:color w:val="1e4d78"/>
                <w:sz w:val="24"/>
                <w:szCs w:val="24"/>
                <w:rtl w:val="0"/>
              </w:rPr>
              <w:t xml:space="preserve">Table 1: Which semester did you take the course?</w:t>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6A">
            <w:pPr>
              <w:ind w:left="60" w:right="60" w:firstLine="0"/>
              <w:jc w:val="center"/>
              <w:rPr>
                <w:rFonts w:ascii="Arial" w:cs="Arial" w:eastAsia="Arial" w:hAnsi="Arial"/>
                <w:color w:val="264a60"/>
                <w:sz w:val="18"/>
                <w:szCs w:val="18"/>
              </w:rPr>
            </w:pPr>
            <w:r w:rsidDel="00000000" w:rsidR="00000000" w:rsidRPr="00000000">
              <w:rPr>
                <w:rtl w:val="0"/>
              </w:rPr>
            </w:r>
          </w:p>
        </w:tc>
      </w:tr>
      <w:tr>
        <w:tc>
          <w:tcPr>
            <w:gridSpan w:val="2"/>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6B">
            <w:pPr>
              <w:rPr>
                <w:rFonts w:ascii="Arial" w:cs="Arial" w:eastAsia="Arial" w:hAnsi="Arial"/>
                <w:color w:val="264a60"/>
                <w:sz w:val="18"/>
                <w:szCs w:val="18"/>
              </w:rPr>
            </w:pPr>
            <w:r w:rsidDel="00000000" w:rsidR="00000000" w:rsidRPr="00000000">
              <w:rPr>
                <w:rtl w:val="0"/>
              </w:rPr>
            </w:r>
          </w:p>
        </w:tc>
        <w:tc>
          <w:tcPr>
            <w:tcBorders>
              <w:top w:color="000000" w:space="0" w:sz="0" w:val="nil"/>
              <w:left w:color="000000" w:space="0" w:sz="0" w:val="nil"/>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color w:val="264a60"/>
                <w:sz w:val="18"/>
                <w:szCs w:val="18"/>
                <w:rtl w:val="0"/>
              </w:rPr>
              <w:t xml:space="preserve">No Response</w:t>
            </w:r>
            <w:r w:rsidDel="00000000" w:rsidR="00000000" w:rsidRPr="00000000">
              <w:rPr>
                <w:rtl w:val="0"/>
              </w:rPr>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06E">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Spring 2020</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06F">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Fall 2020</w:t>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070">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Spring 2021</w:t>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71">
            <w:pPr>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r>
      <w:tr>
        <w:tc>
          <w:tcPr>
            <w:vMerge w:val="restart"/>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72">
            <w:pPr>
              <w:ind w:left="60" w:right="60" w:firstLine="0"/>
              <w:rPr>
                <w:rFonts w:ascii="Arial" w:cs="Arial" w:eastAsia="Arial" w:hAnsi="Arial"/>
                <w:color w:val="264a60"/>
                <w:sz w:val="18"/>
                <w:szCs w:val="18"/>
              </w:rPr>
            </w:pPr>
            <w:r w:rsidDel="00000000" w:rsidR="00000000" w:rsidRPr="00000000">
              <w:rPr>
                <w:rtl w:val="0"/>
              </w:rPr>
            </w:r>
          </w:p>
        </w:tc>
        <w:tc>
          <w:tcPr>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73">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Post</w:t>
            </w:r>
          </w:p>
        </w:tc>
        <w:tc>
          <w:tcPr>
            <w:tcBorders>
              <w:top w:color="152935"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74">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9</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75">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76">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11</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77">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15</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78">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37</w:t>
            </w:r>
          </w:p>
        </w:tc>
      </w:tr>
      <w:tr>
        <w:tc>
          <w:tcPr>
            <w:vMerge w:val="continue"/>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79">
            <w:pPr>
              <w:widowControl w:val="0"/>
              <w:spacing w:after="0" w:line="276" w:lineRule="auto"/>
              <w:rPr>
                <w:rFonts w:ascii="Arial" w:cs="Arial" w:eastAsia="Arial" w:hAnsi="Arial"/>
                <w:color w:val="010205"/>
                <w:sz w:val="18"/>
                <w:szCs w:val="18"/>
              </w:rPr>
            </w:pPr>
            <w:r w:rsidDel="00000000" w:rsidR="00000000" w:rsidRPr="00000000">
              <w:rPr>
                <w:rtl w:val="0"/>
              </w:rPr>
            </w:r>
          </w:p>
        </w:tc>
        <w:tc>
          <w:tcPr>
            <w:tcBorders>
              <w:top w:color="aeaeae"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7A">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Pre</w:t>
            </w:r>
          </w:p>
        </w:tc>
        <w:tc>
          <w:tcPr>
            <w:tcBorders>
              <w:top w:color="aeaeae"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7B">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7C">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7</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7D">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0</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7E">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0</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7F">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13</w:t>
            </w:r>
          </w:p>
        </w:tc>
      </w:tr>
      <w:tr>
        <w:tc>
          <w:tcPr>
            <w:gridSpan w:val="2"/>
            <w:tcBorders>
              <w:top w:color="aeaeae" w:space="0" w:sz="8" w:val="single"/>
              <w:left w:color="000000" w:space="0" w:sz="0" w:val="nil"/>
              <w:bottom w:color="152935" w:space="0" w:sz="8" w:val="single"/>
              <w:right w:color="000000" w:space="0" w:sz="0" w:val="nil"/>
            </w:tcBorders>
            <w:shd w:fill="e0e0e0" w:val="clear"/>
            <w:tcMar>
              <w:top w:w="0.0" w:type="dxa"/>
              <w:bottom w:w="0.0" w:type="dxa"/>
            </w:tcMar>
          </w:tcPr>
          <w:p w:rsidR="00000000" w:rsidDel="00000000" w:rsidP="00000000" w:rsidRDefault="00000000" w:rsidRPr="00000000" w14:paraId="00000080">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c>
          <w:tcPr>
            <w:tcBorders>
              <w:top w:color="aeaeae" w:space="0" w:sz="8" w:val="single"/>
              <w:left w:color="000000" w:space="0" w:sz="0" w:val="nil"/>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082">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15</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083">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9</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084">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9</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085">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11</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086">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50</w:t>
            </w:r>
          </w:p>
        </w:tc>
      </w:tr>
    </w:tbl>
    <w:p w:rsidR="00000000" w:rsidDel="00000000" w:rsidP="00000000" w:rsidRDefault="00000000" w:rsidRPr="00000000" w14:paraId="00000087">
      <w:pPr>
        <w:rPr>
          <w:rFonts w:ascii="Arial" w:cs="Arial" w:eastAsia="Arial" w:hAnsi="Arial"/>
        </w:rPr>
      </w:pPr>
      <w:r w:rsidDel="00000000" w:rsidR="00000000" w:rsidRPr="00000000">
        <w:rPr>
          <w:rtl w:val="0"/>
        </w:rPr>
      </w:r>
    </w:p>
    <w:p w:rsidR="00000000" w:rsidDel="00000000" w:rsidP="00000000" w:rsidRDefault="00000000" w:rsidRPr="00000000" w14:paraId="00000088">
      <w:pPr>
        <w:rPr>
          <w:rFonts w:ascii="Arial" w:cs="Arial" w:eastAsia="Arial" w:hAnsi="Arial"/>
        </w:rPr>
      </w:pPr>
      <w:r w:rsidDel="00000000" w:rsidR="00000000" w:rsidRPr="00000000">
        <w:rPr>
          <w:rFonts w:ascii="Arial" w:cs="Arial" w:eastAsia="Arial" w:hAnsi="Arial"/>
          <w:rtl w:val="0"/>
        </w:rPr>
        <w:t xml:space="preserve">The course was delivered in three different formats, namely face-to-face (F2F), hybrid, and online. The majority of students (46%) responding to the survey took the course online. See Table 2 for a breakdown of course delivery format.</w:t>
      </w:r>
    </w:p>
    <w:p w:rsidR="00000000" w:rsidDel="00000000" w:rsidP="00000000" w:rsidRDefault="00000000" w:rsidRPr="00000000" w14:paraId="00000089">
      <w:pPr>
        <w:rPr>
          <w:rFonts w:ascii="Arial" w:cs="Arial" w:eastAsia="Arial" w:hAnsi="Arial"/>
        </w:rPr>
      </w:pPr>
      <w:r w:rsidDel="00000000" w:rsidR="00000000" w:rsidRPr="00000000">
        <w:rPr>
          <w:rtl w:val="0"/>
        </w:rPr>
      </w:r>
    </w:p>
    <w:tbl>
      <w:tblPr>
        <w:tblStyle w:val="Table3"/>
        <w:tblW w:w="936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95"/>
        <w:gridCol w:w="796"/>
        <w:gridCol w:w="1469"/>
        <w:gridCol w:w="1530"/>
        <w:gridCol w:w="1260"/>
        <w:gridCol w:w="1440"/>
        <w:gridCol w:w="2070"/>
        <w:tblGridChange w:id="0">
          <w:tblGrid>
            <w:gridCol w:w="795"/>
            <w:gridCol w:w="796"/>
            <w:gridCol w:w="1469"/>
            <w:gridCol w:w="1530"/>
            <w:gridCol w:w="1260"/>
            <w:gridCol w:w="1440"/>
            <w:gridCol w:w="2070"/>
          </w:tblGrid>
        </w:tblGridChange>
      </w:tblGrid>
      <w:tr>
        <w:tc>
          <w:tcPr>
            <w:gridSpan w:val="6"/>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8A">
            <w:pPr>
              <w:pStyle w:val="Heading3"/>
              <w:spacing w:after="0" w:before="40" w:lineRule="auto"/>
              <w:rPr>
                <w:rFonts w:ascii="Arial" w:cs="Arial" w:eastAsia="Arial" w:hAnsi="Arial"/>
                <w:b w:val="0"/>
                <w:color w:val="264a60"/>
                <w:sz w:val="18"/>
                <w:szCs w:val="18"/>
              </w:rPr>
            </w:pPr>
            <w:r w:rsidDel="00000000" w:rsidR="00000000" w:rsidRPr="00000000">
              <w:rPr>
                <w:rFonts w:ascii="Arial" w:cs="Arial" w:eastAsia="Arial" w:hAnsi="Arial"/>
                <w:b w:val="0"/>
                <w:color w:val="1e4d78"/>
                <w:sz w:val="24"/>
                <w:szCs w:val="24"/>
                <w:rtl w:val="0"/>
              </w:rPr>
              <w:t xml:space="preserve">Table 2: Course Delivery Format</w:t>
            </w:r>
            <w:r w:rsidDel="00000000" w:rsidR="00000000" w:rsidRPr="00000000">
              <w:rPr>
                <w:rtl w:val="0"/>
              </w:rPr>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90">
            <w:pPr>
              <w:ind w:left="60" w:right="60" w:firstLine="0"/>
              <w:jc w:val="center"/>
              <w:rPr>
                <w:rFonts w:ascii="Arial" w:cs="Arial" w:eastAsia="Arial" w:hAnsi="Arial"/>
                <w:color w:val="264a60"/>
                <w:sz w:val="18"/>
                <w:szCs w:val="18"/>
              </w:rPr>
            </w:pPr>
            <w:r w:rsidDel="00000000" w:rsidR="00000000" w:rsidRPr="00000000">
              <w:rPr>
                <w:rtl w:val="0"/>
              </w:rPr>
            </w:r>
          </w:p>
        </w:tc>
      </w:tr>
      <w:tr>
        <w:tc>
          <w:tcPr>
            <w:gridSpan w:val="2"/>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91">
            <w:pPr>
              <w:rPr>
                <w:rFonts w:ascii="Arial" w:cs="Arial" w:eastAsia="Arial" w:hAnsi="Arial"/>
                <w:color w:val="264a60"/>
                <w:sz w:val="18"/>
                <w:szCs w:val="18"/>
              </w:rPr>
            </w:pPr>
            <w:r w:rsidDel="00000000" w:rsidR="00000000" w:rsidRPr="00000000">
              <w:rPr>
                <w:rtl w:val="0"/>
              </w:rPr>
            </w:r>
          </w:p>
        </w:tc>
        <w:tc>
          <w:tcPr>
            <w:tcBorders>
              <w:top w:color="000000" w:space="0" w:sz="0" w:val="nil"/>
              <w:left w:color="000000" w:space="0" w:sz="0" w:val="nil"/>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093">
            <w:pPr>
              <w:jc w:val="center"/>
              <w:rPr>
                <w:rFonts w:ascii="Arial" w:cs="Arial" w:eastAsia="Arial" w:hAnsi="Arial"/>
                <w:sz w:val="24"/>
                <w:szCs w:val="24"/>
              </w:rPr>
            </w:pPr>
            <w:r w:rsidDel="00000000" w:rsidR="00000000" w:rsidRPr="00000000">
              <w:rPr>
                <w:rFonts w:ascii="Arial" w:cs="Arial" w:eastAsia="Arial" w:hAnsi="Arial"/>
                <w:color w:val="264a60"/>
                <w:sz w:val="18"/>
                <w:szCs w:val="18"/>
                <w:rtl w:val="0"/>
              </w:rPr>
              <w:t xml:space="preserve">No Response</w:t>
            </w:r>
            <w:r w:rsidDel="00000000" w:rsidR="00000000" w:rsidRPr="00000000">
              <w:rPr>
                <w:rtl w:val="0"/>
              </w:rPr>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094">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Face-to-Face</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095">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Hybrid</w:t>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096">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Online</w:t>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97">
            <w:pPr>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r>
      <w:tr>
        <w:tc>
          <w:tcPr>
            <w:vMerge w:val="restart"/>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98">
            <w:pPr>
              <w:ind w:left="60" w:right="60" w:firstLine="0"/>
              <w:rPr>
                <w:rFonts w:ascii="Arial" w:cs="Arial" w:eastAsia="Arial" w:hAnsi="Arial"/>
                <w:color w:val="264a60"/>
                <w:sz w:val="18"/>
                <w:szCs w:val="18"/>
              </w:rPr>
            </w:pPr>
            <w:r w:rsidDel="00000000" w:rsidR="00000000" w:rsidRPr="00000000">
              <w:rPr>
                <w:rtl w:val="0"/>
              </w:rPr>
            </w:r>
          </w:p>
        </w:tc>
        <w:tc>
          <w:tcPr>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99">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Post</w:t>
            </w:r>
          </w:p>
        </w:tc>
        <w:tc>
          <w:tcPr>
            <w:tcBorders>
              <w:top w:color="152935"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9A">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10</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9B">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9C">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9D">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20</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9E">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37</w:t>
            </w:r>
          </w:p>
        </w:tc>
      </w:tr>
      <w:tr>
        <w:tc>
          <w:tcPr>
            <w:vMerge w:val="continue"/>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9F">
            <w:pPr>
              <w:widowControl w:val="0"/>
              <w:spacing w:after="0" w:line="276" w:lineRule="auto"/>
              <w:rPr>
                <w:rFonts w:ascii="Arial" w:cs="Arial" w:eastAsia="Arial" w:hAnsi="Arial"/>
                <w:color w:val="010205"/>
                <w:sz w:val="18"/>
                <w:szCs w:val="18"/>
              </w:rPr>
            </w:pPr>
            <w:r w:rsidDel="00000000" w:rsidR="00000000" w:rsidRPr="00000000">
              <w:rPr>
                <w:rtl w:val="0"/>
              </w:rPr>
            </w:r>
          </w:p>
        </w:tc>
        <w:tc>
          <w:tcPr>
            <w:tcBorders>
              <w:top w:color="aeaeae"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A0">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Pre</w:t>
            </w:r>
          </w:p>
        </w:tc>
        <w:tc>
          <w:tcPr>
            <w:tcBorders>
              <w:top w:color="aeaeae"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A1">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A2">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A3">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A4">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A5">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13</w:t>
            </w:r>
          </w:p>
        </w:tc>
      </w:tr>
      <w:tr>
        <w:tc>
          <w:tcPr>
            <w:gridSpan w:val="2"/>
            <w:tcBorders>
              <w:top w:color="aeaeae" w:space="0" w:sz="8" w:val="single"/>
              <w:left w:color="000000" w:space="0" w:sz="0" w:val="nil"/>
              <w:bottom w:color="152935" w:space="0" w:sz="8" w:val="single"/>
              <w:right w:color="000000" w:space="0" w:sz="0" w:val="nil"/>
            </w:tcBorders>
            <w:shd w:fill="e0e0e0" w:val="clear"/>
            <w:tcMar>
              <w:top w:w="0.0" w:type="dxa"/>
              <w:bottom w:w="0.0" w:type="dxa"/>
            </w:tcMar>
          </w:tcPr>
          <w:p w:rsidR="00000000" w:rsidDel="00000000" w:rsidP="00000000" w:rsidRDefault="00000000" w:rsidRPr="00000000" w14:paraId="000000A6">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c>
          <w:tcPr>
            <w:tcBorders>
              <w:top w:color="aeaeae" w:space="0" w:sz="8" w:val="single"/>
              <w:left w:color="000000" w:space="0" w:sz="0" w:val="nil"/>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0A8">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16</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0A9">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0AA">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8</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0AB">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23</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0AC">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50</w:t>
            </w:r>
          </w:p>
        </w:tc>
      </w:tr>
    </w:tbl>
    <w:p w:rsidR="00000000" w:rsidDel="00000000" w:rsidP="00000000" w:rsidRDefault="00000000" w:rsidRPr="00000000" w14:paraId="000000AD">
      <w:pPr>
        <w:rPr>
          <w:rFonts w:ascii="Arial" w:cs="Arial" w:eastAsia="Arial" w:hAnsi="Arial"/>
        </w:rPr>
      </w:pPr>
      <w:r w:rsidDel="00000000" w:rsidR="00000000" w:rsidRPr="00000000">
        <w:rPr>
          <w:rtl w:val="0"/>
        </w:rPr>
      </w:r>
    </w:p>
    <w:p w:rsidR="00000000" w:rsidDel="00000000" w:rsidP="00000000" w:rsidRDefault="00000000" w:rsidRPr="00000000" w14:paraId="000000AE">
      <w:pPr>
        <w:pStyle w:val="Heading1"/>
        <w:rPr>
          <w:rFonts w:ascii="Arial" w:cs="Arial" w:eastAsia="Arial" w:hAnsi="Arial"/>
        </w:rPr>
      </w:pPr>
      <w:r w:rsidDel="00000000" w:rsidR="00000000" w:rsidRPr="00000000">
        <w:rPr>
          <w:rFonts w:ascii="Arial" w:cs="Arial" w:eastAsia="Arial" w:hAnsi="Arial"/>
          <w:rtl w:val="0"/>
        </w:rPr>
        <w:t xml:space="preserve">Acquiring and Using Textbook/OER Materials</w:t>
      </w:r>
    </w:p>
    <w:p w:rsidR="00000000" w:rsidDel="00000000" w:rsidP="00000000" w:rsidRDefault="00000000" w:rsidRPr="00000000" w14:paraId="000000AF">
      <w:pPr>
        <w:rPr>
          <w:rFonts w:ascii="Arial" w:cs="Arial" w:eastAsia="Arial" w:hAnsi="Arial"/>
        </w:rPr>
      </w:pPr>
      <w:r w:rsidDel="00000000" w:rsidR="00000000" w:rsidRPr="00000000">
        <w:rPr>
          <w:rtl w:val="0"/>
        </w:rPr>
      </w:r>
    </w:p>
    <w:p w:rsidR="00000000" w:rsidDel="00000000" w:rsidP="00000000" w:rsidRDefault="00000000" w:rsidRPr="00000000" w14:paraId="000000B0">
      <w:pPr>
        <w:rPr>
          <w:rFonts w:ascii="Arial" w:cs="Arial" w:eastAsia="Arial" w:hAnsi="Arial"/>
        </w:rPr>
      </w:pPr>
      <w:r w:rsidDel="00000000" w:rsidR="00000000" w:rsidRPr="00000000">
        <w:rPr>
          <w:rFonts w:ascii="Arial" w:cs="Arial" w:eastAsia="Arial" w:hAnsi="Arial"/>
          <w:rtl w:val="0"/>
        </w:rPr>
        <w:t xml:space="preserve">For the purposes of the following discussion, pre OER implementation textbook refers to the ESRI textbook, Getting to Know ArcGIS Desktop</w:t>
      </w:r>
      <w:r w:rsidDel="00000000" w:rsidR="00000000" w:rsidRPr="00000000">
        <w:rPr>
          <w:rFonts w:ascii="Arial" w:cs="Arial" w:eastAsia="Arial" w:hAnsi="Arial"/>
          <w:vertAlign w:val="superscript"/>
        </w:rPr>
        <w:footnoteReference w:customMarkFollows="0" w:id="1"/>
      </w:r>
      <w:r w:rsidDel="00000000" w:rsidR="00000000" w:rsidRPr="00000000">
        <w:rPr>
          <w:rFonts w:ascii="Arial" w:cs="Arial" w:eastAsia="Arial" w:hAnsi="Arial"/>
          <w:rtl w:val="0"/>
        </w:rPr>
        <w:t xml:space="preserve">. Post implementation textbook refers to OER material. </w:t>
      </w:r>
    </w:p>
    <w:p w:rsidR="00000000" w:rsidDel="00000000" w:rsidP="00000000" w:rsidRDefault="00000000" w:rsidRPr="00000000" w14:paraId="000000B1">
      <w:pPr>
        <w:rPr>
          <w:rFonts w:ascii="Arial" w:cs="Arial" w:eastAsia="Arial" w:hAnsi="Arial"/>
        </w:rPr>
      </w:pPr>
      <w:r w:rsidDel="00000000" w:rsidR="00000000" w:rsidRPr="00000000">
        <w:rPr>
          <w:rFonts w:ascii="Arial" w:cs="Arial" w:eastAsia="Arial" w:hAnsi="Arial"/>
          <w:rtl w:val="0"/>
        </w:rPr>
        <w:t xml:space="preserve">Slightly under half (46%) of the pre implementation students acquired</w:t>
      </w:r>
      <w:r w:rsidDel="00000000" w:rsidR="00000000" w:rsidRPr="00000000">
        <w:rPr>
          <w:rFonts w:ascii="Arial" w:cs="Arial" w:eastAsia="Arial" w:hAnsi="Arial"/>
          <w:vertAlign w:val="superscript"/>
        </w:rPr>
        <w:footnoteReference w:customMarkFollows="0" w:id="2"/>
      </w:r>
      <w:r w:rsidDel="00000000" w:rsidR="00000000" w:rsidRPr="00000000">
        <w:rPr>
          <w:rFonts w:ascii="Arial" w:cs="Arial" w:eastAsia="Arial" w:hAnsi="Arial"/>
          <w:rtl w:val="0"/>
        </w:rPr>
        <w:t xml:space="preserve"> the textbook without issue. This number increased to 57% with the OER material, which is interesting as the material was integrated into the course management software. For the six students who did not want the OER material, it could suggest they did not bother to access the material (clicking the link), and simply chose to work on the assignments. See Table 3 for more details.</w:t>
      </w:r>
    </w:p>
    <w:tbl>
      <w:tblPr>
        <w:tblStyle w:val="Table4"/>
        <w:tblW w:w="1008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97"/>
        <w:gridCol w:w="796"/>
        <w:gridCol w:w="1558"/>
        <w:gridCol w:w="1592"/>
        <w:gridCol w:w="3987"/>
        <w:gridCol w:w="1350"/>
        <w:tblGridChange w:id="0">
          <w:tblGrid>
            <w:gridCol w:w="797"/>
            <w:gridCol w:w="796"/>
            <w:gridCol w:w="1558"/>
            <w:gridCol w:w="1592"/>
            <w:gridCol w:w="3987"/>
            <w:gridCol w:w="1350"/>
          </w:tblGrid>
        </w:tblGridChange>
      </w:tblGrid>
      <w:tr>
        <w:tc>
          <w:tcPr>
            <w:gridSpan w:val="6"/>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B2">
            <w:pPr>
              <w:pStyle w:val="Heading3"/>
              <w:spacing w:after="0" w:before="40" w:lineRule="auto"/>
              <w:rPr>
                <w:rFonts w:ascii="Arial" w:cs="Arial" w:eastAsia="Arial" w:hAnsi="Arial"/>
                <w:b w:val="0"/>
                <w:sz w:val="24"/>
                <w:szCs w:val="24"/>
              </w:rPr>
            </w:pPr>
            <w:r w:rsidDel="00000000" w:rsidR="00000000" w:rsidRPr="00000000">
              <w:rPr>
                <w:rFonts w:ascii="Arial" w:cs="Arial" w:eastAsia="Arial" w:hAnsi="Arial"/>
                <w:b w:val="0"/>
                <w:color w:val="1e4d78"/>
                <w:sz w:val="24"/>
                <w:szCs w:val="24"/>
                <w:highlight w:val="white"/>
                <w:rtl w:val="0"/>
              </w:rPr>
              <w:t xml:space="preserve">Table 3: Trouble acquiring textbook  </w:t>
            </w:r>
            <w:r w:rsidDel="00000000" w:rsidR="00000000" w:rsidRPr="00000000">
              <w:rPr>
                <w:rtl w:val="0"/>
              </w:rPr>
            </w:r>
          </w:p>
        </w:tc>
      </w:tr>
      <w:tr>
        <w:tc>
          <w:tcPr>
            <w:gridSpan w:val="2"/>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B8">
            <w:pPr>
              <w:rPr>
                <w:rFonts w:ascii="Arial" w:cs="Arial" w:eastAsia="Arial" w:hAnsi="Arial"/>
                <w:color w:val="264a60"/>
                <w:sz w:val="18"/>
                <w:szCs w:val="18"/>
              </w:rPr>
            </w:pPr>
            <w:r w:rsidDel="00000000" w:rsidR="00000000" w:rsidRPr="00000000">
              <w:rPr>
                <w:rtl w:val="0"/>
              </w:rPr>
            </w:r>
          </w:p>
        </w:tc>
        <w:tc>
          <w:tcPr>
            <w:tcBorders>
              <w:top w:color="000000" w:space="0" w:sz="0" w:val="nil"/>
              <w:left w:color="000000" w:space="0" w:sz="0" w:val="nil"/>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0BA">
            <w:pPr>
              <w:jc w:val="center"/>
              <w:rPr>
                <w:rFonts w:ascii="Arial" w:cs="Arial" w:eastAsia="Arial" w:hAnsi="Arial"/>
                <w:sz w:val="24"/>
                <w:szCs w:val="24"/>
              </w:rPr>
            </w:pPr>
            <w:r w:rsidDel="00000000" w:rsidR="00000000" w:rsidRPr="00000000">
              <w:rPr>
                <w:rFonts w:ascii="Arial" w:cs="Arial" w:eastAsia="Arial" w:hAnsi="Arial"/>
                <w:color w:val="264a60"/>
                <w:sz w:val="18"/>
                <w:szCs w:val="18"/>
                <w:rtl w:val="0"/>
              </w:rPr>
              <w:t xml:space="preserve">No Response</w:t>
            </w:r>
            <w:r w:rsidDel="00000000" w:rsidR="00000000" w:rsidRPr="00000000">
              <w:rPr>
                <w:rtl w:val="0"/>
              </w:rPr>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0BB">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No. I acquired it without trouble.</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0BC">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I didn’t acquire it because I didn’t want it.</w:t>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BD">
            <w:pPr>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r>
      <w:tr>
        <w:tc>
          <w:tcPr>
            <w:vMerge w:val="restart"/>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BE">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OER</w:t>
            </w:r>
          </w:p>
        </w:tc>
        <w:tc>
          <w:tcPr>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BF">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Post</w:t>
            </w:r>
          </w:p>
        </w:tc>
        <w:tc>
          <w:tcPr>
            <w:tcBorders>
              <w:top w:color="152935"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C0">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10</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C1">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21</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C2">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C3">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37</w:t>
            </w:r>
          </w:p>
        </w:tc>
      </w:tr>
      <w:tr>
        <w:tc>
          <w:tcPr>
            <w:vMerge w:val="continue"/>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C4">
            <w:pPr>
              <w:widowControl w:val="0"/>
              <w:spacing w:after="0" w:line="276" w:lineRule="auto"/>
              <w:rPr>
                <w:rFonts w:ascii="Arial" w:cs="Arial" w:eastAsia="Arial" w:hAnsi="Arial"/>
                <w:color w:val="010205"/>
                <w:sz w:val="18"/>
                <w:szCs w:val="18"/>
              </w:rPr>
            </w:pPr>
            <w:r w:rsidDel="00000000" w:rsidR="00000000" w:rsidRPr="00000000">
              <w:rPr>
                <w:rtl w:val="0"/>
              </w:rPr>
            </w:r>
          </w:p>
        </w:tc>
        <w:tc>
          <w:tcPr>
            <w:tcBorders>
              <w:top w:color="aeaeae"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C5">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Pre</w:t>
            </w:r>
          </w:p>
        </w:tc>
        <w:tc>
          <w:tcPr>
            <w:tcBorders>
              <w:top w:color="aeaeae"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C6">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C7">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C8">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C9">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13</w:t>
            </w:r>
          </w:p>
        </w:tc>
      </w:tr>
      <w:tr>
        <w:tc>
          <w:tcPr>
            <w:gridSpan w:val="2"/>
            <w:tcBorders>
              <w:top w:color="aeaeae" w:space="0" w:sz="8" w:val="single"/>
              <w:left w:color="000000" w:space="0" w:sz="0" w:val="nil"/>
              <w:bottom w:color="152935" w:space="0" w:sz="8" w:val="single"/>
              <w:right w:color="000000" w:space="0" w:sz="0" w:val="nil"/>
            </w:tcBorders>
            <w:shd w:fill="e0e0e0" w:val="clear"/>
            <w:tcMar>
              <w:top w:w="0.0" w:type="dxa"/>
              <w:bottom w:w="0.0" w:type="dxa"/>
            </w:tcMar>
          </w:tcPr>
          <w:p w:rsidR="00000000" w:rsidDel="00000000" w:rsidP="00000000" w:rsidRDefault="00000000" w:rsidRPr="00000000" w14:paraId="000000CA">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c>
          <w:tcPr>
            <w:tcBorders>
              <w:top w:color="aeaeae" w:space="0" w:sz="8" w:val="single"/>
              <w:left w:color="000000" w:space="0" w:sz="0" w:val="nil"/>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0CC">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16</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0CD">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27</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0CE">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7</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0CF">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50</w:t>
            </w:r>
          </w:p>
        </w:tc>
      </w:tr>
    </w:tbl>
    <w:p w:rsidR="00000000" w:rsidDel="00000000" w:rsidP="00000000" w:rsidRDefault="00000000" w:rsidRPr="00000000" w14:paraId="000000D0">
      <w:pPr>
        <w:rPr>
          <w:rFonts w:ascii="Arial" w:cs="Arial" w:eastAsia="Arial" w:hAnsi="Arial"/>
        </w:rPr>
      </w:pPr>
      <w:r w:rsidDel="00000000" w:rsidR="00000000" w:rsidRPr="00000000">
        <w:rPr>
          <w:rtl w:val="0"/>
        </w:rPr>
      </w:r>
    </w:p>
    <w:p w:rsidR="00000000" w:rsidDel="00000000" w:rsidP="00000000" w:rsidRDefault="00000000" w:rsidRPr="00000000" w14:paraId="000000D1">
      <w:pPr>
        <w:rPr>
          <w:rFonts w:ascii="Arial" w:cs="Arial" w:eastAsia="Arial" w:hAnsi="Arial"/>
        </w:rPr>
      </w:pPr>
      <w:r w:rsidDel="00000000" w:rsidR="00000000" w:rsidRPr="00000000">
        <w:rPr>
          <w:rFonts w:ascii="Arial" w:cs="Arial" w:eastAsia="Arial" w:hAnsi="Arial"/>
          <w:rtl w:val="0"/>
        </w:rPr>
        <w:t xml:space="preserve">Only one student (8%) felt the textbook did not align with the course content/structure, while six students (46%) felt it did. In post implementation, these numbers changed to five percent and 57% respectively. This suggests the OER material is more congruent with the revamped course content/structure. See Table 4 for more details.</w:t>
      </w:r>
    </w:p>
    <w:p w:rsidR="00000000" w:rsidDel="00000000" w:rsidP="00000000" w:rsidRDefault="00000000" w:rsidRPr="00000000" w14:paraId="000000D2">
      <w:pPr>
        <w:rPr>
          <w:rFonts w:ascii="Arial" w:cs="Arial" w:eastAsia="Arial" w:hAnsi="Arial"/>
        </w:rPr>
      </w:pPr>
      <w:r w:rsidDel="00000000" w:rsidR="00000000" w:rsidRPr="00000000">
        <w:rPr>
          <w:rtl w:val="0"/>
        </w:rPr>
      </w:r>
    </w:p>
    <w:tbl>
      <w:tblPr>
        <w:tblStyle w:val="Table5"/>
        <w:tblW w:w="8788.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93"/>
        <w:gridCol w:w="794"/>
        <w:gridCol w:w="1523"/>
        <w:gridCol w:w="1523"/>
        <w:gridCol w:w="1523"/>
        <w:gridCol w:w="1523"/>
        <w:gridCol w:w="1109"/>
        <w:tblGridChange w:id="0">
          <w:tblGrid>
            <w:gridCol w:w="793"/>
            <w:gridCol w:w="794"/>
            <w:gridCol w:w="1523"/>
            <w:gridCol w:w="1523"/>
            <w:gridCol w:w="1523"/>
            <w:gridCol w:w="1523"/>
            <w:gridCol w:w="1109"/>
          </w:tblGrid>
        </w:tblGridChange>
      </w:tblGrid>
      <w:tr>
        <w:tc>
          <w:tcPr>
            <w:gridSpan w:val="7"/>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D3">
            <w:pPr>
              <w:pStyle w:val="Heading3"/>
              <w:spacing w:after="0" w:before="40" w:lineRule="auto"/>
              <w:rPr>
                <w:rFonts w:ascii="Arial" w:cs="Arial" w:eastAsia="Arial" w:hAnsi="Arial"/>
                <w:b w:val="0"/>
                <w:sz w:val="24"/>
                <w:szCs w:val="24"/>
              </w:rPr>
            </w:pPr>
            <w:r w:rsidDel="00000000" w:rsidR="00000000" w:rsidRPr="00000000">
              <w:rPr>
                <w:rFonts w:ascii="Arial" w:cs="Arial" w:eastAsia="Arial" w:hAnsi="Arial"/>
                <w:b w:val="0"/>
                <w:color w:val="1f4e79"/>
                <w:sz w:val="24"/>
                <w:szCs w:val="24"/>
                <w:highlight w:val="white"/>
                <w:rtl w:val="0"/>
              </w:rPr>
              <w:t xml:space="preserve">Table 4:   </w:t>
            </w:r>
            <w:r w:rsidDel="00000000" w:rsidR="00000000" w:rsidRPr="00000000">
              <w:rPr>
                <w:rFonts w:ascii="Arial" w:cs="Arial" w:eastAsia="Arial" w:hAnsi="Arial"/>
                <w:b w:val="0"/>
                <w:color w:val="1f4e79"/>
                <w:sz w:val="24"/>
                <w:szCs w:val="24"/>
                <w:rtl w:val="0"/>
              </w:rPr>
              <w:t xml:space="preserve">Did textbook resources complement course navigation?</w:t>
            </w:r>
            <w:r w:rsidDel="00000000" w:rsidR="00000000" w:rsidRPr="00000000">
              <w:rPr>
                <w:rtl w:val="0"/>
              </w:rPr>
            </w:r>
          </w:p>
        </w:tc>
      </w:tr>
      <w:tr>
        <w:tc>
          <w:tcPr>
            <w:gridSpan w:val="2"/>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DA">
            <w:pPr>
              <w:rPr>
                <w:rFonts w:ascii="Arial" w:cs="Arial" w:eastAsia="Arial" w:hAnsi="Arial"/>
                <w:color w:val="264a60"/>
                <w:sz w:val="18"/>
                <w:szCs w:val="18"/>
              </w:rPr>
            </w:pPr>
            <w:r w:rsidDel="00000000" w:rsidR="00000000" w:rsidRPr="00000000">
              <w:rPr>
                <w:rtl w:val="0"/>
              </w:rPr>
            </w:r>
          </w:p>
        </w:tc>
        <w:tc>
          <w:tcPr>
            <w:tcBorders>
              <w:top w:color="000000" w:space="0" w:sz="0" w:val="nil"/>
              <w:left w:color="000000" w:space="0" w:sz="0" w:val="nil"/>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0DC">
            <w:pPr>
              <w:jc w:val="center"/>
              <w:rPr>
                <w:rFonts w:ascii="Arial" w:cs="Arial" w:eastAsia="Arial" w:hAnsi="Arial"/>
                <w:sz w:val="24"/>
                <w:szCs w:val="24"/>
              </w:rPr>
            </w:pPr>
            <w:r w:rsidDel="00000000" w:rsidR="00000000" w:rsidRPr="00000000">
              <w:rPr>
                <w:rFonts w:ascii="Arial" w:cs="Arial" w:eastAsia="Arial" w:hAnsi="Arial"/>
                <w:color w:val="264a60"/>
                <w:sz w:val="18"/>
                <w:szCs w:val="18"/>
                <w:rtl w:val="0"/>
              </w:rPr>
              <w:t xml:space="preserve">No Response</w:t>
            </w:r>
            <w:r w:rsidDel="00000000" w:rsidR="00000000" w:rsidRPr="00000000">
              <w:rPr>
                <w:rtl w:val="0"/>
              </w:rPr>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0DD">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Don't Know</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0DE">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No</w:t>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0DF">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Yes</w:t>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E0">
            <w:pPr>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r>
      <w:tr>
        <w:tc>
          <w:tcPr>
            <w:vMerge w:val="restart"/>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E1">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OER</w:t>
            </w:r>
          </w:p>
        </w:tc>
        <w:tc>
          <w:tcPr>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E2">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Post</w:t>
            </w:r>
          </w:p>
        </w:tc>
        <w:tc>
          <w:tcPr>
            <w:tcBorders>
              <w:top w:color="152935"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E3">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10</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E4">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E5">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E6">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23</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E7">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37</w:t>
            </w:r>
          </w:p>
        </w:tc>
      </w:tr>
      <w:tr>
        <w:tc>
          <w:tcPr>
            <w:vMerge w:val="continue"/>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E8">
            <w:pPr>
              <w:widowControl w:val="0"/>
              <w:spacing w:after="0" w:line="276" w:lineRule="auto"/>
              <w:rPr>
                <w:rFonts w:ascii="Arial" w:cs="Arial" w:eastAsia="Arial" w:hAnsi="Arial"/>
                <w:color w:val="010205"/>
                <w:sz w:val="18"/>
                <w:szCs w:val="18"/>
              </w:rPr>
            </w:pPr>
            <w:r w:rsidDel="00000000" w:rsidR="00000000" w:rsidRPr="00000000">
              <w:rPr>
                <w:rtl w:val="0"/>
              </w:rPr>
            </w:r>
          </w:p>
        </w:tc>
        <w:tc>
          <w:tcPr>
            <w:tcBorders>
              <w:top w:color="aeaeae"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0E9">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Pre</w:t>
            </w:r>
          </w:p>
        </w:tc>
        <w:tc>
          <w:tcPr>
            <w:tcBorders>
              <w:top w:color="aeaeae"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EA">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EB">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0</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EC">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0ED">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0EE">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13</w:t>
            </w:r>
          </w:p>
        </w:tc>
      </w:tr>
      <w:tr>
        <w:tc>
          <w:tcPr>
            <w:gridSpan w:val="2"/>
            <w:tcBorders>
              <w:top w:color="aeaeae" w:space="0" w:sz="8" w:val="single"/>
              <w:left w:color="000000" w:space="0" w:sz="0" w:val="nil"/>
              <w:bottom w:color="152935" w:space="0" w:sz="8" w:val="single"/>
              <w:right w:color="000000" w:space="0" w:sz="0" w:val="nil"/>
            </w:tcBorders>
            <w:shd w:fill="e0e0e0" w:val="clear"/>
            <w:tcMar>
              <w:top w:w="0.0" w:type="dxa"/>
              <w:bottom w:w="0.0" w:type="dxa"/>
            </w:tcMar>
          </w:tcPr>
          <w:p w:rsidR="00000000" w:rsidDel="00000000" w:rsidP="00000000" w:rsidRDefault="00000000" w:rsidRPr="00000000" w14:paraId="000000EF">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c>
          <w:tcPr>
            <w:tcBorders>
              <w:top w:color="aeaeae" w:space="0" w:sz="8" w:val="single"/>
              <w:left w:color="000000" w:space="0" w:sz="0" w:val="nil"/>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0F1">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16</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0F2">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0F3">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0F4">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29</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0F5">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50</w:t>
            </w:r>
          </w:p>
        </w:tc>
      </w:tr>
    </w:tbl>
    <w:p w:rsidR="00000000" w:rsidDel="00000000" w:rsidP="00000000" w:rsidRDefault="00000000" w:rsidRPr="00000000" w14:paraId="000000F6">
      <w:pPr>
        <w:rPr>
          <w:rFonts w:ascii="Arial" w:cs="Arial" w:eastAsia="Arial" w:hAnsi="Arial"/>
        </w:rPr>
      </w:pPr>
      <w:r w:rsidDel="00000000" w:rsidR="00000000" w:rsidRPr="00000000">
        <w:rPr>
          <w:rtl w:val="0"/>
        </w:rPr>
      </w:r>
    </w:p>
    <w:p w:rsidR="00000000" w:rsidDel="00000000" w:rsidP="00000000" w:rsidRDefault="00000000" w:rsidRPr="00000000" w14:paraId="000000F7">
      <w:pPr>
        <w:rPr>
          <w:rFonts w:ascii="Arial" w:cs="Arial" w:eastAsia="Arial" w:hAnsi="Arial"/>
        </w:rPr>
      </w:pPr>
      <w:r w:rsidDel="00000000" w:rsidR="00000000" w:rsidRPr="00000000">
        <w:rPr>
          <w:rFonts w:ascii="Arial" w:cs="Arial" w:eastAsia="Arial" w:hAnsi="Arial"/>
          <w:rtl w:val="0"/>
        </w:rPr>
        <w:t xml:space="preserve">Regarding the textbook/OER materials helping students with course work, survey results were similar. In both cases 46% of the students said the textbook/OER material deepened their understanding of GIS, and 8% said the textbook/OER material did not add anything to the course. See Table 5 for more details.</w:t>
      </w:r>
    </w:p>
    <w:tbl>
      <w:tblPr>
        <w:tblStyle w:val="Table6"/>
        <w:tblW w:w="972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94"/>
        <w:gridCol w:w="794"/>
        <w:gridCol w:w="1108"/>
        <w:gridCol w:w="1264"/>
        <w:gridCol w:w="1908"/>
        <w:gridCol w:w="1692"/>
        <w:gridCol w:w="1480"/>
        <w:gridCol w:w="680"/>
        <w:tblGridChange w:id="0">
          <w:tblGrid>
            <w:gridCol w:w="794"/>
            <w:gridCol w:w="794"/>
            <w:gridCol w:w="1108"/>
            <w:gridCol w:w="1264"/>
            <w:gridCol w:w="1908"/>
            <w:gridCol w:w="1692"/>
            <w:gridCol w:w="1480"/>
            <w:gridCol w:w="680"/>
          </w:tblGrid>
        </w:tblGridChange>
      </w:tblGrid>
      <w:tr>
        <w:tc>
          <w:tcPr>
            <w:gridSpan w:val="8"/>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0F8">
            <w:pPr>
              <w:pStyle w:val="Heading3"/>
              <w:spacing w:after="0" w:before="40" w:lineRule="auto"/>
              <w:rPr>
                <w:rFonts w:ascii="Arial" w:cs="Arial" w:eastAsia="Arial" w:hAnsi="Arial"/>
                <w:b w:val="0"/>
                <w:sz w:val="24"/>
                <w:szCs w:val="24"/>
              </w:rPr>
            </w:pPr>
            <w:r w:rsidDel="00000000" w:rsidR="00000000" w:rsidRPr="00000000">
              <w:rPr>
                <w:rFonts w:ascii="Arial" w:cs="Arial" w:eastAsia="Arial" w:hAnsi="Arial"/>
                <w:b w:val="0"/>
                <w:color w:val="1e4d78"/>
                <w:sz w:val="24"/>
                <w:szCs w:val="24"/>
                <w:rtl w:val="0"/>
              </w:rPr>
              <w:t xml:space="preserve">Table 5: Did textbook/OER resources help with coursework?</w:t>
            </w:r>
            <w:r w:rsidDel="00000000" w:rsidR="00000000" w:rsidRPr="00000000">
              <w:rPr>
                <w:rFonts w:ascii="Arial" w:cs="Arial" w:eastAsia="Arial" w:hAnsi="Arial"/>
                <w:b w:val="0"/>
                <w:color w:val="010205"/>
                <w:sz w:val="24"/>
                <w:szCs w:val="24"/>
                <w:highlight w:val="white"/>
                <w:rtl w:val="0"/>
              </w:rPr>
              <w:t xml:space="preserve"> </w:t>
            </w:r>
            <w:r w:rsidDel="00000000" w:rsidR="00000000" w:rsidRPr="00000000">
              <w:rPr>
                <w:rtl w:val="0"/>
              </w:rPr>
            </w:r>
          </w:p>
        </w:tc>
      </w:tr>
      <w:tr>
        <w:tc>
          <w:tcPr>
            <w:gridSpan w:val="2"/>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00">
            <w:pPr>
              <w:rPr>
                <w:rFonts w:ascii="Arial" w:cs="Arial" w:eastAsia="Arial" w:hAnsi="Arial"/>
                <w:color w:val="264a60"/>
                <w:sz w:val="18"/>
                <w:szCs w:val="18"/>
              </w:rPr>
            </w:pPr>
            <w:r w:rsidDel="00000000" w:rsidR="00000000" w:rsidRPr="00000000">
              <w:rPr>
                <w:rtl w:val="0"/>
              </w:rPr>
            </w:r>
          </w:p>
        </w:tc>
        <w:tc>
          <w:tcPr>
            <w:tcBorders>
              <w:top w:color="000000" w:space="0" w:sz="0" w:val="nil"/>
              <w:left w:color="000000" w:space="0" w:sz="0" w:val="nil"/>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02">
            <w:pPr>
              <w:jc w:val="center"/>
              <w:rPr>
                <w:rFonts w:ascii="Arial" w:cs="Arial" w:eastAsia="Arial" w:hAnsi="Arial"/>
                <w:sz w:val="24"/>
                <w:szCs w:val="24"/>
              </w:rPr>
            </w:pPr>
            <w:r w:rsidDel="00000000" w:rsidR="00000000" w:rsidRPr="00000000">
              <w:rPr>
                <w:rFonts w:ascii="Arial" w:cs="Arial" w:eastAsia="Arial" w:hAnsi="Arial"/>
                <w:color w:val="264a60"/>
                <w:sz w:val="18"/>
                <w:szCs w:val="18"/>
                <w:rtl w:val="0"/>
              </w:rPr>
              <w:t xml:space="preserve">No Response</w:t>
            </w:r>
            <w:r w:rsidDel="00000000" w:rsidR="00000000" w:rsidRPr="00000000">
              <w:rPr>
                <w:rtl w:val="0"/>
              </w:rPr>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103">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I didn’t acquire it.</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04">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I read the assigned materials, but they didn’t add anything to the content taught in class.</w:t>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105">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I read the assignment materials, and they deepened my understanding.</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06">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I used it as a reference for papers and assignments just in case.</w:t>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07">
            <w:pPr>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r>
      <w:tr>
        <w:tc>
          <w:tcPr>
            <w:vMerge w:val="restart"/>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08">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OER</w:t>
            </w:r>
          </w:p>
        </w:tc>
        <w:tc>
          <w:tcPr>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09">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Post</w:t>
            </w:r>
          </w:p>
        </w:tc>
        <w:tc>
          <w:tcPr>
            <w:tcBorders>
              <w:top w:color="152935"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0A">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10</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0B">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0C">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0D">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17</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0E">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4</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0F">
            <w:pPr>
              <w:ind w:left="60" w:right="60" w:firstLine="0"/>
              <w:jc w:val="right"/>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37</w:t>
            </w:r>
          </w:p>
        </w:tc>
      </w:tr>
      <w:tr>
        <w:tc>
          <w:tcPr>
            <w:vMerge w:val="continue"/>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10">
            <w:pPr>
              <w:widowControl w:val="0"/>
              <w:spacing w:after="0" w:line="276" w:lineRule="auto"/>
              <w:rPr>
                <w:rFonts w:ascii="Arial" w:cs="Arial" w:eastAsia="Arial" w:hAnsi="Arial"/>
                <w:color w:val="010205"/>
                <w:sz w:val="18"/>
                <w:szCs w:val="18"/>
              </w:rPr>
            </w:pPr>
            <w:r w:rsidDel="00000000" w:rsidR="00000000" w:rsidRPr="00000000">
              <w:rPr>
                <w:rtl w:val="0"/>
              </w:rPr>
            </w:r>
          </w:p>
        </w:tc>
        <w:tc>
          <w:tcPr>
            <w:tcBorders>
              <w:top w:color="aeaeae"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11">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Pre</w:t>
            </w:r>
          </w:p>
        </w:tc>
        <w:tc>
          <w:tcPr>
            <w:tcBorders>
              <w:top w:color="aeaeae"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12">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13">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14">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15">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4</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16">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17">
            <w:pPr>
              <w:ind w:left="60" w:right="60" w:firstLine="0"/>
              <w:jc w:val="right"/>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13</w:t>
            </w:r>
          </w:p>
        </w:tc>
      </w:tr>
      <w:tr>
        <w:tc>
          <w:tcPr>
            <w:gridSpan w:val="2"/>
            <w:tcBorders>
              <w:top w:color="aeaeae" w:space="0" w:sz="8" w:val="single"/>
              <w:left w:color="000000" w:space="0" w:sz="0" w:val="nil"/>
              <w:bottom w:color="152935" w:space="0" w:sz="8" w:val="single"/>
              <w:right w:color="000000" w:space="0" w:sz="0" w:val="nil"/>
            </w:tcBorders>
            <w:shd w:fill="e0e0e0" w:val="clear"/>
            <w:tcMar>
              <w:top w:w="0.0" w:type="dxa"/>
              <w:bottom w:w="0.0" w:type="dxa"/>
            </w:tcMar>
          </w:tcPr>
          <w:p w:rsidR="00000000" w:rsidDel="00000000" w:rsidP="00000000" w:rsidRDefault="00000000" w:rsidRPr="00000000" w14:paraId="00000118">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c>
          <w:tcPr>
            <w:tcBorders>
              <w:top w:color="aeaeae" w:space="0" w:sz="8" w:val="single"/>
              <w:left w:color="000000" w:space="0" w:sz="0" w:val="nil"/>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1A">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16</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11B">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4</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1C">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4</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11D">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21</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1E">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1F">
            <w:pPr>
              <w:ind w:left="60" w:right="60" w:firstLine="0"/>
              <w:jc w:val="right"/>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50</w:t>
            </w:r>
          </w:p>
        </w:tc>
      </w:tr>
    </w:tbl>
    <w:p w:rsidR="00000000" w:rsidDel="00000000" w:rsidP="00000000" w:rsidRDefault="00000000" w:rsidRPr="00000000" w14:paraId="00000120">
      <w:pPr>
        <w:rPr>
          <w:rFonts w:ascii="Arial" w:cs="Arial" w:eastAsia="Arial" w:hAnsi="Arial"/>
        </w:rPr>
      </w:pPr>
      <w:r w:rsidDel="00000000" w:rsidR="00000000" w:rsidRPr="00000000">
        <w:rPr>
          <w:rFonts w:ascii="Arial" w:cs="Arial" w:eastAsia="Arial" w:hAnsi="Arial"/>
          <w:rtl w:val="0"/>
        </w:rPr>
        <w:t xml:space="preserve">The responses recorded in Table 6 (below) seem to counter those in Table 5. While 46% of students said the textbook was somewhat </w:t>
      </w:r>
      <w:r w:rsidDel="00000000" w:rsidR="00000000" w:rsidRPr="00000000">
        <w:rPr>
          <w:rFonts w:ascii="Arial" w:cs="Arial" w:eastAsia="Arial" w:hAnsi="Arial"/>
          <w:rtl w:val="0"/>
        </w:rPr>
        <w:t xml:space="preserve">to very</w:t>
      </w:r>
      <w:r w:rsidDel="00000000" w:rsidR="00000000" w:rsidRPr="00000000">
        <w:rPr>
          <w:rFonts w:ascii="Arial" w:cs="Arial" w:eastAsia="Arial" w:hAnsi="Arial"/>
          <w:rtl w:val="0"/>
        </w:rPr>
        <w:t xml:space="preserve"> helpful, the number increases to 65% for the OER material. Furthermore, none of the post implementation students found the book to be not helpful. See Table 6 for more details.</w:t>
      </w:r>
    </w:p>
    <w:tbl>
      <w:tblPr>
        <w:tblStyle w:val="Table7"/>
        <w:tblW w:w="9688.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93"/>
        <w:gridCol w:w="793"/>
        <w:gridCol w:w="1107"/>
        <w:gridCol w:w="1588"/>
        <w:gridCol w:w="1323"/>
        <w:gridCol w:w="1588"/>
        <w:gridCol w:w="1389"/>
        <w:gridCol w:w="1107"/>
        <w:tblGridChange w:id="0">
          <w:tblGrid>
            <w:gridCol w:w="793"/>
            <w:gridCol w:w="793"/>
            <w:gridCol w:w="1107"/>
            <w:gridCol w:w="1588"/>
            <w:gridCol w:w="1323"/>
            <w:gridCol w:w="1588"/>
            <w:gridCol w:w="1389"/>
            <w:gridCol w:w="1107"/>
          </w:tblGrid>
        </w:tblGridChange>
      </w:tblGrid>
      <w:tr>
        <w:tc>
          <w:tcPr>
            <w:gridSpan w:val="8"/>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21">
            <w:pPr>
              <w:pStyle w:val="Heading3"/>
              <w:spacing w:after="0" w:before="40" w:lineRule="auto"/>
              <w:rPr>
                <w:rFonts w:ascii="Arial" w:cs="Arial" w:eastAsia="Arial" w:hAnsi="Arial"/>
                <w:b w:val="0"/>
                <w:sz w:val="24"/>
                <w:szCs w:val="24"/>
              </w:rPr>
            </w:pPr>
            <w:r w:rsidDel="00000000" w:rsidR="00000000" w:rsidRPr="00000000">
              <w:rPr>
                <w:rFonts w:ascii="Arial" w:cs="Arial" w:eastAsia="Arial" w:hAnsi="Arial"/>
                <w:b w:val="0"/>
                <w:color w:val="1e4d78"/>
                <w:sz w:val="24"/>
                <w:szCs w:val="24"/>
                <w:rtl w:val="0"/>
              </w:rPr>
              <w:t xml:space="preserve">Table 6: Were examples in textbook/resources helpful?</w:t>
            </w:r>
            <w:r w:rsidDel="00000000" w:rsidR="00000000" w:rsidRPr="00000000">
              <w:rPr>
                <w:rtl w:val="0"/>
              </w:rPr>
            </w:r>
          </w:p>
        </w:tc>
      </w:tr>
      <w:tr>
        <w:tc>
          <w:tcPr>
            <w:gridSpan w:val="2"/>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29">
            <w:pPr>
              <w:rPr>
                <w:rFonts w:ascii="Arial" w:cs="Arial" w:eastAsia="Arial" w:hAnsi="Arial"/>
                <w:color w:val="264a60"/>
                <w:sz w:val="18"/>
                <w:szCs w:val="18"/>
              </w:rPr>
            </w:pPr>
            <w:r w:rsidDel="00000000" w:rsidR="00000000" w:rsidRPr="00000000">
              <w:rPr>
                <w:rtl w:val="0"/>
              </w:rPr>
            </w:r>
          </w:p>
        </w:tc>
        <w:tc>
          <w:tcPr>
            <w:tcBorders>
              <w:top w:color="000000" w:space="0" w:sz="0" w:val="nil"/>
              <w:left w:color="000000" w:space="0" w:sz="0" w:val="nil"/>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2B">
            <w:pPr>
              <w:jc w:val="center"/>
              <w:rPr>
                <w:rFonts w:ascii="Arial" w:cs="Arial" w:eastAsia="Arial" w:hAnsi="Arial"/>
                <w:sz w:val="24"/>
                <w:szCs w:val="24"/>
              </w:rPr>
            </w:pPr>
            <w:r w:rsidDel="00000000" w:rsidR="00000000" w:rsidRPr="00000000">
              <w:rPr>
                <w:rFonts w:ascii="Arial" w:cs="Arial" w:eastAsia="Arial" w:hAnsi="Arial"/>
                <w:color w:val="264a60"/>
                <w:sz w:val="18"/>
                <w:szCs w:val="18"/>
                <w:rtl w:val="0"/>
              </w:rPr>
              <w:t xml:space="preserve">No Response</w:t>
            </w:r>
            <w:r w:rsidDel="00000000" w:rsidR="00000000" w:rsidRPr="00000000">
              <w:rPr>
                <w:rtl w:val="0"/>
              </w:rPr>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12C">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Don't Know/Couldn't Say</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2D">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Not Helpful</w:t>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12E">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Somewhat Helpful</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2F">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Very Helpful</w:t>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30">
            <w:pPr>
              <w:rPr>
                <w:rFonts w:ascii="Arial" w:cs="Arial" w:eastAsia="Arial" w:hAnsi="Arial"/>
                <w:color w:val="264a60"/>
                <w:sz w:val="18"/>
                <w:szCs w:val="18"/>
              </w:rPr>
            </w:pPr>
            <w:r w:rsidDel="00000000" w:rsidR="00000000" w:rsidRPr="00000000">
              <w:rPr>
                <w:rtl w:val="0"/>
              </w:rPr>
            </w:r>
          </w:p>
        </w:tc>
      </w:tr>
      <w:tr>
        <w:tc>
          <w:tcPr>
            <w:vMerge w:val="restart"/>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31">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OER</w:t>
            </w:r>
          </w:p>
        </w:tc>
        <w:tc>
          <w:tcPr>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32">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Post</w:t>
            </w:r>
          </w:p>
        </w:tc>
        <w:tc>
          <w:tcPr>
            <w:tcBorders>
              <w:top w:color="152935"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33">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10</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34">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35">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0</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36">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11</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37">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13</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38">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37</w:t>
            </w:r>
          </w:p>
        </w:tc>
      </w:tr>
      <w:tr>
        <w:tc>
          <w:tcPr>
            <w:vMerge w:val="continue"/>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39">
            <w:pPr>
              <w:widowControl w:val="0"/>
              <w:spacing w:after="0" w:line="276" w:lineRule="auto"/>
              <w:rPr>
                <w:rFonts w:ascii="Arial" w:cs="Arial" w:eastAsia="Arial" w:hAnsi="Arial"/>
                <w:color w:val="010205"/>
                <w:sz w:val="18"/>
                <w:szCs w:val="18"/>
              </w:rPr>
            </w:pPr>
            <w:r w:rsidDel="00000000" w:rsidR="00000000" w:rsidRPr="00000000">
              <w:rPr>
                <w:rtl w:val="0"/>
              </w:rPr>
            </w:r>
          </w:p>
        </w:tc>
        <w:tc>
          <w:tcPr>
            <w:tcBorders>
              <w:top w:color="aeaeae"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3A">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Pre</w:t>
            </w:r>
          </w:p>
        </w:tc>
        <w:tc>
          <w:tcPr>
            <w:tcBorders>
              <w:top w:color="aeaeae"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3B">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3C">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0</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3D">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3E">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3F">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4</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40">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13</w:t>
            </w:r>
          </w:p>
        </w:tc>
      </w:tr>
      <w:tr>
        <w:tc>
          <w:tcPr>
            <w:gridSpan w:val="2"/>
            <w:tcBorders>
              <w:top w:color="aeaeae" w:space="0" w:sz="8" w:val="single"/>
              <w:left w:color="000000" w:space="0" w:sz="0" w:val="nil"/>
              <w:bottom w:color="152935" w:space="0" w:sz="8" w:val="single"/>
              <w:right w:color="000000" w:space="0" w:sz="0" w:val="nil"/>
            </w:tcBorders>
            <w:shd w:fill="e0e0e0" w:val="clear"/>
            <w:tcMar>
              <w:top w:w="0.0" w:type="dxa"/>
              <w:bottom w:w="0.0" w:type="dxa"/>
            </w:tcMar>
          </w:tcPr>
          <w:p w:rsidR="00000000" w:rsidDel="00000000" w:rsidP="00000000" w:rsidRDefault="00000000" w:rsidRPr="00000000" w14:paraId="00000141">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c>
          <w:tcPr>
            <w:tcBorders>
              <w:top w:color="aeaeae" w:space="0" w:sz="8" w:val="single"/>
              <w:left w:color="000000" w:space="0" w:sz="0" w:val="nil"/>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43">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16</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144">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45">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146">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13</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47">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17</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48">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50</w:t>
            </w:r>
          </w:p>
        </w:tc>
      </w:tr>
    </w:tbl>
    <w:p w:rsidR="00000000" w:rsidDel="00000000" w:rsidP="00000000" w:rsidRDefault="00000000" w:rsidRPr="00000000" w14:paraId="00000149">
      <w:pPr>
        <w:rPr>
          <w:rFonts w:ascii="Arial" w:cs="Arial" w:eastAsia="Arial" w:hAnsi="Arial"/>
        </w:rPr>
      </w:pPr>
      <w:r w:rsidDel="00000000" w:rsidR="00000000" w:rsidRPr="00000000">
        <w:rPr>
          <w:rtl w:val="0"/>
        </w:rPr>
      </w:r>
    </w:p>
    <w:p w:rsidR="00000000" w:rsidDel="00000000" w:rsidP="00000000" w:rsidRDefault="00000000" w:rsidRPr="00000000" w14:paraId="0000014A">
      <w:pPr>
        <w:rPr>
          <w:rFonts w:ascii="Arial" w:cs="Arial" w:eastAsia="Arial" w:hAnsi="Arial"/>
        </w:rPr>
      </w:pPr>
      <w:r w:rsidDel="00000000" w:rsidR="00000000" w:rsidRPr="00000000">
        <w:rPr>
          <w:rtl w:val="0"/>
        </w:rPr>
      </w:r>
    </w:p>
    <w:p w:rsidR="00000000" w:rsidDel="00000000" w:rsidP="00000000" w:rsidRDefault="00000000" w:rsidRPr="00000000" w14:paraId="0000014B">
      <w:pPr>
        <w:rPr>
          <w:rFonts w:ascii="Arial" w:cs="Arial" w:eastAsia="Arial" w:hAnsi="Arial"/>
        </w:rPr>
      </w:pPr>
      <w:r w:rsidDel="00000000" w:rsidR="00000000" w:rsidRPr="00000000">
        <w:rPr>
          <w:rFonts w:ascii="Arial" w:cs="Arial" w:eastAsia="Arial" w:hAnsi="Arial"/>
          <w:rtl w:val="0"/>
        </w:rPr>
        <w:t xml:space="preserve">The cost of the textbook (roughly $100) did not seem to be much of a deterrent for students, as only one student said the cost somewhat affected the decision to buy it. Interestingly, one student also said the cost was somewhat a deterrent in acquiring the free OER material. See Table 7 for more details.</w:t>
      </w:r>
    </w:p>
    <w:tbl>
      <w:tblPr>
        <w:tblStyle w:val="Table8"/>
        <w:tblW w:w="972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95"/>
        <w:gridCol w:w="795"/>
        <w:gridCol w:w="1588"/>
        <w:gridCol w:w="1142"/>
        <w:gridCol w:w="1440"/>
        <w:gridCol w:w="2182"/>
        <w:gridCol w:w="1778"/>
        <w:tblGridChange w:id="0">
          <w:tblGrid>
            <w:gridCol w:w="795"/>
            <w:gridCol w:w="795"/>
            <w:gridCol w:w="1588"/>
            <w:gridCol w:w="1142"/>
            <w:gridCol w:w="1440"/>
            <w:gridCol w:w="2182"/>
            <w:gridCol w:w="1778"/>
          </w:tblGrid>
        </w:tblGridChange>
      </w:tblGrid>
      <w:tr>
        <w:tc>
          <w:tcPr>
            <w:gridSpan w:val="7"/>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4C">
            <w:pPr>
              <w:pStyle w:val="Heading3"/>
              <w:spacing w:after="0" w:before="40" w:lineRule="auto"/>
              <w:rPr>
                <w:rFonts w:ascii="Arial" w:cs="Arial" w:eastAsia="Arial" w:hAnsi="Arial"/>
                <w:b w:val="0"/>
                <w:sz w:val="24"/>
                <w:szCs w:val="24"/>
              </w:rPr>
            </w:pPr>
            <w:r w:rsidDel="00000000" w:rsidR="00000000" w:rsidRPr="00000000">
              <w:rPr>
                <w:rFonts w:ascii="Arial" w:cs="Arial" w:eastAsia="Arial" w:hAnsi="Arial"/>
                <w:b w:val="0"/>
                <w:color w:val="1e4d78"/>
                <w:sz w:val="24"/>
                <w:szCs w:val="24"/>
                <w:rtl w:val="0"/>
              </w:rPr>
              <w:t xml:space="preserve">Table 7 How much did cost affect decision to buy and read textbook</w:t>
            </w:r>
            <w:r w:rsidDel="00000000" w:rsidR="00000000" w:rsidRPr="00000000">
              <w:rPr>
                <w:rtl w:val="0"/>
              </w:rPr>
            </w:r>
          </w:p>
        </w:tc>
      </w:tr>
      <w:tr>
        <w:tc>
          <w:tcPr>
            <w:gridSpan w:val="2"/>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53">
            <w:pPr>
              <w:rPr>
                <w:rFonts w:ascii="Arial" w:cs="Arial" w:eastAsia="Arial" w:hAnsi="Arial"/>
                <w:color w:val="264a60"/>
                <w:sz w:val="18"/>
                <w:szCs w:val="18"/>
              </w:rPr>
            </w:pPr>
            <w:r w:rsidDel="00000000" w:rsidR="00000000" w:rsidRPr="00000000">
              <w:rPr>
                <w:rtl w:val="0"/>
              </w:rPr>
            </w:r>
          </w:p>
        </w:tc>
        <w:tc>
          <w:tcPr>
            <w:tcBorders>
              <w:top w:color="000000" w:space="0" w:sz="0" w:val="nil"/>
              <w:left w:color="000000" w:space="0" w:sz="0" w:val="nil"/>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55">
            <w:pPr>
              <w:jc w:val="center"/>
              <w:rPr>
                <w:rFonts w:ascii="Arial" w:cs="Arial" w:eastAsia="Arial" w:hAnsi="Arial"/>
                <w:sz w:val="24"/>
                <w:szCs w:val="24"/>
              </w:rPr>
            </w:pPr>
            <w:r w:rsidDel="00000000" w:rsidR="00000000" w:rsidRPr="00000000">
              <w:rPr>
                <w:rFonts w:ascii="Arial" w:cs="Arial" w:eastAsia="Arial" w:hAnsi="Arial"/>
                <w:color w:val="264a60"/>
                <w:sz w:val="18"/>
                <w:szCs w:val="18"/>
                <w:rtl w:val="0"/>
              </w:rPr>
              <w:t xml:space="preserve">No Response</w:t>
            </w:r>
            <w:r w:rsidDel="00000000" w:rsidR="00000000" w:rsidRPr="00000000">
              <w:rPr>
                <w:rtl w:val="0"/>
              </w:rPr>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156">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Not at all</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57">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Somewhat</w:t>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158">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The reading materials in this course are free</w:t>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59">
            <w:pPr>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r>
      <w:tr>
        <w:tc>
          <w:tcPr>
            <w:vMerge w:val="restart"/>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5A">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OER</w:t>
            </w:r>
          </w:p>
        </w:tc>
        <w:tc>
          <w:tcPr>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5B">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Post</w:t>
            </w:r>
          </w:p>
        </w:tc>
        <w:tc>
          <w:tcPr>
            <w:tcBorders>
              <w:top w:color="152935"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5C">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13</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5D">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0</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5E">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5F">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23</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60">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37</w:t>
            </w:r>
          </w:p>
        </w:tc>
      </w:tr>
      <w:tr>
        <w:tc>
          <w:tcPr>
            <w:vMerge w:val="continue"/>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61">
            <w:pPr>
              <w:widowControl w:val="0"/>
              <w:spacing w:after="0" w:line="276" w:lineRule="auto"/>
              <w:rPr>
                <w:rFonts w:ascii="Arial" w:cs="Arial" w:eastAsia="Arial" w:hAnsi="Arial"/>
                <w:color w:val="010205"/>
                <w:sz w:val="18"/>
                <w:szCs w:val="18"/>
              </w:rPr>
            </w:pPr>
            <w:r w:rsidDel="00000000" w:rsidR="00000000" w:rsidRPr="00000000">
              <w:rPr>
                <w:rtl w:val="0"/>
              </w:rPr>
            </w:r>
          </w:p>
        </w:tc>
        <w:tc>
          <w:tcPr>
            <w:tcBorders>
              <w:top w:color="aeaeae"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62">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Pre</w:t>
            </w:r>
          </w:p>
        </w:tc>
        <w:tc>
          <w:tcPr>
            <w:tcBorders>
              <w:top w:color="aeaeae"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63">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64">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65">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66">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0</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67">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13</w:t>
            </w:r>
          </w:p>
        </w:tc>
      </w:tr>
      <w:tr>
        <w:tc>
          <w:tcPr>
            <w:gridSpan w:val="2"/>
            <w:tcBorders>
              <w:top w:color="aeaeae" w:space="0" w:sz="8" w:val="single"/>
              <w:left w:color="000000" w:space="0" w:sz="0" w:val="nil"/>
              <w:bottom w:color="152935" w:space="0" w:sz="8" w:val="single"/>
              <w:right w:color="000000" w:space="0" w:sz="0" w:val="nil"/>
            </w:tcBorders>
            <w:shd w:fill="e0e0e0" w:val="clear"/>
            <w:tcMar>
              <w:top w:w="0.0" w:type="dxa"/>
              <w:bottom w:w="0.0" w:type="dxa"/>
            </w:tcMar>
          </w:tcPr>
          <w:p w:rsidR="00000000" w:rsidDel="00000000" w:rsidP="00000000" w:rsidRDefault="00000000" w:rsidRPr="00000000" w14:paraId="00000168">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c>
          <w:tcPr>
            <w:tcBorders>
              <w:top w:color="aeaeae" w:space="0" w:sz="8" w:val="single"/>
              <w:left w:color="000000" w:space="0" w:sz="0" w:val="nil"/>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6A">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19</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16B">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6C">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16D">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23</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6E">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50</w:t>
            </w:r>
          </w:p>
        </w:tc>
      </w:tr>
    </w:tbl>
    <w:p w:rsidR="00000000" w:rsidDel="00000000" w:rsidP="00000000" w:rsidRDefault="00000000" w:rsidRPr="00000000" w14:paraId="0000016F">
      <w:pPr>
        <w:rPr>
          <w:rFonts w:ascii="Arial" w:cs="Arial" w:eastAsia="Arial" w:hAnsi="Arial"/>
        </w:rPr>
      </w:pPr>
      <w:r w:rsidDel="00000000" w:rsidR="00000000" w:rsidRPr="00000000">
        <w:rPr>
          <w:rtl w:val="0"/>
        </w:rPr>
      </w:r>
    </w:p>
    <w:p w:rsidR="00000000" w:rsidDel="00000000" w:rsidP="00000000" w:rsidRDefault="00000000" w:rsidRPr="00000000" w14:paraId="00000170">
      <w:pPr>
        <w:rPr>
          <w:rFonts w:ascii="Arial" w:cs="Arial" w:eastAsia="Arial" w:hAnsi="Arial"/>
        </w:rPr>
      </w:pPr>
      <w:r w:rsidDel="00000000" w:rsidR="00000000" w:rsidRPr="00000000">
        <w:rPr>
          <w:rFonts w:ascii="Arial" w:cs="Arial" w:eastAsia="Arial" w:hAnsi="Arial"/>
          <w:rtl w:val="0"/>
        </w:rPr>
        <w:t xml:space="preserve">Overall, less than half students (38%) felt the textbook contributed to their learning experience. This figure increases to 51% regarding the OER material. While this is encouraging, a higher percentage of students (19%) felt the OER material had no impact on learning, compared to 15% who felt the same with respect to the textbook. See Table 8 for more details.</w:t>
      </w:r>
    </w:p>
    <w:tbl>
      <w:tblPr>
        <w:tblStyle w:val="Table9"/>
        <w:tblW w:w="909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95"/>
        <w:gridCol w:w="796"/>
        <w:gridCol w:w="1592"/>
        <w:gridCol w:w="2397"/>
        <w:gridCol w:w="2340"/>
        <w:gridCol w:w="1170"/>
        <w:tblGridChange w:id="0">
          <w:tblGrid>
            <w:gridCol w:w="795"/>
            <w:gridCol w:w="796"/>
            <w:gridCol w:w="1592"/>
            <w:gridCol w:w="2397"/>
            <w:gridCol w:w="2340"/>
            <w:gridCol w:w="1170"/>
          </w:tblGrid>
        </w:tblGridChange>
      </w:tblGrid>
      <w:tr>
        <w:tc>
          <w:tcPr>
            <w:gridSpan w:val="6"/>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71">
            <w:pPr>
              <w:pStyle w:val="Heading3"/>
              <w:spacing w:after="0" w:before="40" w:lineRule="auto"/>
              <w:rPr>
                <w:rFonts w:ascii="Arial" w:cs="Arial" w:eastAsia="Arial" w:hAnsi="Arial"/>
                <w:b w:val="0"/>
                <w:color w:val="1e4d78"/>
                <w:sz w:val="24"/>
                <w:szCs w:val="24"/>
              </w:rPr>
            </w:pPr>
            <w:r w:rsidDel="00000000" w:rsidR="00000000" w:rsidRPr="00000000">
              <w:rPr>
                <w:rFonts w:ascii="Arial" w:cs="Arial" w:eastAsia="Arial" w:hAnsi="Arial"/>
                <w:b w:val="0"/>
                <w:color w:val="1e4d78"/>
                <w:sz w:val="24"/>
                <w:szCs w:val="24"/>
                <w:rtl w:val="0"/>
              </w:rPr>
              <w:t xml:space="preserve">Table 8: What statement accurately reflects your experience?</w:t>
            </w:r>
          </w:p>
        </w:tc>
      </w:tr>
      <w:tr>
        <w:tc>
          <w:tcPr>
            <w:gridSpan w:val="2"/>
            <w:vMerge w:val="restart"/>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77">
            <w:pPr>
              <w:rPr>
                <w:rFonts w:ascii="Arial" w:cs="Arial" w:eastAsia="Arial" w:hAnsi="Arial"/>
                <w:sz w:val="24"/>
                <w:szCs w:val="24"/>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79">
            <w:pPr>
              <w:ind w:left="60" w:right="60" w:firstLine="0"/>
              <w:jc w:val="center"/>
              <w:rPr>
                <w:rFonts w:ascii="Arial" w:cs="Arial" w:eastAsia="Arial" w:hAnsi="Arial"/>
                <w:color w:val="264a60"/>
                <w:sz w:val="18"/>
                <w:szCs w:val="18"/>
              </w:rPr>
            </w:pPr>
            <w:r w:rsidDel="00000000" w:rsidR="00000000" w:rsidRPr="00000000">
              <w:rPr>
                <w:rtl w:val="0"/>
              </w:rPr>
            </w:r>
          </w:p>
        </w:tc>
        <w:tc>
          <w:tcPr>
            <w:vMerge w:val="restart"/>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7C">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r>
      <w:tr>
        <w:tc>
          <w:tcPr>
            <w:gridSpan w:val="2"/>
            <w:vMerge w:val="continue"/>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7D">
            <w:pPr>
              <w:widowControl w:val="0"/>
              <w:spacing w:after="0" w:line="276" w:lineRule="auto"/>
              <w:rPr>
                <w:rFonts w:ascii="Arial" w:cs="Arial" w:eastAsia="Arial" w:hAnsi="Arial"/>
                <w:color w:val="264a60"/>
                <w:sz w:val="18"/>
                <w:szCs w:val="18"/>
              </w:rPr>
            </w:pPr>
            <w:r w:rsidDel="00000000" w:rsidR="00000000" w:rsidRPr="00000000">
              <w:rPr>
                <w:rtl w:val="0"/>
              </w:rPr>
            </w:r>
          </w:p>
        </w:tc>
        <w:tc>
          <w:tcPr>
            <w:tcBorders>
              <w:top w:color="000000" w:space="0" w:sz="0" w:val="nil"/>
              <w:left w:color="000000" w:space="0" w:sz="0" w:val="nil"/>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7F">
            <w:pPr>
              <w:jc w:val="center"/>
              <w:rPr>
                <w:rFonts w:ascii="Arial" w:cs="Arial" w:eastAsia="Arial" w:hAnsi="Arial"/>
                <w:sz w:val="24"/>
                <w:szCs w:val="24"/>
              </w:rPr>
            </w:pPr>
            <w:r w:rsidDel="00000000" w:rsidR="00000000" w:rsidRPr="00000000">
              <w:rPr>
                <w:rFonts w:ascii="Arial" w:cs="Arial" w:eastAsia="Arial" w:hAnsi="Arial"/>
                <w:color w:val="264a60"/>
                <w:sz w:val="18"/>
                <w:szCs w:val="18"/>
                <w:rtl w:val="0"/>
              </w:rPr>
              <w:t xml:space="preserve">No Response</w:t>
            </w:r>
            <w:r w:rsidDel="00000000" w:rsidR="00000000" w:rsidRPr="00000000">
              <w:rPr>
                <w:rtl w:val="0"/>
              </w:rPr>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180">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The textbook had no impact on the learning experience I had in this course.</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81">
            <w:pPr>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This textbook added value to my learning experience in this course.</w:t>
            </w:r>
          </w:p>
        </w:tc>
        <w:tc>
          <w:tcPr>
            <w:vMerge w:val="continue"/>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82">
            <w:pPr>
              <w:widowControl w:val="0"/>
              <w:spacing w:after="0" w:line="276" w:lineRule="auto"/>
              <w:rPr>
                <w:rFonts w:ascii="Arial" w:cs="Arial" w:eastAsia="Arial" w:hAnsi="Arial"/>
                <w:color w:val="264a60"/>
                <w:sz w:val="18"/>
                <w:szCs w:val="18"/>
              </w:rPr>
            </w:pPr>
            <w:r w:rsidDel="00000000" w:rsidR="00000000" w:rsidRPr="00000000">
              <w:rPr>
                <w:rtl w:val="0"/>
              </w:rPr>
            </w:r>
          </w:p>
        </w:tc>
      </w:tr>
      <w:tr>
        <w:tc>
          <w:tcPr>
            <w:vMerge w:val="restart"/>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83">
            <w:pPr>
              <w:ind w:left="60" w:right="60" w:firstLine="0"/>
              <w:rPr>
                <w:rFonts w:ascii="Arial" w:cs="Arial" w:eastAsia="Arial" w:hAnsi="Arial"/>
                <w:color w:val="264a60"/>
                <w:sz w:val="18"/>
                <w:szCs w:val="18"/>
              </w:rPr>
            </w:pPr>
            <w:bookmarkStart w:colFirst="0" w:colLast="0" w:name="_gjdgxs" w:id="0"/>
            <w:bookmarkEnd w:id="0"/>
            <w:r w:rsidDel="00000000" w:rsidR="00000000" w:rsidRPr="00000000">
              <w:rPr>
                <w:rFonts w:ascii="Arial" w:cs="Arial" w:eastAsia="Arial" w:hAnsi="Arial"/>
                <w:color w:val="264a60"/>
                <w:sz w:val="18"/>
                <w:szCs w:val="18"/>
                <w:rtl w:val="0"/>
              </w:rPr>
              <w:t xml:space="preserve">OER</w:t>
            </w:r>
          </w:p>
        </w:tc>
        <w:tc>
          <w:tcPr>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84">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Post</w:t>
            </w:r>
          </w:p>
        </w:tc>
        <w:tc>
          <w:tcPr>
            <w:tcBorders>
              <w:top w:color="152935"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85">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11</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86">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7</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87">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19</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88">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37</w:t>
            </w:r>
          </w:p>
        </w:tc>
      </w:tr>
      <w:tr>
        <w:tc>
          <w:tcPr>
            <w:vMerge w:val="continue"/>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89">
            <w:pPr>
              <w:widowControl w:val="0"/>
              <w:spacing w:after="0" w:line="276" w:lineRule="auto"/>
              <w:rPr>
                <w:rFonts w:ascii="Arial" w:cs="Arial" w:eastAsia="Arial" w:hAnsi="Arial"/>
                <w:color w:val="010205"/>
                <w:sz w:val="18"/>
                <w:szCs w:val="18"/>
              </w:rPr>
            </w:pPr>
            <w:r w:rsidDel="00000000" w:rsidR="00000000" w:rsidRPr="00000000">
              <w:rPr>
                <w:rtl w:val="0"/>
              </w:rPr>
            </w:r>
          </w:p>
        </w:tc>
        <w:tc>
          <w:tcPr>
            <w:tcBorders>
              <w:top w:color="aeaeae"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8A">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Pre</w:t>
            </w:r>
          </w:p>
        </w:tc>
        <w:tc>
          <w:tcPr>
            <w:tcBorders>
              <w:top w:color="aeaeae"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8B">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8C">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8D">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8E">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13</w:t>
            </w:r>
          </w:p>
        </w:tc>
      </w:tr>
      <w:tr>
        <w:tc>
          <w:tcPr>
            <w:gridSpan w:val="2"/>
            <w:tcBorders>
              <w:top w:color="aeaeae" w:space="0" w:sz="8" w:val="single"/>
              <w:left w:color="000000" w:space="0" w:sz="0" w:val="nil"/>
              <w:bottom w:color="152935" w:space="0" w:sz="8" w:val="single"/>
              <w:right w:color="000000" w:space="0" w:sz="0" w:val="nil"/>
            </w:tcBorders>
            <w:shd w:fill="e0e0e0" w:val="clear"/>
            <w:tcMar>
              <w:top w:w="0.0" w:type="dxa"/>
              <w:bottom w:w="0.0" w:type="dxa"/>
            </w:tcMar>
          </w:tcPr>
          <w:p w:rsidR="00000000" w:rsidDel="00000000" w:rsidP="00000000" w:rsidRDefault="00000000" w:rsidRPr="00000000" w14:paraId="0000018F">
            <w:pPr>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c>
          <w:tcPr>
            <w:tcBorders>
              <w:top w:color="aeaeae" w:space="0" w:sz="8" w:val="single"/>
              <w:left w:color="000000" w:space="0" w:sz="0" w:val="nil"/>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91">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17</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192">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9</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93">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24</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94">
            <w:pPr>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50</w:t>
            </w:r>
          </w:p>
        </w:tc>
      </w:tr>
    </w:tbl>
    <w:p w:rsidR="00000000" w:rsidDel="00000000" w:rsidP="00000000" w:rsidRDefault="00000000" w:rsidRPr="00000000" w14:paraId="00000195">
      <w:pPr>
        <w:rPr>
          <w:rFonts w:ascii="Arial" w:cs="Arial" w:eastAsia="Arial" w:hAnsi="Arial"/>
        </w:rPr>
      </w:pPr>
      <w:r w:rsidDel="00000000" w:rsidR="00000000" w:rsidRPr="00000000">
        <w:rPr>
          <w:rtl w:val="0"/>
        </w:rPr>
      </w:r>
    </w:p>
    <w:p w:rsidR="00000000" w:rsidDel="00000000" w:rsidP="00000000" w:rsidRDefault="00000000" w:rsidRPr="00000000" w14:paraId="00000196">
      <w:pPr>
        <w:pStyle w:val="Heading1"/>
        <w:rPr>
          <w:rFonts w:ascii="Arial" w:cs="Arial" w:eastAsia="Arial" w:hAnsi="Arial"/>
        </w:rPr>
      </w:pPr>
      <w:r w:rsidDel="00000000" w:rsidR="00000000" w:rsidRPr="00000000">
        <w:rPr>
          <w:rFonts w:ascii="Arial" w:cs="Arial" w:eastAsia="Arial" w:hAnsi="Arial"/>
          <w:rtl w:val="0"/>
        </w:rPr>
        <w:t xml:space="preserve">Grades</w:t>
      </w:r>
    </w:p>
    <w:p w:rsidR="00000000" w:rsidDel="00000000" w:rsidP="00000000" w:rsidRDefault="00000000" w:rsidRPr="00000000" w14:paraId="00000197">
      <w:pPr>
        <w:rPr>
          <w:rFonts w:ascii="Arial" w:cs="Arial" w:eastAsia="Arial" w:hAnsi="Arial"/>
        </w:rPr>
      </w:pPr>
      <w:r w:rsidDel="00000000" w:rsidR="00000000" w:rsidRPr="00000000">
        <w:rPr>
          <w:rtl w:val="0"/>
        </w:rPr>
      </w:r>
    </w:p>
    <w:p w:rsidR="00000000" w:rsidDel="00000000" w:rsidP="00000000" w:rsidRDefault="00000000" w:rsidRPr="00000000" w14:paraId="00000198">
      <w:pPr>
        <w:rPr>
          <w:rFonts w:ascii="Arial" w:cs="Arial" w:eastAsia="Arial" w:hAnsi="Arial"/>
        </w:rPr>
      </w:pPr>
      <w:r w:rsidDel="00000000" w:rsidR="00000000" w:rsidRPr="00000000">
        <w:rPr>
          <w:rFonts w:ascii="Arial" w:cs="Arial" w:eastAsia="Arial" w:hAnsi="Arial"/>
          <w:rtl w:val="0"/>
        </w:rPr>
        <w:t xml:space="preserve">Toward the end of the semester, students were asked what they thought would be their final grade. For the pre implementation students, 46% answered A or B. This number increased to 59% for the post implementation students. See Table 9 for more details.</w:t>
      </w:r>
    </w:p>
    <w:p w:rsidR="00000000" w:rsidDel="00000000" w:rsidP="00000000" w:rsidRDefault="00000000" w:rsidRPr="00000000" w14:paraId="00000199">
      <w:pPr>
        <w:rPr>
          <w:rFonts w:ascii="Arial" w:cs="Arial" w:eastAsia="Arial" w:hAnsi="Arial"/>
        </w:rPr>
      </w:pPr>
      <w:r w:rsidDel="00000000" w:rsidR="00000000" w:rsidRPr="00000000">
        <w:rPr>
          <w:rtl w:val="0"/>
        </w:rPr>
      </w:r>
    </w:p>
    <w:tbl>
      <w:tblPr>
        <w:tblStyle w:val="Table10"/>
        <w:tblW w:w="999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94"/>
        <w:gridCol w:w="794"/>
        <w:gridCol w:w="1472"/>
        <w:gridCol w:w="1260"/>
        <w:gridCol w:w="1350"/>
        <w:gridCol w:w="1530"/>
        <w:gridCol w:w="1350"/>
        <w:gridCol w:w="1440"/>
        <w:tblGridChange w:id="0">
          <w:tblGrid>
            <w:gridCol w:w="794"/>
            <w:gridCol w:w="794"/>
            <w:gridCol w:w="1472"/>
            <w:gridCol w:w="1260"/>
            <w:gridCol w:w="1350"/>
            <w:gridCol w:w="1530"/>
            <w:gridCol w:w="1350"/>
            <w:gridCol w:w="1440"/>
          </w:tblGrid>
        </w:tblGridChange>
      </w:tblGrid>
      <w:tr>
        <w:tc>
          <w:tcPr>
            <w:gridSpan w:val="8"/>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9A">
            <w:pPr>
              <w:pStyle w:val="Heading3"/>
              <w:spacing w:after="0" w:before="40" w:lineRule="auto"/>
              <w:rPr>
                <w:rFonts w:ascii="Arial" w:cs="Arial" w:eastAsia="Arial" w:hAnsi="Arial"/>
                <w:b w:val="0"/>
                <w:color w:val="1e4d78"/>
                <w:sz w:val="24"/>
                <w:szCs w:val="24"/>
              </w:rPr>
            </w:pPr>
            <w:r w:rsidDel="00000000" w:rsidR="00000000" w:rsidRPr="00000000">
              <w:rPr>
                <w:rFonts w:ascii="Arial" w:cs="Arial" w:eastAsia="Arial" w:hAnsi="Arial"/>
                <w:b w:val="0"/>
                <w:color w:val="1e4d78"/>
                <w:sz w:val="24"/>
                <w:szCs w:val="24"/>
                <w:rtl w:val="0"/>
              </w:rPr>
              <w:t xml:space="preserve">Table 9: Anticipated Grade</w:t>
            </w:r>
          </w:p>
        </w:tc>
      </w:tr>
      <w:tr>
        <w:tc>
          <w:tcPr>
            <w:gridSpan w:val="2"/>
            <w:vMerge w:val="restart"/>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A2">
            <w:pPr>
              <w:widowControl w:val="0"/>
              <w:spacing w:after="0" w:line="240" w:lineRule="auto"/>
              <w:rPr>
                <w:rFonts w:ascii="Arial" w:cs="Arial" w:eastAsia="Arial" w:hAnsi="Arial"/>
                <w:sz w:val="24"/>
                <w:szCs w:val="24"/>
              </w:rPr>
            </w:pPr>
            <w:r w:rsidDel="00000000" w:rsidR="00000000" w:rsidRPr="00000000">
              <w:rPr>
                <w:rtl w:val="0"/>
              </w:rPr>
            </w:r>
          </w:p>
        </w:tc>
        <w:tc>
          <w:tcPr>
            <w:gridSpan w:val="5"/>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A4">
            <w:pPr>
              <w:widowControl w:val="0"/>
              <w:spacing w:after="0" w:lineRule="auto"/>
              <w:ind w:left="60" w:right="60" w:firstLine="0"/>
              <w:jc w:val="center"/>
              <w:rPr>
                <w:rFonts w:ascii="Arial" w:cs="Arial" w:eastAsia="Arial" w:hAnsi="Arial"/>
                <w:color w:val="264a60"/>
                <w:sz w:val="18"/>
                <w:szCs w:val="18"/>
              </w:rPr>
            </w:pPr>
            <w:r w:rsidDel="00000000" w:rsidR="00000000" w:rsidRPr="00000000">
              <w:rPr>
                <w:rtl w:val="0"/>
              </w:rPr>
            </w:r>
          </w:p>
        </w:tc>
        <w:tc>
          <w:tcPr>
            <w:vMerge w:val="restart"/>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A9">
            <w:pPr>
              <w:widowControl w:val="0"/>
              <w:spacing w:after="0" w:lineRule="auto"/>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r>
      <w:tr>
        <w:tc>
          <w:tcPr>
            <w:gridSpan w:val="2"/>
            <w:vMerge w:val="continue"/>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AA">
            <w:pPr>
              <w:widowControl w:val="0"/>
              <w:spacing w:after="0" w:line="276" w:lineRule="auto"/>
              <w:rPr>
                <w:rFonts w:ascii="Arial" w:cs="Arial" w:eastAsia="Arial" w:hAnsi="Arial"/>
                <w:color w:val="264a60"/>
                <w:sz w:val="18"/>
                <w:szCs w:val="18"/>
              </w:rPr>
            </w:pPr>
            <w:r w:rsidDel="00000000" w:rsidR="00000000" w:rsidRPr="00000000">
              <w:rPr>
                <w:rtl w:val="0"/>
              </w:rPr>
            </w:r>
          </w:p>
        </w:tc>
        <w:tc>
          <w:tcPr>
            <w:tcBorders>
              <w:top w:color="000000" w:space="0" w:sz="0" w:val="nil"/>
              <w:left w:color="000000" w:space="0" w:sz="0" w:val="nil"/>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AC">
            <w:pPr>
              <w:widowControl w:val="0"/>
              <w:spacing w:after="0" w:line="240" w:lineRule="auto"/>
              <w:jc w:val="center"/>
              <w:rPr>
                <w:rFonts w:ascii="Arial" w:cs="Arial" w:eastAsia="Arial" w:hAnsi="Arial"/>
                <w:sz w:val="24"/>
                <w:szCs w:val="24"/>
              </w:rPr>
            </w:pPr>
            <w:r w:rsidDel="00000000" w:rsidR="00000000" w:rsidRPr="00000000">
              <w:rPr>
                <w:rFonts w:ascii="Arial" w:cs="Arial" w:eastAsia="Arial" w:hAnsi="Arial"/>
                <w:color w:val="264a60"/>
                <w:sz w:val="18"/>
                <w:szCs w:val="18"/>
                <w:rtl w:val="0"/>
              </w:rPr>
              <w:t xml:space="preserve">No Response</w:t>
            </w:r>
            <w:r w:rsidDel="00000000" w:rsidR="00000000" w:rsidRPr="00000000">
              <w:rPr>
                <w:rtl w:val="0"/>
              </w:rPr>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1AD">
            <w:pPr>
              <w:widowControl w:val="0"/>
              <w:spacing w:after="0" w:lineRule="auto"/>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A</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AE">
            <w:pPr>
              <w:widowControl w:val="0"/>
              <w:spacing w:after="0" w:lineRule="auto"/>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B</w:t>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1AF">
            <w:pPr>
              <w:widowControl w:val="0"/>
              <w:spacing w:after="0" w:lineRule="auto"/>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C</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B0">
            <w:pPr>
              <w:widowControl w:val="0"/>
              <w:spacing w:after="0" w:lineRule="auto"/>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I</w:t>
            </w:r>
          </w:p>
        </w:tc>
        <w:tc>
          <w:tcPr>
            <w:vMerge w:val="continue"/>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B1">
            <w:pPr>
              <w:widowControl w:val="0"/>
              <w:spacing w:after="0" w:line="276" w:lineRule="auto"/>
              <w:rPr>
                <w:rFonts w:ascii="Arial" w:cs="Arial" w:eastAsia="Arial" w:hAnsi="Arial"/>
                <w:color w:val="264a60"/>
                <w:sz w:val="18"/>
                <w:szCs w:val="18"/>
              </w:rPr>
            </w:pPr>
            <w:r w:rsidDel="00000000" w:rsidR="00000000" w:rsidRPr="00000000">
              <w:rPr>
                <w:rtl w:val="0"/>
              </w:rPr>
            </w:r>
          </w:p>
        </w:tc>
      </w:tr>
      <w:tr>
        <w:tc>
          <w:tcPr>
            <w:vMerge w:val="restart"/>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B2">
            <w:pPr>
              <w:widowControl w:val="0"/>
              <w:spacing w:after="0" w:lineRule="auto"/>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OER</w:t>
            </w:r>
          </w:p>
        </w:tc>
        <w:tc>
          <w:tcPr>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B3">
            <w:pPr>
              <w:widowControl w:val="0"/>
              <w:spacing w:after="0" w:lineRule="auto"/>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Post</w:t>
            </w:r>
          </w:p>
        </w:tc>
        <w:tc>
          <w:tcPr>
            <w:tcBorders>
              <w:top w:color="152935"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B4">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10</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B5">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12</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B6">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10</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B7">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4</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B8">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B9">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37</w:t>
            </w:r>
          </w:p>
        </w:tc>
      </w:tr>
      <w:tr>
        <w:tc>
          <w:tcPr>
            <w:vMerge w:val="continue"/>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BA">
            <w:pPr>
              <w:widowControl w:val="0"/>
              <w:spacing w:after="0" w:line="276" w:lineRule="auto"/>
              <w:rPr>
                <w:rFonts w:ascii="Arial" w:cs="Arial" w:eastAsia="Arial" w:hAnsi="Arial"/>
                <w:color w:val="010205"/>
                <w:sz w:val="18"/>
                <w:szCs w:val="18"/>
              </w:rPr>
            </w:pPr>
            <w:r w:rsidDel="00000000" w:rsidR="00000000" w:rsidRPr="00000000">
              <w:rPr>
                <w:rtl w:val="0"/>
              </w:rPr>
            </w:r>
          </w:p>
        </w:tc>
        <w:tc>
          <w:tcPr>
            <w:tcBorders>
              <w:top w:color="aeaeae"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BB">
            <w:pPr>
              <w:widowControl w:val="0"/>
              <w:spacing w:after="0" w:lineRule="auto"/>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Pre</w:t>
            </w:r>
          </w:p>
        </w:tc>
        <w:tc>
          <w:tcPr>
            <w:tcBorders>
              <w:top w:color="aeaeae" w:space="0" w:sz="8" w:val="single"/>
              <w:left w:color="000000" w:space="0" w:sz="0" w:val="nil"/>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BC">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BD">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BE">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0</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BF">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C0">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0</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C1">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13</w:t>
            </w:r>
          </w:p>
        </w:tc>
      </w:tr>
      <w:tr>
        <w:tc>
          <w:tcPr>
            <w:gridSpan w:val="2"/>
            <w:tcBorders>
              <w:top w:color="aeaeae" w:space="0" w:sz="8" w:val="single"/>
              <w:left w:color="000000" w:space="0" w:sz="0" w:val="nil"/>
              <w:bottom w:color="152935" w:space="0" w:sz="8" w:val="single"/>
              <w:right w:color="000000" w:space="0" w:sz="0" w:val="nil"/>
            </w:tcBorders>
            <w:shd w:fill="e0e0e0" w:val="clear"/>
            <w:tcMar>
              <w:top w:w="0.0" w:type="dxa"/>
              <w:bottom w:w="0.0" w:type="dxa"/>
            </w:tcMar>
          </w:tcPr>
          <w:p w:rsidR="00000000" w:rsidDel="00000000" w:rsidP="00000000" w:rsidRDefault="00000000" w:rsidRPr="00000000" w14:paraId="000001C2">
            <w:pPr>
              <w:widowControl w:val="0"/>
              <w:spacing w:after="0" w:lineRule="auto"/>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c>
          <w:tcPr>
            <w:tcBorders>
              <w:top w:color="aeaeae" w:space="0" w:sz="8" w:val="single"/>
              <w:left w:color="000000" w:space="0" w:sz="0" w:val="nil"/>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C4">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16</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1C5">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18</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C6">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10</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1C7">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C8">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C9">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50</w:t>
            </w:r>
          </w:p>
        </w:tc>
      </w:tr>
    </w:tbl>
    <w:p w:rsidR="00000000" w:rsidDel="00000000" w:rsidP="00000000" w:rsidRDefault="00000000" w:rsidRPr="00000000" w14:paraId="000001CA">
      <w:pPr>
        <w:rPr>
          <w:rFonts w:ascii="Arial" w:cs="Arial" w:eastAsia="Arial" w:hAnsi="Arial"/>
        </w:rPr>
      </w:pPr>
      <w:r w:rsidDel="00000000" w:rsidR="00000000" w:rsidRPr="00000000">
        <w:rPr>
          <w:rtl w:val="0"/>
        </w:rPr>
      </w:r>
    </w:p>
    <w:tbl>
      <w:tblPr>
        <w:tblStyle w:val="Table11"/>
        <w:tblW w:w="9358.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794"/>
        <w:gridCol w:w="794"/>
        <w:gridCol w:w="1110"/>
        <w:gridCol w:w="1110"/>
        <w:gridCol w:w="1110"/>
        <w:gridCol w:w="1110"/>
        <w:gridCol w:w="1110"/>
        <w:gridCol w:w="1110"/>
        <w:gridCol w:w="1110"/>
        <w:tblGridChange w:id="0">
          <w:tblGrid>
            <w:gridCol w:w="794"/>
            <w:gridCol w:w="794"/>
            <w:gridCol w:w="1110"/>
            <w:gridCol w:w="1110"/>
            <w:gridCol w:w="1110"/>
            <w:gridCol w:w="1110"/>
            <w:gridCol w:w="1110"/>
            <w:gridCol w:w="1110"/>
            <w:gridCol w:w="1110"/>
          </w:tblGrid>
        </w:tblGridChange>
      </w:tblGrid>
      <w:tr>
        <w:tc>
          <w:tcPr>
            <w:gridSpan w:val="5"/>
            <w:tcBorders>
              <w:top w:color="000000" w:space="0" w:sz="0" w:val="nil"/>
              <w:left w:color="000000" w:space="0" w:sz="0" w:val="nil"/>
              <w:bottom w:color="000000" w:space="0" w:sz="0" w:val="nil"/>
            </w:tcBorders>
            <w:shd w:fill="ffffff" w:val="clear"/>
            <w:tcMar>
              <w:top w:w="0.0" w:type="dxa"/>
              <w:bottom w:w="0.0" w:type="dxa"/>
            </w:tcMar>
            <w:vAlign w:val="bottom"/>
          </w:tcPr>
          <w:p w:rsidR="00000000" w:rsidDel="00000000" w:rsidP="00000000" w:rsidRDefault="00000000" w:rsidRPr="00000000" w14:paraId="000001CB">
            <w:pPr>
              <w:pStyle w:val="Heading3"/>
              <w:spacing w:after="0" w:before="40" w:lineRule="auto"/>
              <w:rPr>
                <w:rFonts w:ascii="Arial" w:cs="Arial" w:eastAsia="Arial" w:hAnsi="Arial"/>
                <w:b w:val="0"/>
                <w:color w:val="264a60"/>
                <w:sz w:val="18"/>
                <w:szCs w:val="18"/>
              </w:rPr>
            </w:pPr>
            <w:r w:rsidDel="00000000" w:rsidR="00000000" w:rsidRPr="00000000">
              <w:rPr>
                <w:rFonts w:ascii="Arial" w:cs="Arial" w:eastAsia="Arial" w:hAnsi="Arial"/>
                <w:b w:val="0"/>
                <w:color w:val="1e4d78"/>
                <w:sz w:val="24"/>
                <w:szCs w:val="24"/>
                <w:rtl w:val="0"/>
              </w:rPr>
              <w:t xml:space="preserve">Table 10: Actual Grades</w:t>
            </w:r>
            <w:r w:rsidDel="00000000" w:rsidR="00000000" w:rsidRPr="00000000">
              <w:rPr>
                <w:rtl w:val="0"/>
              </w:rPr>
            </w:r>
          </w:p>
        </w:tc>
      </w:tr>
      <w:tr>
        <w:tc>
          <w:tcPr>
            <w:gridSpan w:val="2"/>
            <w:vMerge w:val="restart"/>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D0">
            <w:pPr>
              <w:widowControl w:val="0"/>
              <w:spacing w:after="0" w:line="240" w:lineRule="auto"/>
              <w:rPr>
                <w:rFonts w:ascii="Arial" w:cs="Arial" w:eastAsia="Arial" w:hAnsi="Arial"/>
                <w:sz w:val="24"/>
                <w:szCs w:val="24"/>
              </w:rPr>
            </w:pPr>
            <w:r w:rsidDel="00000000" w:rsidR="00000000" w:rsidRPr="00000000">
              <w:rPr>
                <w:rtl w:val="0"/>
              </w:rPr>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D2">
            <w:pPr>
              <w:widowControl w:val="0"/>
              <w:spacing w:after="0" w:lineRule="auto"/>
              <w:ind w:left="60" w:right="60" w:firstLine="0"/>
              <w:jc w:val="center"/>
              <w:rPr>
                <w:rFonts w:ascii="Arial" w:cs="Arial" w:eastAsia="Arial" w:hAnsi="Arial"/>
                <w:color w:val="264a60"/>
                <w:sz w:val="18"/>
                <w:szCs w:val="18"/>
              </w:rPr>
            </w:pPr>
            <w:r w:rsidDel="00000000" w:rsidR="00000000" w:rsidRPr="00000000">
              <w:rPr>
                <w:rtl w:val="0"/>
              </w:rPr>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tcPr>
          <w:p w:rsidR="00000000" w:rsidDel="00000000" w:rsidP="00000000" w:rsidRDefault="00000000" w:rsidRPr="00000000" w14:paraId="000001D3">
            <w:pPr>
              <w:widowControl w:val="0"/>
              <w:spacing w:after="0" w:lineRule="auto"/>
              <w:ind w:left="60" w:right="60" w:firstLine="0"/>
              <w:jc w:val="center"/>
              <w:rPr>
                <w:rFonts w:ascii="Arial" w:cs="Arial" w:eastAsia="Arial" w:hAnsi="Arial"/>
                <w:color w:val="264a60"/>
                <w:sz w:val="18"/>
                <w:szCs w:val="18"/>
              </w:rPr>
            </w:pPr>
            <w:r w:rsidDel="00000000" w:rsidR="00000000" w:rsidRPr="00000000">
              <w:rPr>
                <w:rtl w:val="0"/>
              </w:rPr>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tcPr>
          <w:p w:rsidR="00000000" w:rsidDel="00000000" w:rsidP="00000000" w:rsidRDefault="00000000" w:rsidRPr="00000000" w14:paraId="000001D4">
            <w:pPr>
              <w:widowControl w:val="0"/>
              <w:spacing w:after="0" w:lineRule="auto"/>
              <w:ind w:left="60" w:right="60" w:firstLine="0"/>
              <w:jc w:val="center"/>
              <w:rPr>
                <w:rFonts w:ascii="Arial" w:cs="Arial" w:eastAsia="Arial" w:hAnsi="Arial"/>
                <w:color w:val="264a60"/>
                <w:sz w:val="18"/>
                <w:szCs w:val="18"/>
              </w:rPr>
            </w:pPr>
            <w:r w:rsidDel="00000000" w:rsidR="00000000" w:rsidRPr="00000000">
              <w:rPr>
                <w:rtl w:val="0"/>
              </w:rPr>
            </w:r>
          </w:p>
        </w:tc>
      </w:tr>
      <w:tr>
        <w:tc>
          <w:tcPr>
            <w:gridSpan w:val="2"/>
            <w:vMerge w:val="continue"/>
            <w:tcBorders>
              <w:top w:color="000000" w:space="0" w:sz="0" w:val="nil"/>
              <w:left w:color="000000" w:space="0" w:sz="0" w:val="nil"/>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D5">
            <w:pPr>
              <w:widowControl w:val="0"/>
              <w:spacing w:after="0" w:line="276" w:lineRule="auto"/>
              <w:rPr>
                <w:rFonts w:ascii="Arial" w:cs="Arial" w:eastAsia="Arial" w:hAnsi="Arial"/>
                <w:color w:val="264a60"/>
                <w:sz w:val="18"/>
                <w:szCs w:val="18"/>
              </w:rPr>
            </w:pPr>
            <w:r w:rsidDel="00000000" w:rsidR="00000000" w:rsidRPr="00000000">
              <w:rPr>
                <w:rtl w:val="0"/>
              </w:rPr>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1D7">
            <w:pPr>
              <w:widowControl w:val="0"/>
              <w:spacing w:after="0" w:lineRule="auto"/>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A</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D8">
            <w:pPr>
              <w:widowControl w:val="0"/>
              <w:spacing w:after="0" w:lineRule="auto"/>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B</w:t>
            </w:r>
          </w:p>
        </w:tc>
        <w:tc>
          <w:tcPr>
            <w:tcBorders>
              <w:top w:color="000000" w:space="0" w:sz="0" w:val="nil"/>
              <w:left w:color="e0e0e0" w:space="0" w:sz="8" w:val="single"/>
              <w:bottom w:color="152935" w:space="0" w:sz="8" w:val="single"/>
              <w:right w:color="e0e0e0" w:space="0" w:sz="8" w:val="single"/>
            </w:tcBorders>
            <w:shd w:fill="ffffff" w:val="clear"/>
            <w:tcMar>
              <w:top w:w="0.0" w:type="dxa"/>
              <w:bottom w:w="0.0" w:type="dxa"/>
            </w:tcMar>
            <w:vAlign w:val="bottom"/>
          </w:tcPr>
          <w:p w:rsidR="00000000" w:rsidDel="00000000" w:rsidP="00000000" w:rsidRDefault="00000000" w:rsidRPr="00000000" w14:paraId="000001D9">
            <w:pPr>
              <w:widowControl w:val="0"/>
              <w:spacing w:after="0" w:lineRule="auto"/>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C</w:t>
            </w:r>
          </w:p>
        </w:tc>
        <w:tc>
          <w:tcPr>
            <w:tcBorders>
              <w:top w:color="000000" w:space="0" w:sz="0" w:val="nil"/>
              <w:left w:color="e0e0e0" w:space="0" w:sz="8" w:val="single"/>
              <w:bottom w:color="152935" w:space="0" w:sz="8" w:val="single"/>
              <w:right w:color="000000" w:space="0" w:sz="0" w:val="nil"/>
            </w:tcBorders>
            <w:shd w:fill="ffffff" w:val="clear"/>
            <w:tcMar>
              <w:top w:w="0.0" w:type="dxa"/>
              <w:bottom w:w="0.0" w:type="dxa"/>
            </w:tcMar>
            <w:vAlign w:val="bottom"/>
          </w:tcPr>
          <w:p w:rsidR="00000000" w:rsidDel="00000000" w:rsidP="00000000" w:rsidRDefault="00000000" w:rsidRPr="00000000" w14:paraId="000001DA">
            <w:pPr>
              <w:widowControl w:val="0"/>
              <w:spacing w:after="0" w:lineRule="auto"/>
              <w:ind w:left="60" w:right="60" w:firstLine="0"/>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D</w:t>
            </w:r>
          </w:p>
        </w:tc>
        <w:tc>
          <w:tcPr>
            <w:tcBorders>
              <w:top w:color="000000" w:space="0" w:sz="0" w:val="nil"/>
              <w:left w:color="e0e0e0" w:space="0" w:sz="8" w:val="single"/>
              <w:bottom w:color="000000" w:space="0" w:sz="0" w:val="nil"/>
              <w:right w:color="e0e0e0" w:space="0" w:sz="8" w:val="single"/>
            </w:tcBorders>
            <w:shd w:fill="ffffff" w:val="clear"/>
            <w:tcMar>
              <w:top w:w="0.0" w:type="dxa"/>
              <w:bottom w:w="0.0" w:type="dxa"/>
            </w:tcMar>
            <w:vAlign w:val="center"/>
          </w:tcPr>
          <w:p w:rsidR="00000000" w:rsidDel="00000000" w:rsidP="00000000" w:rsidRDefault="00000000" w:rsidRPr="00000000" w14:paraId="000001DB">
            <w:pPr>
              <w:widowControl w:val="0"/>
              <w:spacing w:after="0" w:line="240" w:lineRule="auto"/>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F</w:t>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center"/>
          </w:tcPr>
          <w:p w:rsidR="00000000" w:rsidDel="00000000" w:rsidP="00000000" w:rsidRDefault="00000000" w:rsidRPr="00000000" w14:paraId="000001DC">
            <w:pPr>
              <w:widowControl w:val="0"/>
              <w:spacing w:after="0" w:line="240" w:lineRule="auto"/>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I/W/WF</w:t>
            </w:r>
          </w:p>
        </w:tc>
        <w:tc>
          <w:tcPr>
            <w:tcBorders>
              <w:top w:color="000000" w:space="0" w:sz="0" w:val="nil"/>
              <w:left w:color="e0e0e0" w:space="0" w:sz="8" w:val="single"/>
              <w:bottom w:color="000000" w:space="0" w:sz="0" w:val="nil"/>
              <w:right w:color="000000" w:space="0" w:sz="0" w:val="nil"/>
            </w:tcBorders>
            <w:shd w:fill="ffffff" w:val="clear"/>
            <w:tcMar>
              <w:top w:w="0.0" w:type="dxa"/>
              <w:bottom w:w="0.0" w:type="dxa"/>
            </w:tcMar>
            <w:vAlign w:val="bottom"/>
          </w:tcPr>
          <w:p w:rsidR="00000000" w:rsidDel="00000000" w:rsidP="00000000" w:rsidRDefault="00000000" w:rsidRPr="00000000" w14:paraId="000001DD">
            <w:pPr>
              <w:widowControl w:val="0"/>
              <w:spacing w:after="0" w:line="240" w:lineRule="auto"/>
              <w:jc w:val="center"/>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r>
      <w:tr>
        <w:tc>
          <w:tcPr>
            <w:vMerge w:val="restart"/>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DE">
            <w:pPr>
              <w:widowControl w:val="0"/>
              <w:spacing w:after="0" w:lineRule="auto"/>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OER</w:t>
            </w:r>
          </w:p>
        </w:tc>
        <w:tc>
          <w:tcPr>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DF">
            <w:pPr>
              <w:widowControl w:val="0"/>
              <w:spacing w:after="0" w:lineRule="auto"/>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Post</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E0">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42</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E1">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51</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E2">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23</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E3">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4</w:t>
            </w:r>
          </w:p>
        </w:tc>
        <w:tc>
          <w:tcPr>
            <w:tcBorders>
              <w:top w:color="152935"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E4">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14</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E5">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32</w:t>
            </w:r>
          </w:p>
        </w:tc>
        <w:tc>
          <w:tcPr>
            <w:tcBorders>
              <w:top w:color="152935"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E6">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166</w:t>
            </w:r>
          </w:p>
        </w:tc>
      </w:tr>
      <w:tr>
        <w:tc>
          <w:tcPr>
            <w:vMerge w:val="continue"/>
            <w:tcBorders>
              <w:top w:color="152935"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E7">
            <w:pPr>
              <w:widowControl w:val="0"/>
              <w:spacing w:after="0" w:line="276" w:lineRule="auto"/>
              <w:rPr>
                <w:rFonts w:ascii="Arial" w:cs="Arial" w:eastAsia="Arial" w:hAnsi="Arial"/>
                <w:color w:val="010205"/>
                <w:sz w:val="18"/>
                <w:szCs w:val="18"/>
              </w:rPr>
            </w:pPr>
            <w:r w:rsidDel="00000000" w:rsidR="00000000" w:rsidRPr="00000000">
              <w:rPr>
                <w:rtl w:val="0"/>
              </w:rPr>
            </w:r>
          </w:p>
        </w:tc>
        <w:tc>
          <w:tcPr>
            <w:tcBorders>
              <w:top w:color="aeaeae" w:space="0" w:sz="8" w:val="single"/>
              <w:left w:color="000000" w:space="0" w:sz="0" w:val="nil"/>
              <w:bottom w:color="aeaeae" w:space="0" w:sz="8" w:val="single"/>
              <w:right w:color="000000" w:space="0" w:sz="0" w:val="nil"/>
            </w:tcBorders>
            <w:shd w:fill="e0e0e0" w:val="clear"/>
            <w:tcMar>
              <w:top w:w="0.0" w:type="dxa"/>
              <w:bottom w:w="0.0" w:type="dxa"/>
            </w:tcMar>
          </w:tcPr>
          <w:p w:rsidR="00000000" w:rsidDel="00000000" w:rsidP="00000000" w:rsidRDefault="00000000" w:rsidRPr="00000000" w14:paraId="000001E8">
            <w:pPr>
              <w:widowControl w:val="0"/>
              <w:spacing w:after="0" w:lineRule="auto"/>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Pre</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E9">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30</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EA">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25</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EB">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14</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EC">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w:t>
            </w:r>
          </w:p>
        </w:tc>
        <w:tc>
          <w:tcPr>
            <w:tcBorders>
              <w:top w:color="aeaeae" w:space="0" w:sz="8" w:val="single"/>
              <w:left w:color="e0e0e0" w:space="0" w:sz="8" w:val="single"/>
              <w:bottom w:color="aeaeae" w:space="0" w:sz="8" w:val="single"/>
              <w:right w:color="e0e0e0" w:space="0" w:sz="8" w:val="single"/>
            </w:tcBorders>
            <w:shd w:fill="ffffff" w:val="clear"/>
            <w:tcMar>
              <w:top w:w="0.0" w:type="dxa"/>
              <w:bottom w:w="0.0" w:type="dxa"/>
            </w:tcMar>
          </w:tcPr>
          <w:p w:rsidR="00000000" w:rsidDel="00000000" w:rsidP="00000000" w:rsidRDefault="00000000" w:rsidRPr="00000000" w14:paraId="000001ED">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4</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EE">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28</w:t>
            </w:r>
          </w:p>
        </w:tc>
        <w:tc>
          <w:tcPr>
            <w:tcBorders>
              <w:top w:color="aeaeae" w:space="0" w:sz="8" w:val="single"/>
              <w:left w:color="e0e0e0" w:space="0" w:sz="8" w:val="single"/>
              <w:bottom w:color="aeaeae" w:space="0" w:sz="8" w:val="single"/>
              <w:right w:color="000000" w:space="0" w:sz="0" w:val="nil"/>
            </w:tcBorders>
            <w:shd w:fill="ffffff" w:val="clear"/>
            <w:tcMar>
              <w:top w:w="0.0" w:type="dxa"/>
              <w:bottom w:w="0.0" w:type="dxa"/>
            </w:tcMar>
          </w:tcPr>
          <w:p w:rsidR="00000000" w:rsidDel="00000000" w:rsidP="00000000" w:rsidRDefault="00000000" w:rsidRPr="00000000" w14:paraId="000001EF">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103</w:t>
            </w:r>
          </w:p>
        </w:tc>
      </w:tr>
      <w:tr>
        <w:tc>
          <w:tcPr>
            <w:gridSpan w:val="2"/>
            <w:tcBorders>
              <w:top w:color="aeaeae" w:space="0" w:sz="8" w:val="single"/>
              <w:left w:color="000000" w:space="0" w:sz="0" w:val="nil"/>
              <w:bottom w:color="152935" w:space="0" w:sz="8" w:val="single"/>
              <w:right w:color="000000" w:space="0" w:sz="0" w:val="nil"/>
            </w:tcBorders>
            <w:shd w:fill="e0e0e0" w:val="clear"/>
            <w:tcMar>
              <w:top w:w="0.0" w:type="dxa"/>
              <w:bottom w:w="0.0" w:type="dxa"/>
            </w:tcMar>
          </w:tcPr>
          <w:p w:rsidR="00000000" w:rsidDel="00000000" w:rsidP="00000000" w:rsidRDefault="00000000" w:rsidRPr="00000000" w14:paraId="000001F0">
            <w:pPr>
              <w:widowControl w:val="0"/>
              <w:spacing w:after="0" w:lineRule="auto"/>
              <w:ind w:left="60" w:right="60" w:firstLine="0"/>
              <w:rPr>
                <w:rFonts w:ascii="Arial" w:cs="Arial" w:eastAsia="Arial" w:hAnsi="Arial"/>
                <w:color w:val="264a60"/>
                <w:sz w:val="18"/>
                <w:szCs w:val="18"/>
              </w:rPr>
            </w:pPr>
            <w:r w:rsidDel="00000000" w:rsidR="00000000" w:rsidRPr="00000000">
              <w:rPr>
                <w:rFonts w:ascii="Arial" w:cs="Arial" w:eastAsia="Arial" w:hAnsi="Arial"/>
                <w:color w:val="264a60"/>
                <w:sz w:val="18"/>
                <w:szCs w:val="18"/>
                <w:rtl w:val="0"/>
              </w:rPr>
              <w:t xml:space="preserve">Total</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1F2">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72</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F3">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76</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1F4">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37</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F5">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w:t>
            </w:r>
          </w:p>
        </w:tc>
        <w:tc>
          <w:tcPr>
            <w:tcBorders>
              <w:top w:color="aeaeae" w:space="0" w:sz="8" w:val="single"/>
              <w:left w:color="e0e0e0" w:space="0" w:sz="8" w:val="single"/>
              <w:bottom w:color="152935" w:space="0" w:sz="8" w:val="single"/>
              <w:right w:color="e0e0e0" w:space="0" w:sz="8" w:val="single"/>
            </w:tcBorders>
            <w:shd w:fill="ffffff" w:val="clear"/>
            <w:tcMar>
              <w:top w:w="0.0" w:type="dxa"/>
              <w:bottom w:w="0.0" w:type="dxa"/>
            </w:tcMar>
          </w:tcPr>
          <w:p w:rsidR="00000000" w:rsidDel="00000000" w:rsidP="00000000" w:rsidRDefault="00000000" w:rsidRPr="00000000" w14:paraId="000001F6">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18</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F7">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60</w:t>
            </w:r>
          </w:p>
        </w:tc>
        <w:tc>
          <w:tcPr>
            <w:tcBorders>
              <w:top w:color="aeaeae" w:space="0" w:sz="8" w:val="single"/>
              <w:left w:color="e0e0e0" w:space="0" w:sz="8" w:val="single"/>
              <w:bottom w:color="152935" w:space="0" w:sz="8" w:val="single"/>
              <w:right w:color="000000" w:space="0" w:sz="0" w:val="nil"/>
            </w:tcBorders>
            <w:shd w:fill="ffffff" w:val="clear"/>
            <w:tcMar>
              <w:top w:w="0.0" w:type="dxa"/>
              <w:bottom w:w="0.0" w:type="dxa"/>
            </w:tcMar>
          </w:tcPr>
          <w:p w:rsidR="00000000" w:rsidDel="00000000" w:rsidP="00000000" w:rsidRDefault="00000000" w:rsidRPr="00000000" w14:paraId="000001F8">
            <w:pPr>
              <w:widowControl w:val="0"/>
              <w:spacing w:after="0" w:lineRule="auto"/>
              <w:ind w:left="60" w:right="60" w:firstLine="0"/>
              <w:jc w:val="center"/>
              <w:rPr>
                <w:rFonts w:ascii="Arial" w:cs="Arial" w:eastAsia="Arial" w:hAnsi="Arial"/>
                <w:color w:val="010205"/>
                <w:sz w:val="18"/>
                <w:szCs w:val="18"/>
              </w:rPr>
            </w:pPr>
            <w:r w:rsidDel="00000000" w:rsidR="00000000" w:rsidRPr="00000000">
              <w:rPr>
                <w:rFonts w:ascii="Arial" w:cs="Arial" w:eastAsia="Arial" w:hAnsi="Arial"/>
                <w:color w:val="010205"/>
                <w:sz w:val="18"/>
                <w:szCs w:val="18"/>
                <w:rtl w:val="0"/>
              </w:rPr>
              <w:t xml:space="preserve">269</w:t>
            </w:r>
          </w:p>
        </w:tc>
      </w:tr>
    </w:tbl>
    <w:p w:rsidR="00000000" w:rsidDel="00000000" w:rsidP="00000000" w:rsidRDefault="00000000" w:rsidRPr="00000000" w14:paraId="000001F9">
      <w:pPr>
        <w:rPr>
          <w:rFonts w:ascii="Arial" w:cs="Arial" w:eastAsia="Arial" w:hAnsi="Arial"/>
        </w:rPr>
      </w:pPr>
      <w:r w:rsidDel="00000000" w:rsidR="00000000" w:rsidRPr="00000000">
        <w:rPr>
          <w:rFonts w:ascii="Arial" w:cs="Arial" w:eastAsia="Arial" w:hAnsi="Arial"/>
          <w:rtl w:val="0"/>
        </w:rPr>
        <w:t xml:space="preserve">Actual grades were submitted by the instructors and compiled for this report. The percentage of students earning an A or B grade was close to the anticipated grade results. Of the pre-implementation students 53% earned an A or B, while the number increased slightly to 56% of the post-implementation students. Another encouraging trend is the percentage of students withdrawing from the course decreased in the sections using the OER materials. For students using the textbook, 27% of the students withdrew from the course, compared to 19% of the students using the OER material. While this trend is a positive one, there is clearly room for improvement. See Table 10 for more details.</w:t>
      </w:r>
    </w:p>
    <w:p w:rsidR="00000000" w:rsidDel="00000000" w:rsidP="00000000" w:rsidRDefault="00000000" w:rsidRPr="00000000" w14:paraId="000001FA">
      <w:pPr>
        <w:pStyle w:val="Heading1"/>
        <w:rPr>
          <w:rFonts w:ascii="Arial" w:cs="Arial" w:eastAsia="Arial" w:hAnsi="Arial"/>
        </w:rPr>
      </w:pPr>
      <w:bookmarkStart w:colFirst="0" w:colLast="0" w:name="_ink665w8910k" w:id="1"/>
      <w:bookmarkEnd w:id="1"/>
      <w:r w:rsidDel="00000000" w:rsidR="00000000" w:rsidRPr="00000000">
        <w:rPr>
          <w:rFonts w:ascii="Arial" w:cs="Arial" w:eastAsia="Arial" w:hAnsi="Arial"/>
          <w:rtl w:val="0"/>
        </w:rPr>
        <w:t xml:space="preserve">Conclusions</w:t>
      </w:r>
    </w:p>
    <w:p w:rsidR="00000000" w:rsidDel="00000000" w:rsidP="00000000" w:rsidRDefault="00000000" w:rsidRPr="00000000" w14:paraId="000001FB">
      <w:pPr>
        <w:rPr>
          <w:rFonts w:ascii="Arial" w:cs="Arial" w:eastAsia="Arial" w:hAnsi="Arial"/>
        </w:rPr>
      </w:pPr>
      <w:r w:rsidDel="00000000" w:rsidR="00000000" w:rsidRPr="00000000">
        <w:rPr>
          <w:rtl w:val="0"/>
        </w:rPr>
      </w:r>
    </w:p>
    <w:p w:rsidR="00000000" w:rsidDel="00000000" w:rsidP="00000000" w:rsidRDefault="00000000" w:rsidRPr="00000000" w14:paraId="000001FC">
      <w:pPr>
        <w:rPr>
          <w:rFonts w:ascii="Arial" w:cs="Arial" w:eastAsia="Arial" w:hAnsi="Arial"/>
        </w:rPr>
      </w:pPr>
      <w:r w:rsidDel="00000000" w:rsidR="00000000" w:rsidRPr="00000000">
        <w:rPr>
          <w:rFonts w:ascii="Arial" w:cs="Arial" w:eastAsia="Arial" w:hAnsi="Arial"/>
          <w:rtl w:val="0"/>
        </w:rPr>
        <w:t xml:space="preserve">Overall, there was not much difference in the survey responses or final grades. This may be an artefact of the relatively low response rate. A significant difference did emerge however, regarding the withdrawal rates, which were much lower for students using the OER material. As UNG and KSU focus on reducing these rates, the OER material may have helped. Given the Covid situation over the past 18 months, it is hard to say for certain.</w:t>
      </w:r>
    </w:p>
    <w:p w:rsidR="00000000" w:rsidDel="00000000" w:rsidP="00000000" w:rsidRDefault="00000000" w:rsidRPr="00000000" w14:paraId="000001FD">
      <w:pPr>
        <w:rPr>
          <w:rFonts w:ascii="Arial" w:cs="Arial" w:eastAsia="Arial" w:hAnsi="Arial"/>
        </w:rPr>
      </w:pPr>
      <w:r w:rsidDel="00000000" w:rsidR="00000000" w:rsidRPr="00000000">
        <w:rPr>
          <w:rFonts w:ascii="Arial" w:cs="Arial" w:eastAsia="Arial" w:hAnsi="Arial"/>
          <w:rtl w:val="0"/>
        </w:rPr>
        <w:t xml:space="preserve">Aside from the obvious benefit of saving students money by not requiring a textbook, creating the OER material has allowed us to customize the content for our students. Many of the labs we created use examples from Georgia to give students a greater sense of familiarity. We are also able to fill in the gaps in terms of content and skills that we deemed to be missing in the textbook. This ability to customize material had positive outcomes as reflected in survey responses.</w:t>
      </w:r>
    </w:p>
    <w:p w:rsidR="00000000" w:rsidDel="00000000" w:rsidP="00000000" w:rsidRDefault="00000000" w:rsidRPr="00000000" w14:paraId="000001FE">
      <w:pPr>
        <w:rPr>
          <w:rFonts w:ascii="Arial" w:cs="Arial" w:eastAsia="Arial" w:hAnsi="Arial"/>
        </w:rPr>
      </w:pPr>
      <w:r w:rsidDel="00000000" w:rsidR="00000000" w:rsidRPr="00000000">
        <w:rPr>
          <w:rFonts w:ascii="Arial" w:cs="Arial" w:eastAsia="Arial" w:hAnsi="Arial"/>
          <w:rtl w:val="0"/>
        </w:rPr>
        <w:t xml:space="preserve">Moving forward it would behoove us to continue surveying students to help us tweak or improve the OER material, and thereby hopefully reduce the number of students who do not complete the course.</w:t>
      </w:r>
    </w:p>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right="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0">
      <w:pPr>
        <w:pStyle w:val="Heading2"/>
        <w:numPr>
          <w:ilvl w:val="1"/>
          <w:numId w:val="4"/>
        </w:numPr>
        <w:ind w:left="720" w:hanging="360"/>
        <w:rPr>
          <w:rFonts w:ascii="Arial" w:cs="Arial" w:eastAsia="Arial" w:hAnsi="Arial"/>
        </w:rPr>
      </w:pPr>
      <w:r w:rsidDel="00000000" w:rsidR="00000000" w:rsidRPr="00000000">
        <w:rPr>
          <w:rFonts w:ascii="Arial" w:cs="Arial" w:eastAsia="Arial" w:hAnsi="Arial"/>
          <w:rtl w:val="0"/>
        </w:rPr>
        <w:t xml:space="preserve">Measures Narrative</w:t>
      </w:r>
    </w:p>
    <w:p w:rsidR="00000000" w:rsidDel="00000000" w:rsidP="00000000" w:rsidRDefault="00000000" w:rsidRPr="00000000" w14:paraId="00000201">
      <w:pPr>
        <w:pStyle w:val="Heading1"/>
        <w:spacing w:before="0" w:line="240" w:lineRule="auto"/>
        <w:rPr>
          <w:rFonts w:ascii="Arial" w:cs="Arial" w:eastAsia="Arial" w:hAnsi="Arial"/>
          <w:b w:val="1"/>
          <w:color w:val="000000"/>
          <w:sz w:val="22"/>
          <w:szCs w:val="22"/>
        </w:rPr>
      </w:pPr>
      <w:bookmarkStart w:colFirst="0" w:colLast="0" w:name="_o6h8nsrdvssp" w:id="2"/>
      <w:bookmarkEnd w:id="2"/>
      <w:r w:rsidDel="00000000" w:rsidR="00000000" w:rsidRPr="00000000">
        <w:rPr>
          <w:rtl w:val="0"/>
        </w:rPr>
      </w:r>
    </w:p>
    <w:p w:rsidR="00000000" w:rsidDel="00000000" w:rsidP="00000000" w:rsidRDefault="00000000" w:rsidRPr="00000000" w14:paraId="00000202">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03">
      <w:pPr>
        <w:spacing w:after="0" w:line="240" w:lineRule="auto"/>
        <w:rPr>
          <w:rFonts w:ascii="Arial" w:cs="Arial" w:eastAsia="Arial" w:hAnsi="Arial"/>
        </w:rPr>
      </w:pPr>
      <w:r w:rsidDel="00000000" w:rsidR="00000000" w:rsidRPr="00000000">
        <w:rPr>
          <w:rFonts w:ascii="Arial" w:cs="Arial" w:eastAsia="Arial" w:hAnsi="Arial"/>
          <w:rtl w:val="0"/>
        </w:rPr>
        <w:t xml:space="preserve">The grant team implemented numerous strategies to assess the effectiveness of OER materials throughout the grant period. Several evaluation strategies were planned and outlined in the ALG proposal including use of a survey questionnaire and comparison of enrollment and grade statistics over time. In addition, other opportunities to collect feedback were identified during the grant period through collaboration with student workers and unstructured, informal conversations with students. </w:t>
      </w:r>
    </w:p>
    <w:p w:rsidR="00000000" w:rsidDel="00000000" w:rsidP="00000000" w:rsidRDefault="00000000" w:rsidRPr="00000000" w14:paraId="00000204">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05">
      <w:pPr>
        <w:spacing w:after="0" w:line="240" w:lineRule="auto"/>
        <w:rPr>
          <w:rFonts w:ascii="Arial" w:cs="Arial" w:eastAsia="Arial" w:hAnsi="Arial"/>
        </w:rPr>
      </w:pPr>
      <w:r w:rsidDel="00000000" w:rsidR="00000000" w:rsidRPr="00000000">
        <w:rPr>
          <w:rFonts w:ascii="Arial" w:cs="Arial" w:eastAsia="Arial" w:hAnsi="Arial"/>
          <w:rtl w:val="0"/>
        </w:rPr>
        <w:t xml:space="preserve">While the quantitative and qualitative results from these evaluations are discussed above (section 3a), the methodology used to analyze student success is summarized below. </w:t>
      </w:r>
    </w:p>
    <w:p w:rsidR="00000000" w:rsidDel="00000000" w:rsidP="00000000" w:rsidRDefault="00000000" w:rsidRPr="00000000" w14:paraId="00000206">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0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08">
      <w:pPr>
        <w:spacing w:after="0" w:line="240" w:lineRule="auto"/>
        <w:rPr>
          <w:rFonts w:ascii="Arial" w:cs="Arial" w:eastAsia="Arial" w:hAnsi="Arial"/>
        </w:rPr>
      </w:pPr>
      <w:r w:rsidDel="00000000" w:rsidR="00000000" w:rsidRPr="00000000">
        <w:rPr>
          <w:rFonts w:ascii="Arial" w:cs="Arial" w:eastAsia="Arial" w:hAnsi="Arial"/>
          <w:b w:val="1"/>
          <w:rtl w:val="0"/>
        </w:rPr>
        <w:t xml:space="preserve">Enrollment &amp; Grade Data </w:t>
      </w:r>
      <w:r w:rsidDel="00000000" w:rsidR="00000000" w:rsidRPr="00000000">
        <w:rPr>
          <w:rtl w:val="0"/>
        </w:rPr>
      </w:r>
    </w:p>
    <w:p w:rsidR="00000000" w:rsidDel="00000000" w:rsidP="00000000" w:rsidRDefault="00000000" w:rsidRPr="00000000" w14:paraId="00000209">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0A">
      <w:pPr>
        <w:spacing w:after="0" w:line="240" w:lineRule="auto"/>
        <w:rPr>
          <w:rFonts w:ascii="Arial" w:cs="Arial" w:eastAsia="Arial" w:hAnsi="Arial"/>
        </w:rPr>
      </w:pPr>
      <w:r w:rsidDel="00000000" w:rsidR="00000000" w:rsidRPr="00000000">
        <w:rPr>
          <w:rFonts w:ascii="Arial" w:cs="Arial" w:eastAsia="Arial" w:hAnsi="Arial"/>
          <w:rtl w:val="0"/>
        </w:rPr>
        <w:t xml:space="preserve">Quantitative assessment of student experience utilized enrollment and grade data over the course of the grant from nine faculty teaching seventeen different course sections. The grade data is provided within final project deliverables in a spreadsheet (GISC 2011K-GEOG 3315_Enrollment.csv). The enrollment data were compiled from all GISC2011/L and GEOG3315 course sections taught at KSU and UNG from Spring 2020 through Spring 2021. Comparison of enrollment, withdrawal, and final grades allowed for quantitative assessment of OER effectiveness in terms of student retention, withdrawal rates, and grade distribution.</w:t>
      </w:r>
    </w:p>
    <w:p w:rsidR="00000000" w:rsidDel="00000000" w:rsidP="00000000" w:rsidRDefault="00000000" w:rsidRPr="00000000" w14:paraId="0000020B">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0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0D">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Survey Implementation </w:t>
      </w:r>
    </w:p>
    <w:p w:rsidR="00000000" w:rsidDel="00000000" w:rsidP="00000000" w:rsidRDefault="00000000" w:rsidRPr="00000000" w14:paraId="0000020E">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0F">
      <w:pPr>
        <w:spacing w:after="0" w:line="240" w:lineRule="auto"/>
        <w:rPr>
          <w:rFonts w:ascii="Arial" w:cs="Arial" w:eastAsia="Arial" w:hAnsi="Arial"/>
        </w:rPr>
      </w:pPr>
      <w:r w:rsidDel="00000000" w:rsidR="00000000" w:rsidRPr="00000000">
        <w:rPr>
          <w:rFonts w:ascii="Arial" w:cs="Arial" w:eastAsia="Arial" w:hAnsi="Arial"/>
          <w:rtl w:val="0"/>
        </w:rPr>
        <w:t xml:space="preserve">Qualitative measures of student experience primarily relied on anonymous responses to a survey questionnaire. The survey responses are provided in final project deliverables in a spreadsheet (OER Survey Responses.csv). The survey was distributed to students at the end of each semester via email and was collected using the online qualtrics platform (</w:t>
      </w:r>
      <w:hyperlink r:id="rId8">
        <w:r w:rsidDel="00000000" w:rsidR="00000000" w:rsidRPr="00000000">
          <w:rPr>
            <w:rFonts w:ascii="Arial" w:cs="Arial" w:eastAsia="Arial" w:hAnsi="Arial"/>
            <w:color w:val="1155cc"/>
            <w:u w:val="single"/>
            <w:rtl w:val="0"/>
          </w:rPr>
          <w:t xml:space="preserve">https://kennesaw.co1.qualtrics.com/jfe/form/SV_ePsgLfJrhX9RT7f</w:t>
        </w:r>
      </w:hyperlink>
      <w:r w:rsidDel="00000000" w:rsidR="00000000" w:rsidRPr="00000000">
        <w:rPr>
          <w:rFonts w:ascii="Arial" w:cs="Arial" w:eastAsia="Arial" w:hAnsi="Arial"/>
          <w:rtl w:val="0"/>
        </w:rPr>
        <w:t xml:space="preserve">). The grant team worked collaboratively to write survey questions and obtained IRB approval before distributing the questionnaire. </w:t>
      </w:r>
    </w:p>
    <w:p w:rsidR="00000000" w:rsidDel="00000000" w:rsidP="00000000" w:rsidRDefault="00000000" w:rsidRPr="00000000" w14:paraId="00000210">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1">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2">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Unstructured Student Feedback</w:t>
      </w:r>
    </w:p>
    <w:p w:rsidR="00000000" w:rsidDel="00000000" w:rsidP="00000000" w:rsidRDefault="00000000" w:rsidRPr="00000000" w14:paraId="00000213">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4">
      <w:pPr>
        <w:spacing w:after="0" w:line="240" w:lineRule="auto"/>
        <w:rPr>
          <w:rFonts w:ascii="Arial" w:cs="Arial" w:eastAsia="Arial" w:hAnsi="Arial"/>
        </w:rPr>
      </w:pPr>
      <w:r w:rsidDel="00000000" w:rsidR="00000000" w:rsidRPr="00000000">
        <w:rPr>
          <w:rFonts w:ascii="Arial" w:cs="Arial" w:eastAsia="Arial" w:hAnsi="Arial"/>
          <w:rtl w:val="0"/>
        </w:rPr>
        <w:t xml:space="preserve">In addition to the enrollment data and survey questionnaire, additional assessment measures were identified during the grant period. Specifically, student workers helped convert teaching materials into storymaps and provided input about the resources during this process. These individuals provided vital feedback about OER materials and shared their unique student perspective. For example one student (Raymond Goslow) revamped the lab exercises to use Georgia examples where appropriate. These new labs were then reviewed by the grant team and by two additional student teaching assistants (Alaina Ellis and LaLordi Muhammed). Feedback was provided by all in terms of clarity, structure, outcomes, and estimated time to complete the labs. These new labs also ensured that all assignments were available as OER material.</w:t>
      </w:r>
    </w:p>
    <w:p w:rsidR="00000000" w:rsidDel="00000000" w:rsidP="00000000" w:rsidRDefault="00000000" w:rsidRPr="00000000" w14:paraId="00000215">
      <w:pPr>
        <w:spacing w:after="240" w:before="240" w:line="240" w:lineRule="auto"/>
        <w:rPr>
          <w:rFonts w:ascii="Arial" w:cs="Arial" w:eastAsia="Arial" w:hAnsi="Arial"/>
        </w:rPr>
      </w:pPr>
      <w:r w:rsidDel="00000000" w:rsidR="00000000" w:rsidRPr="00000000">
        <w:rPr>
          <w:rFonts w:ascii="Arial" w:cs="Arial" w:eastAsia="Arial" w:hAnsi="Arial"/>
          <w:rtl w:val="0"/>
        </w:rPr>
        <w:t xml:space="preserve">In addition, we gained valuable feedback from students through informal conversation during classes. Our team deployed OER materials iteratively with initial implementation in Fall 2020 and a secondary roll-out in Spring 2021. This allowed our team to identify shortcomings and address any outstanding issues within readings and lab materials. For example, during the first OER implementation in Dr. Mobasher’s Fall 2020 GISC2011/L, the OER lab exercises used varying layout designs and labs required students to submit results in different formats each week. Students indicated this caused uncertainty and they felt distracted by the inconsistent format. To address these concerns, we created standardized lab storymaps, evaluated submission processes, corrected the OER resources for Spring 2021 implementation. </w:t>
      </w:r>
    </w:p>
    <w:p w:rsidR="00000000" w:rsidDel="00000000" w:rsidP="00000000" w:rsidRDefault="00000000" w:rsidRPr="00000000" w14:paraId="00000216">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7">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8">
      <w:pPr>
        <w:spacing w:after="0" w:line="240" w:lineRule="auto"/>
        <w:rPr>
          <w:rFonts w:ascii="Arial" w:cs="Arial" w:eastAsia="Arial" w:hAnsi="Arial"/>
          <w:b w:val="1"/>
        </w:rPr>
      </w:pPr>
      <w:r w:rsidDel="00000000" w:rsidR="00000000" w:rsidRPr="00000000">
        <w:rPr>
          <w:rFonts w:ascii="Arial" w:cs="Arial" w:eastAsia="Arial" w:hAnsi="Arial"/>
          <w:b w:val="1"/>
          <w:rtl w:val="0"/>
        </w:rPr>
        <w:t xml:space="preserve">Conclusions &amp; Evaluation Limitations</w:t>
      </w:r>
    </w:p>
    <w:p w:rsidR="00000000" w:rsidDel="00000000" w:rsidP="00000000" w:rsidRDefault="00000000" w:rsidRPr="00000000" w14:paraId="00000219">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A">
      <w:pPr>
        <w:spacing w:after="0" w:line="240" w:lineRule="auto"/>
        <w:rPr>
          <w:rFonts w:ascii="Arial" w:cs="Arial" w:eastAsia="Arial" w:hAnsi="Arial"/>
        </w:rPr>
      </w:pPr>
      <w:r w:rsidDel="00000000" w:rsidR="00000000" w:rsidRPr="00000000">
        <w:rPr>
          <w:rFonts w:ascii="Arial" w:cs="Arial" w:eastAsia="Arial" w:hAnsi="Arial"/>
          <w:rtl w:val="0"/>
        </w:rPr>
        <w:t xml:space="preserve">Supporting impact data captured in the ALG final report includes enrollment and grade data, survey responses, and informal feedback from both enrolled students and student workers (summarized above). </w:t>
      </w:r>
    </w:p>
    <w:p w:rsidR="00000000" w:rsidDel="00000000" w:rsidP="00000000" w:rsidRDefault="00000000" w:rsidRPr="00000000" w14:paraId="0000021B">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C">
      <w:pPr>
        <w:spacing w:after="0" w:line="240" w:lineRule="auto"/>
        <w:rPr>
          <w:rFonts w:ascii="Arial" w:cs="Arial" w:eastAsia="Arial" w:hAnsi="Arial"/>
        </w:rPr>
      </w:pPr>
      <w:r w:rsidDel="00000000" w:rsidR="00000000" w:rsidRPr="00000000">
        <w:rPr>
          <w:rFonts w:ascii="Arial" w:cs="Arial" w:eastAsia="Arial" w:hAnsi="Arial"/>
          <w:rtl w:val="0"/>
        </w:rPr>
        <w:t xml:space="preserve">There are several co-factors that may have influenced the evaluation of OER success. Primarily, the COVID-19 pandemic caused massive disruption to society and our classes. The pandemic changed class structures mid-semester in Spring 2020 and created enormous challenges for our students. We are not able to truly quantify the impact of COVID-19 on this project but recognize our assessment of course effectiveness may have been affected. </w:t>
      </w:r>
    </w:p>
    <w:p w:rsidR="00000000" w:rsidDel="00000000" w:rsidP="00000000" w:rsidRDefault="00000000" w:rsidRPr="00000000" w14:paraId="0000021D">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21E">
      <w:pPr>
        <w:spacing w:after="0" w:line="240" w:lineRule="auto"/>
        <w:rPr>
          <w:rFonts w:ascii="Arial" w:cs="Arial" w:eastAsia="Arial" w:hAnsi="Arial"/>
        </w:rPr>
      </w:pPr>
      <w:r w:rsidDel="00000000" w:rsidR="00000000" w:rsidRPr="00000000">
        <w:rPr>
          <w:rFonts w:ascii="Arial" w:cs="Arial" w:eastAsia="Arial" w:hAnsi="Arial"/>
          <w:rtl w:val="0"/>
        </w:rPr>
        <w:t xml:space="preserve">In addition, there are a few other factors which may have influenced the results of our course assessment. The course was taught by multiple faculty at two different Universities, creating inconsistencies in course experiences. In addition, courses were taught using several modalities. Some classes were online, some sections used a hybrid course structure to allow for social distancing, and other classes were fully face-to-face. Lastly, we did not receive survey responses from all students and thus the questionnaire information does not capture the opinions from some individuals. </w:t>
      </w:r>
    </w:p>
    <w:p w:rsidR="00000000" w:rsidDel="00000000" w:rsidP="00000000" w:rsidRDefault="00000000" w:rsidRPr="00000000" w14:paraId="0000021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220">
      <w:pPr>
        <w:pStyle w:val="Heading1"/>
        <w:ind w:left="0" w:firstLine="0"/>
        <w:rPr>
          <w:rFonts w:ascii="Arial" w:cs="Arial" w:eastAsia="Arial" w:hAnsi="Arial"/>
        </w:rPr>
      </w:pPr>
      <w:r w:rsidDel="00000000" w:rsidR="00000000" w:rsidRPr="00000000">
        <w:rPr>
          <w:rFonts w:ascii="Arial" w:cs="Arial" w:eastAsia="Arial" w:hAnsi="Arial"/>
          <w:rtl w:val="0"/>
        </w:rPr>
        <w:t xml:space="preserve">Sustainability Plan</w:t>
      </w:r>
    </w:p>
    <w:p w:rsidR="00000000" w:rsidDel="00000000" w:rsidP="00000000" w:rsidRDefault="00000000" w:rsidRPr="00000000" w14:paraId="00000221">
      <w:pPr>
        <w:spacing w:after="0" w:line="276" w:lineRule="auto"/>
        <w:rPr>
          <w:rFonts w:ascii="Arial" w:cs="Arial" w:eastAsia="Arial" w:hAnsi="Arial"/>
        </w:rPr>
      </w:pPr>
      <w:r w:rsidDel="00000000" w:rsidR="00000000" w:rsidRPr="00000000">
        <w:rPr>
          <w:rFonts w:ascii="Arial" w:cs="Arial" w:eastAsia="Arial" w:hAnsi="Arial"/>
          <w:rtl w:val="0"/>
        </w:rPr>
        <w:t xml:space="preserve">Instructors of GIS classes at both institutions will continue to use the OER materials with their classes each semester. In addition, the OER will be shared with new faculty hired at each institution within the framework of a D2L master course template. Information about the OER materials will be provided to respective bookstores for courses who use the OER as part of meeting the Affordable Textbook Act.</w:t>
      </w:r>
    </w:p>
    <w:p w:rsidR="00000000" w:rsidDel="00000000" w:rsidP="00000000" w:rsidRDefault="00000000" w:rsidRPr="00000000" w14:paraId="0000022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223">
      <w:pPr>
        <w:spacing w:after="0" w:line="276" w:lineRule="auto"/>
        <w:rPr>
          <w:rFonts w:ascii="Arial" w:cs="Arial" w:eastAsia="Arial" w:hAnsi="Arial"/>
        </w:rPr>
      </w:pPr>
      <w:r w:rsidDel="00000000" w:rsidR="00000000" w:rsidRPr="00000000">
        <w:rPr>
          <w:rFonts w:ascii="Arial" w:cs="Arial" w:eastAsia="Arial" w:hAnsi="Arial"/>
          <w:rtl w:val="0"/>
        </w:rPr>
        <w:t xml:space="preserve">Ulrike Ingram, KSU, and Amber Ignatius, UNG, will remain the primary contacts at each institution for these OER materials. Requests from instructors for question banks will be verified before sharing. Because these OER have links to web-based data files, they will repair any links as needed. Within 5 years, the OER materials will need to be updated as geospatial technology software platforms may have changed significantly. New funding may be needed to create new OER that are up to date with the technology.</w:t>
      </w:r>
    </w:p>
    <w:p w:rsidR="00000000" w:rsidDel="00000000" w:rsidP="00000000" w:rsidRDefault="00000000" w:rsidRPr="00000000" w14:paraId="00000224">
      <w:pPr>
        <w:ind w:left="36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225">
      <w:pPr>
        <w:pStyle w:val="Heading1"/>
        <w:ind w:left="0" w:firstLine="0"/>
        <w:rPr>
          <w:rFonts w:ascii="Arial" w:cs="Arial" w:eastAsia="Arial" w:hAnsi="Arial"/>
        </w:rPr>
      </w:pPr>
      <w:r w:rsidDel="00000000" w:rsidR="00000000" w:rsidRPr="00000000">
        <w:rPr>
          <w:rFonts w:ascii="Arial" w:cs="Arial" w:eastAsia="Arial" w:hAnsi="Arial"/>
          <w:rtl w:val="0"/>
        </w:rPr>
        <w:t xml:space="preserve">Future Affordable Materials </w:t>
      </w:r>
      <w:r w:rsidDel="00000000" w:rsidR="00000000" w:rsidRPr="00000000">
        <w:rPr>
          <w:rFonts w:ascii="Arial" w:cs="Arial" w:eastAsia="Arial" w:hAnsi="Arial"/>
          <w:rtl w:val="0"/>
        </w:rPr>
        <w:t xml:space="preserve">Plans</w:t>
      </w:r>
      <w:r w:rsidDel="00000000" w:rsidR="00000000" w:rsidRPr="00000000">
        <w:rPr>
          <w:rtl w:val="0"/>
        </w:rPr>
      </w:r>
    </w:p>
    <w:p w:rsidR="00000000" w:rsidDel="00000000" w:rsidP="00000000" w:rsidRDefault="00000000" w:rsidRPr="00000000" w14:paraId="00000226">
      <w:pPr>
        <w:spacing w:after="0" w:line="276" w:lineRule="auto"/>
        <w:rPr>
          <w:rFonts w:ascii="Arial" w:cs="Arial" w:eastAsia="Arial" w:hAnsi="Arial"/>
          <w:i w:val="1"/>
          <w:sz w:val="24"/>
          <w:szCs w:val="24"/>
        </w:rPr>
      </w:pPr>
      <w:r w:rsidDel="00000000" w:rsidR="00000000" w:rsidRPr="00000000">
        <w:rPr>
          <w:rFonts w:ascii="Arial" w:cs="Arial" w:eastAsia="Arial" w:hAnsi="Arial"/>
          <w:rtl w:val="0"/>
        </w:rPr>
        <w:t xml:space="preserve">Considering both the high cost of textbooks and student desire to take courses with affordable (or no) textbook costs, all of the instructors in this project will continue to use the developed OER for this course and seek out opportunities to use existing OER developed for other courses we teach or develop new OER for those courses. In addition, we found great value in collaborating between our institutions and would want to continue partnering with other GIS faculty within the University System of Georgia when developing OER to ensure that together we are meeting the industry standards and future employment demands for geospatial data analysts and technicians. </w:t>
      </w:r>
      <w:r w:rsidDel="00000000" w:rsidR="00000000" w:rsidRPr="00000000">
        <w:rPr>
          <w:rtl w:val="0"/>
        </w:rPr>
      </w:r>
    </w:p>
    <w:p w:rsidR="00000000" w:rsidDel="00000000" w:rsidP="00000000" w:rsidRDefault="00000000" w:rsidRPr="00000000" w14:paraId="00000227">
      <w:pPr>
        <w:ind w:left="36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228">
      <w:pPr>
        <w:pStyle w:val="Heading1"/>
        <w:ind w:left="0" w:firstLine="0"/>
        <w:rPr>
          <w:rFonts w:ascii="Arial" w:cs="Arial" w:eastAsia="Arial" w:hAnsi="Arial"/>
        </w:rPr>
      </w:pPr>
      <w:r w:rsidDel="00000000" w:rsidR="00000000" w:rsidRPr="00000000">
        <w:rPr>
          <w:rFonts w:ascii="Arial" w:cs="Arial" w:eastAsia="Arial" w:hAnsi="Arial"/>
          <w:rtl w:val="0"/>
        </w:rPr>
        <w:t xml:space="preserve">Future </w:t>
      </w:r>
      <w:r w:rsidDel="00000000" w:rsidR="00000000" w:rsidRPr="00000000">
        <w:rPr>
          <w:rFonts w:ascii="Arial" w:cs="Arial" w:eastAsia="Arial" w:hAnsi="Arial"/>
          <w:rtl w:val="0"/>
        </w:rPr>
        <w:t xml:space="preserve">Scholarship</w:t>
      </w:r>
      <w:r w:rsidDel="00000000" w:rsidR="00000000" w:rsidRPr="00000000">
        <w:rPr>
          <w:rFonts w:ascii="Arial" w:cs="Arial" w:eastAsia="Arial" w:hAnsi="Arial"/>
          <w:rtl w:val="0"/>
        </w:rPr>
        <w:t xml:space="preserve"> Plans</w:t>
      </w:r>
    </w:p>
    <w:p w:rsidR="00000000" w:rsidDel="00000000" w:rsidP="00000000" w:rsidRDefault="00000000" w:rsidRPr="00000000" w14:paraId="00000229">
      <w:pPr>
        <w:spacing w:after="0" w:line="276" w:lineRule="auto"/>
        <w:rPr>
          <w:rFonts w:ascii="Arial" w:cs="Arial" w:eastAsia="Arial" w:hAnsi="Arial"/>
        </w:rPr>
      </w:pPr>
      <w:r w:rsidDel="00000000" w:rsidR="00000000" w:rsidRPr="00000000">
        <w:rPr>
          <w:rFonts w:ascii="Arial" w:cs="Arial" w:eastAsia="Arial" w:hAnsi="Arial"/>
          <w:rtl w:val="0"/>
        </w:rPr>
        <w:t xml:space="preserve">One instructor, Allison Bailey, who collaborated on the development of this project has utilized these OER in professional development workshops for public school teachers who have a desire to incorporate GIS into their middle school and high school science and social studies classes. This is one area of future scholarship which will continue. Once a sufficient number of public school teachers have participated in this training, an article on teacher praxis will be written for a Geography Educators journal and presented at small conferences related to education.</w:t>
      </w:r>
    </w:p>
    <w:p w:rsidR="00000000" w:rsidDel="00000000" w:rsidP="00000000" w:rsidRDefault="00000000" w:rsidRPr="00000000" w14:paraId="0000022A">
      <w:pPr>
        <w:ind w:left="36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22B">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Due to limited travel and conference attendance this past year and the uncertainty of next year, we do not have any other concrete plans of future scholarship related to this grant. </w:t>
      </w:r>
    </w:p>
    <w:p w:rsidR="00000000" w:rsidDel="00000000" w:rsidP="00000000" w:rsidRDefault="00000000" w:rsidRPr="00000000" w14:paraId="0000022C">
      <w:pPr>
        <w:pStyle w:val="Heading1"/>
        <w:ind w:left="0" w:firstLine="0"/>
        <w:rPr>
          <w:rFonts w:ascii="Arial" w:cs="Arial" w:eastAsia="Arial" w:hAnsi="Arial"/>
        </w:rPr>
      </w:pPr>
      <w:r w:rsidDel="00000000" w:rsidR="00000000" w:rsidRPr="00000000">
        <w:rPr>
          <w:rFonts w:ascii="Arial" w:cs="Arial" w:eastAsia="Arial" w:hAnsi="Arial"/>
          <w:rtl w:val="0"/>
        </w:rPr>
        <w:t xml:space="preserve">Description of Photograph (optional) </w:t>
      </w:r>
    </w:p>
    <w:p w:rsidR="00000000" w:rsidDel="00000000" w:rsidP="00000000" w:rsidRDefault="00000000" w:rsidRPr="00000000" w14:paraId="0000022D">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photograph is a collage of the team; since we worked remotely after our kickoff team meeting because of the pandemic, we submitted photos of the team outside. Members included are all GIS instructors and course materials designers: Ulrike Ingram and Mark Patterson from Kennesaw State University and Allison Bailey, Amber Ignatius, and Katayoun Mobasher from the University of North Georgia.</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ourier New"/>
  <w:font w:name="Noto Sans Symbols"/>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2E">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Pre-implementation students are those students using the ESRI textbook. Post-implementation students are those using the OER material.</w:t>
      </w:r>
    </w:p>
  </w:footnote>
  <w:footnote w:id="1">
    <w:p w:rsidR="00000000" w:rsidDel="00000000" w:rsidP="00000000" w:rsidRDefault="00000000" w:rsidRPr="00000000" w14:paraId="0000022F">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
        <w:r w:rsidDel="00000000" w:rsidR="00000000" w:rsidRPr="00000000">
          <w:rPr>
            <w:color w:val="0563c1"/>
            <w:sz w:val="20"/>
            <w:szCs w:val="20"/>
            <w:u w:val="single"/>
            <w:rtl w:val="0"/>
          </w:rPr>
          <w:t xml:space="preserve">Getting to Know ArcGIS Desktop</w:t>
        </w:r>
      </w:hyperlink>
      <w:r w:rsidDel="00000000" w:rsidR="00000000" w:rsidRPr="00000000">
        <w:rPr>
          <w:rtl w:val="0"/>
        </w:rPr>
      </w:r>
    </w:p>
  </w:footnote>
  <w:footnote w:id="2">
    <w:p w:rsidR="00000000" w:rsidDel="00000000" w:rsidP="00000000" w:rsidRDefault="00000000" w:rsidRPr="00000000" w14:paraId="00000230">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Student could buy the textbook at the campus bookstore or from an online website.</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upp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b w:val="1"/>
      <w:sz w:val="28"/>
      <w:szCs w:val="28"/>
    </w:rPr>
  </w:style>
  <w:style w:type="paragraph" w:styleId="Subtitle">
    <w:name w:val="Subtitle"/>
    <w:basedOn w:val="Normal"/>
    <w:next w:val="Normal"/>
    <w:pPr>
      <w:jc w:val="center"/>
    </w:pPr>
    <w:rPr>
      <w:b w:val="1"/>
      <w:sz w:val="28"/>
      <w:szCs w:val="2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yperlink" Target="https://kennesaw.co1.qualtrics.com/jfe/form/SV_ePsgLfJrhX9RT7f" TargetMode="External"/><Relationship Id="rId3" Type="http://schemas.openxmlformats.org/officeDocument/2006/relationships/fontTable" Target="fontTable.xml"/><Relationship Id="rId7" Type="http://schemas.openxmlformats.org/officeDocument/2006/relationships/hyperlink" Target="http://affordablelearninggeorgia.org/site/final_report_submission" TargetMode="Externa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styles" Target="styles.xml"/><Relationship Id="rId11" Type="http://schemas.openxmlformats.org/officeDocument/2006/relationships/customXml" Target="../customXml/item3.xml"/><Relationship Id="rId5" Type="http://schemas.openxmlformats.org/officeDocument/2006/relationships/numbering" Target="numbering.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footnotes.xml.rels><?xml version="1.0" encoding="UTF-8" standalone="yes"?><Relationships xmlns="http://schemas.openxmlformats.org/package/2006/relationships"><Relationship Id="rId1" Type="http://schemas.openxmlformats.org/officeDocument/2006/relationships/hyperlink" Target="https://esripress.esri.com/display/index.cfm?fuseaction=display&amp;websiteID=350&amp;module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32E57F4-C051-46ED-9532-170E2943FBE8}"/>
</file>

<file path=customXml/itemProps2.xml><?xml version="1.0" encoding="utf-8"?>
<ds:datastoreItem xmlns:ds="http://schemas.openxmlformats.org/officeDocument/2006/customXml" ds:itemID="{71C8053C-D624-420E-8F4B-4FA8BC12A96D}"/>
</file>

<file path=customXml/itemProps3.xml><?xml version="1.0" encoding="utf-8"?>
<ds:datastoreItem xmlns:ds="http://schemas.openxmlformats.org/officeDocument/2006/customXml" ds:itemID="{6C3D4902-728F-453B-B79F-D9EB0A63C806}"/>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