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26745" w14:textId="77777777" w:rsidR="00362491" w:rsidRDefault="00000000">
      <w:pPr>
        <w:pStyle w:val="Title"/>
        <w:rPr>
          <w:i/>
          <w:iCs/>
        </w:rPr>
      </w:pPr>
      <w:r>
        <w:t>Affordable Learning Georgia Affordable Materials Grants</w:t>
      </w:r>
      <w:r>
        <w:br/>
        <w:t>Research Grants Final Report</w:t>
      </w:r>
    </w:p>
    <w:p w14:paraId="26926746" w14:textId="77777777" w:rsidR="00362491" w:rsidRDefault="00000000">
      <w:pPr>
        <w:pStyle w:val="Heading2"/>
      </w:pPr>
      <w:r>
        <w:t>Description</w:t>
      </w:r>
    </w:p>
    <w:p w14:paraId="26926747" w14:textId="77777777" w:rsidR="00362491" w:rsidRDefault="00000000">
      <w:r>
        <w:t xml:space="preserve">Research Projects will end with a Research Report due at the end of the Final Semester of the project. This will be a manuscript that is well-developed, concise, and suitable for publication. Research reports will be shared in an ALG repository under a </w:t>
      </w:r>
      <w:hyperlink r:id="rId11">
        <w:r w:rsidR="00362491">
          <w:rPr>
            <w:color w:val="0000FF"/>
            <w:u w:val="single"/>
          </w:rPr>
          <w:t>Creative Commons Attribution License 4.0.</w:t>
        </w:r>
      </w:hyperlink>
      <w:r>
        <w:t xml:space="preserve"> Supplementary files, such as data sets, will not be shared in the repository. </w:t>
      </w:r>
    </w:p>
    <w:p w14:paraId="26926748" w14:textId="77777777" w:rsidR="00362491" w:rsidRDefault="00000000">
      <w:r>
        <w:t>While there is no specific page limit, award recipients are strongly encouraged to produce succinct Research Reports; these should be written with a broad public audience in mind, including faculty and professional staff of all disciplines. A template will be provided, but an outline is provided here for planning purposes.</w:t>
      </w:r>
    </w:p>
    <w:p w14:paraId="26926749" w14:textId="77777777" w:rsidR="00362491" w:rsidRDefault="00000000">
      <w:pPr>
        <w:pStyle w:val="Heading2"/>
      </w:pPr>
      <w:r>
        <w:t>Note: Online Submission Form</w:t>
      </w:r>
    </w:p>
    <w:p w14:paraId="2692674A" w14:textId="77777777" w:rsidR="00362491" w:rsidRDefault="00000000">
      <w:r>
        <w:t xml:space="preserve">Once you have completed this template, to submit your Final Report, go to the </w:t>
      </w:r>
      <w:hyperlink r:id="rId12">
        <w:r w:rsidR="00362491">
          <w:rPr>
            <w:color w:val="0000FF"/>
            <w:u w:val="single"/>
          </w:rPr>
          <w:t xml:space="preserve">Final Report submission </w:t>
        </w:r>
      </w:hyperlink>
      <w:r>
        <w:rPr>
          <w:color w:val="0000FF"/>
          <w:u w:val="single"/>
        </w:rPr>
        <w:t>form.</w:t>
      </w:r>
      <w:r>
        <w:t xml:space="preserve"> </w:t>
      </w:r>
    </w:p>
    <w:p w14:paraId="2692674B" w14:textId="77777777" w:rsidR="00362491" w:rsidRDefault="00000000">
      <w:r>
        <w:t xml:space="preserve">Follow the instructions on the webpage for uploading your documents. Based on receipt of this report, ALG will process the final payment for your grant.  ALG will follow up in the future with post-project grantee surveys and may also request your participation in a publication, presentation, or other event. </w:t>
      </w:r>
    </w:p>
    <w:p w14:paraId="2692674C" w14:textId="77777777" w:rsidR="00362491" w:rsidRDefault="00000000">
      <w:pPr>
        <w:pStyle w:val="Heading1"/>
      </w:pPr>
      <w:r>
        <w:t>General Information</w:t>
      </w:r>
    </w:p>
    <w:p w14:paraId="2692674D" w14:textId="77777777" w:rsidR="00362491" w:rsidRDefault="00000000">
      <w:pPr>
        <w:ind w:left="360"/>
        <w:rPr>
          <w:sz w:val="24"/>
          <w:szCs w:val="24"/>
        </w:rPr>
      </w:pPr>
      <w:r>
        <w:rPr>
          <w:b/>
          <w:bCs/>
          <w:sz w:val="24"/>
          <w:szCs w:val="24"/>
        </w:rPr>
        <w:t xml:space="preserve">Date: </w:t>
      </w:r>
      <w:r>
        <w:rPr>
          <w:sz w:val="24"/>
          <w:szCs w:val="24"/>
        </w:rPr>
        <w:t>November 19, 2025</w:t>
      </w:r>
    </w:p>
    <w:p w14:paraId="2692674E" w14:textId="77777777" w:rsidR="00362491" w:rsidRDefault="00000000">
      <w:pPr>
        <w:ind w:left="360"/>
        <w:rPr>
          <w:sz w:val="24"/>
          <w:szCs w:val="24"/>
        </w:rPr>
      </w:pPr>
      <w:r>
        <w:rPr>
          <w:b/>
          <w:bCs/>
          <w:sz w:val="24"/>
          <w:szCs w:val="24"/>
        </w:rPr>
        <w:t xml:space="preserve">RG Grant Number: </w:t>
      </w:r>
      <w:r>
        <w:rPr>
          <w:sz w:val="24"/>
          <w:szCs w:val="24"/>
        </w:rPr>
        <w:t>RG019</w:t>
      </w:r>
    </w:p>
    <w:p w14:paraId="2692674F" w14:textId="77777777" w:rsidR="00362491" w:rsidRDefault="00000000">
      <w:pPr>
        <w:ind w:left="360"/>
        <w:rPr>
          <w:sz w:val="24"/>
          <w:szCs w:val="24"/>
        </w:rPr>
      </w:pPr>
      <w:r>
        <w:rPr>
          <w:b/>
          <w:bCs/>
          <w:sz w:val="24"/>
          <w:szCs w:val="24"/>
        </w:rPr>
        <w:t xml:space="preserve">Institution Name(s): </w:t>
      </w:r>
      <w:r>
        <w:rPr>
          <w:sz w:val="24"/>
          <w:szCs w:val="24"/>
        </w:rPr>
        <w:t>Kennesaw State University; Texas Tech University</w:t>
      </w:r>
    </w:p>
    <w:p w14:paraId="26926750" w14:textId="77777777" w:rsidR="00362491" w:rsidRDefault="00000000">
      <w:pPr>
        <w:ind w:left="360"/>
        <w:rPr>
          <w:sz w:val="24"/>
          <w:szCs w:val="24"/>
        </w:rPr>
      </w:pPr>
      <w:r>
        <w:rPr>
          <w:b/>
          <w:bCs/>
          <w:sz w:val="24"/>
          <w:szCs w:val="24"/>
        </w:rPr>
        <w:t xml:space="preserve">Project Lead: </w:t>
      </w:r>
      <w:r>
        <w:rPr>
          <w:sz w:val="24"/>
          <w:szCs w:val="24"/>
        </w:rPr>
        <w:t>Chelsee Dickson, Assistant Director of Academic Engagement &amp; Instruction, Scholarly Publishing and Research, Kennesaw State University</w:t>
      </w:r>
    </w:p>
    <w:p w14:paraId="26926751" w14:textId="77777777" w:rsidR="00362491" w:rsidRDefault="00000000">
      <w:pPr>
        <w:ind w:left="360"/>
        <w:rPr>
          <w:b/>
          <w:bCs/>
          <w:sz w:val="24"/>
          <w:szCs w:val="24"/>
        </w:rPr>
      </w:pPr>
      <w:r>
        <w:rPr>
          <w:b/>
          <w:bCs/>
          <w:sz w:val="24"/>
          <w:szCs w:val="24"/>
        </w:rPr>
        <w:t>Team Members (Name, Title, Department, Institutions if different, and email address for each):</w:t>
      </w:r>
    </w:p>
    <w:p w14:paraId="26926752" w14:textId="77777777" w:rsidR="00362491" w:rsidRDefault="00000000">
      <w:pPr>
        <w:numPr>
          <w:ilvl w:val="0"/>
          <w:numId w:val="5"/>
        </w:numPr>
        <w:spacing w:after="0"/>
        <w:rPr>
          <w:sz w:val="24"/>
          <w:szCs w:val="24"/>
        </w:rPr>
      </w:pPr>
      <w:r>
        <w:rPr>
          <w:sz w:val="24"/>
          <w:szCs w:val="24"/>
        </w:rPr>
        <w:t>Sabrina Davis</w:t>
      </w:r>
    </w:p>
    <w:p w14:paraId="26926753" w14:textId="77777777" w:rsidR="00362491" w:rsidRDefault="00000000">
      <w:pPr>
        <w:numPr>
          <w:ilvl w:val="1"/>
          <w:numId w:val="5"/>
        </w:numPr>
        <w:spacing w:after="0"/>
        <w:rPr>
          <w:sz w:val="24"/>
          <w:szCs w:val="24"/>
        </w:rPr>
      </w:pPr>
      <w:r>
        <w:rPr>
          <w:sz w:val="24"/>
          <w:szCs w:val="24"/>
        </w:rPr>
        <w:t>Access and User Services Librarian</w:t>
      </w:r>
    </w:p>
    <w:p w14:paraId="26926754" w14:textId="77777777" w:rsidR="00362491" w:rsidRDefault="00000000">
      <w:pPr>
        <w:numPr>
          <w:ilvl w:val="1"/>
          <w:numId w:val="5"/>
        </w:numPr>
        <w:spacing w:after="0"/>
        <w:rPr>
          <w:sz w:val="24"/>
          <w:szCs w:val="24"/>
        </w:rPr>
      </w:pPr>
      <w:r>
        <w:rPr>
          <w:sz w:val="24"/>
          <w:szCs w:val="24"/>
        </w:rPr>
        <w:t>Texas Tech University Libraries</w:t>
      </w:r>
    </w:p>
    <w:p w14:paraId="26926755" w14:textId="77777777" w:rsidR="00362491" w:rsidRDefault="00000000">
      <w:pPr>
        <w:numPr>
          <w:ilvl w:val="1"/>
          <w:numId w:val="5"/>
        </w:numPr>
        <w:spacing w:after="0"/>
        <w:rPr>
          <w:sz w:val="24"/>
          <w:szCs w:val="24"/>
        </w:rPr>
      </w:pPr>
      <w:r>
        <w:rPr>
          <w:sz w:val="24"/>
          <w:szCs w:val="24"/>
        </w:rPr>
        <w:t>Texas Tech University</w:t>
      </w:r>
    </w:p>
    <w:p w14:paraId="26926756" w14:textId="77777777" w:rsidR="00362491" w:rsidRDefault="00362491">
      <w:pPr>
        <w:numPr>
          <w:ilvl w:val="1"/>
          <w:numId w:val="5"/>
        </w:numPr>
        <w:spacing w:after="0" w:line="240" w:lineRule="auto"/>
        <w:rPr>
          <w:sz w:val="24"/>
          <w:szCs w:val="24"/>
        </w:rPr>
      </w:pPr>
      <w:hyperlink r:id="rId13">
        <w:r>
          <w:rPr>
            <w:color w:val="1155CC"/>
            <w:sz w:val="24"/>
            <w:szCs w:val="24"/>
            <w:u w:val="single"/>
          </w:rPr>
          <w:t>sabridav@ttu.edu</w:t>
        </w:r>
      </w:hyperlink>
      <w:r w:rsidR="00000000">
        <w:rPr>
          <w:sz w:val="24"/>
          <w:szCs w:val="24"/>
        </w:rPr>
        <w:t xml:space="preserve"> </w:t>
      </w:r>
    </w:p>
    <w:p w14:paraId="26926757" w14:textId="77777777" w:rsidR="00362491" w:rsidRDefault="00000000">
      <w:pPr>
        <w:numPr>
          <w:ilvl w:val="0"/>
          <w:numId w:val="5"/>
        </w:numPr>
        <w:spacing w:after="0"/>
        <w:rPr>
          <w:sz w:val="24"/>
          <w:szCs w:val="24"/>
        </w:rPr>
      </w:pPr>
      <w:r>
        <w:rPr>
          <w:sz w:val="24"/>
          <w:szCs w:val="24"/>
        </w:rPr>
        <w:t>Kristina Clement</w:t>
      </w:r>
    </w:p>
    <w:p w14:paraId="26926758" w14:textId="77777777" w:rsidR="00362491" w:rsidRDefault="00000000">
      <w:pPr>
        <w:numPr>
          <w:ilvl w:val="1"/>
          <w:numId w:val="5"/>
        </w:numPr>
        <w:spacing w:after="0"/>
        <w:rPr>
          <w:sz w:val="24"/>
          <w:szCs w:val="24"/>
        </w:rPr>
      </w:pPr>
      <w:r>
        <w:rPr>
          <w:sz w:val="24"/>
          <w:szCs w:val="24"/>
        </w:rPr>
        <w:t>Assistant Director of Academic Engagement &amp; Instruction, Collegiate Librarians</w:t>
      </w:r>
    </w:p>
    <w:p w14:paraId="26926759" w14:textId="77777777" w:rsidR="00362491" w:rsidRDefault="00000000">
      <w:pPr>
        <w:numPr>
          <w:ilvl w:val="1"/>
          <w:numId w:val="5"/>
        </w:numPr>
        <w:spacing w:after="0"/>
        <w:rPr>
          <w:sz w:val="24"/>
          <w:szCs w:val="24"/>
        </w:rPr>
      </w:pPr>
      <w:r>
        <w:rPr>
          <w:sz w:val="24"/>
          <w:szCs w:val="24"/>
        </w:rPr>
        <w:t>Museums, Archives, Rare Books, and Libraries (MARBL)</w:t>
      </w:r>
    </w:p>
    <w:p w14:paraId="2692675A" w14:textId="77777777" w:rsidR="00362491" w:rsidRDefault="00000000">
      <w:pPr>
        <w:numPr>
          <w:ilvl w:val="1"/>
          <w:numId w:val="5"/>
        </w:numPr>
        <w:spacing w:after="0"/>
        <w:rPr>
          <w:sz w:val="24"/>
          <w:szCs w:val="24"/>
        </w:rPr>
      </w:pPr>
      <w:r>
        <w:rPr>
          <w:sz w:val="24"/>
          <w:szCs w:val="24"/>
        </w:rPr>
        <w:t>Kennesaw State University</w:t>
      </w:r>
    </w:p>
    <w:p w14:paraId="2692675B" w14:textId="77777777" w:rsidR="00362491" w:rsidRDefault="00362491">
      <w:pPr>
        <w:numPr>
          <w:ilvl w:val="1"/>
          <w:numId w:val="5"/>
        </w:numPr>
        <w:spacing w:after="0" w:line="240" w:lineRule="auto"/>
        <w:rPr>
          <w:sz w:val="24"/>
          <w:szCs w:val="24"/>
        </w:rPr>
      </w:pPr>
      <w:hyperlink r:id="rId14">
        <w:r>
          <w:rPr>
            <w:color w:val="1155CC"/>
            <w:sz w:val="24"/>
            <w:szCs w:val="24"/>
            <w:u w:val="single"/>
          </w:rPr>
          <w:t>kcleme19@kennesaw.edu</w:t>
        </w:r>
      </w:hyperlink>
    </w:p>
    <w:p w14:paraId="2692675C" w14:textId="77777777" w:rsidR="00362491" w:rsidRDefault="00000000">
      <w:pPr>
        <w:numPr>
          <w:ilvl w:val="0"/>
          <w:numId w:val="5"/>
        </w:numPr>
        <w:spacing w:after="0" w:line="240" w:lineRule="auto"/>
        <w:rPr>
          <w:sz w:val="24"/>
          <w:szCs w:val="24"/>
        </w:rPr>
      </w:pPr>
      <w:r>
        <w:rPr>
          <w:sz w:val="24"/>
          <w:szCs w:val="24"/>
        </w:rPr>
        <w:lastRenderedPageBreak/>
        <w:t>Jin Jo</w:t>
      </w:r>
    </w:p>
    <w:p w14:paraId="2692675D" w14:textId="77777777" w:rsidR="00362491" w:rsidRDefault="00000000">
      <w:pPr>
        <w:numPr>
          <w:ilvl w:val="1"/>
          <w:numId w:val="5"/>
        </w:numPr>
        <w:spacing w:after="0" w:line="240" w:lineRule="auto"/>
        <w:rPr>
          <w:sz w:val="24"/>
          <w:szCs w:val="24"/>
        </w:rPr>
      </w:pPr>
      <w:r>
        <w:rPr>
          <w:sz w:val="24"/>
          <w:szCs w:val="24"/>
        </w:rPr>
        <w:t>User Services Associate</w:t>
      </w:r>
    </w:p>
    <w:p w14:paraId="2692675E" w14:textId="77777777" w:rsidR="00362491" w:rsidRDefault="00000000">
      <w:pPr>
        <w:numPr>
          <w:ilvl w:val="1"/>
          <w:numId w:val="5"/>
        </w:numPr>
        <w:spacing w:after="0"/>
        <w:rPr>
          <w:sz w:val="24"/>
          <w:szCs w:val="24"/>
        </w:rPr>
      </w:pPr>
      <w:r>
        <w:rPr>
          <w:sz w:val="24"/>
          <w:szCs w:val="24"/>
        </w:rPr>
        <w:t>Museums, Archives, Rare Books, and Libraries (MARBL)</w:t>
      </w:r>
    </w:p>
    <w:p w14:paraId="2692675F" w14:textId="77777777" w:rsidR="00362491" w:rsidRDefault="00000000">
      <w:pPr>
        <w:numPr>
          <w:ilvl w:val="1"/>
          <w:numId w:val="5"/>
        </w:numPr>
        <w:spacing w:after="0" w:line="240" w:lineRule="auto"/>
        <w:rPr>
          <w:sz w:val="24"/>
          <w:szCs w:val="24"/>
        </w:rPr>
      </w:pPr>
      <w:r>
        <w:rPr>
          <w:sz w:val="24"/>
          <w:szCs w:val="24"/>
        </w:rPr>
        <w:t>Kennesaw State University</w:t>
      </w:r>
    </w:p>
    <w:p w14:paraId="26926760" w14:textId="77777777" w:rsidR="00362491" w:rsidRDefault="00362491">
      <w:pPr>
        <w:numPr>
          <w:ilvl w:val="1"/>
          <w:numId w:val="5"/>
        </w:numPr>
        <w:spacing w:after="0" w:line="240" w:lineRule="auto"/>
        <w:rPr>
          <w:sz w:val="24"/>
          <w:szCs w:val="24"/>
        </w:rPr>
      </w:pPr>
      <w:hyperlink r:id="rId15">
        <w:r>
          <w:rPr>
            <w:color w:val="1155CC"/>
            <w:sz w:val="24"/>
            <w:szCs w:val="24"/>
            <w:u w:val="single"/>
          </w:rPr>
          <w:t>jhuh2@kennesaw.edu</w:t>
        </w:r>
      </w:hyperlink>
      <w:r w:rsidR="00000000">
        <w:rPr>
          <w:sz w:val="24"/>
          <w:szCs w:val="24"/>
        </w:rPr>
        <w:t xml:space="preserve"> </w:t>
      </w:r>
    </w:p>
    <w:p w14:paraId="26926761" w14:textId="77777777" w:rsidR="00362491" w:rsidRDefault="00000000">
      <w:pPr>
        <w:numPr>
          <w:ilvl w:val="0"/>
          <w:numId w:val="5"/>
        </w:numPr>
        <w:spacing w:after="0" w:line="240" w:lineRule="auto"/>
        <w:rPr>
          <w:sz w:val="24"/>
          <w:szCs w:val="24"/>
        </w:rPr>
      </w:pPr>
      <w:r>
        <w:rPr>
          <w:sz w:val="24"/>
          <w:szCs w:val="24"/>
        </w:rPr>
        <w:t>Femi Jayeola</w:t>
      </w:r>
    </w:p>
    <w:p w14:paraId="26926762" w14:textId="77777777" w:rsidR="00362491" w:rsidRDefault="00000000">
      <w:pPr>
        <w:numPr>
          <w:ilvl w:val="1"/>
          <w:numId w:val="5"/>
        </w:numPr>
        <w:spacing w:after="0" w:line="240" w:lineRule="auto"/>
        <w:rPr>
          <w:sz w:val="24"/>
          <w:szCs w:val="24"/>
        </w:rPr>
      </w:pPr>
      <w:r>
        <w:rPr>
          <w:sz w:val="24"/>
          <w:szCs w:val="24"/>
        </w:rPr>
        <w:t>Affordable Learning Librarian</w:t>
      </w:r>
    </w:p>
    <w:p w14:paraId="26926763" w14:textId="77777777" w:rsidR="00362491" w:rsidRDefault="00000000">
      <w:pPr>
        <w:numPr>
          <w:ilvl w:val="1"/>
          <w:numId w:val="5"/>
        </w:numPr>
        <w:spacing w:after="0" w:line="240" w:lineRule="auto"/>
        <w:rPr>
          <w:sz w:val="24"/>
          <w:szCs w:val="24"/>
        </w:rPr>
      </w:pPr>
      <w:r>
        <w:rPr>
          <w:sz w:val="24"/>
          <w:szCs w:val="24"/>
        </w:rPr>
        <w:t>Museums, Archives, Rare Books, and Libraries (MARBL)</w:t>
      </w:r>
    </w:p>
    <w:p w14:paraId="26926764" w14:textId="77777777" w:rsidR="00362491" w:rsidRDefault="00000000">
      <w:pPr>
        <w:numPr>
          <w:ilvl w:val="1"/>
          <w:numId w:val="5"/>
        </w:numPr>
        <w:spacing w:after="0" w:line="240" w:lineRule="auto"/>
        <w:rPr>
          <w:sz w:val="24"/>
          <w:szCs w:val="24"/>
        </w:rPr>
      </w:pPr>
      <w:r>
        <w:rPr>
          <w:sz w:val="24"/>
          <w:szCs w:val="24"/>
        </w:rPr>
        <w:t>Kennesaw State University</w:t>
      </w:r>
    </w:p>
    <w:p w14:paraId="26926765" w14:textId="77777777" w:rsidR="00362491" w:rsidRDefault="00362491">
      <w:pPr>
        <w:numPr>
          <w:ilvl w:val="1"/>
          <w:numId w:val="5"/>
        </w:numPr>
        <w:spacing w:after="0" w:line="240" w:lineRule="auto"/>
        <w:rPr>
          <w:sz w:val="24"/>
          <w:szCs w:val="24"/>
        </w:rPr>
      </w:pPr>
      <w:hyperlink r:id="rId16">
        <w:r>
          <w:rPr>
            <w:color w:val="1155CC"/>
            <w:sz w:val="24"/>
            <w:szCs w:val="24"/>
            <w:u w:val="single"/>
          </w:rPr>
          <w:t>ojayeola@kennesaw.edu</w:t>
        </w:r>
      </w:hyperlink>
      <w:r w:rsidR="00000000">
        <w:rPr>
          <w:sz w:val="24"/>
          <w:szCs w:val="24"/>
        </w:rPr>
        <w:t xml:space="preserve"> </w:t>
      </w:r>
    </w:p>
    <w:p w14:paraId="26926766" w14:textId="77777777" w:rsidR="00362491" w:rsidRDefault="00362491">
      <w:pPr>
        <w:ind w:left="360"/>
        <w:rPr>
          <w:b/>
          <w:bCs/>
          <w:sz w:val="24"/>
          <w:szCs w:val="24"/>
        </w:rPr>
      </w:pPr>
    </w:p>
    <w:p w14:paraId="26926767" w14:textId="77777777" w:rsidR="00362491" w:rsidRDefault="00000000">
      <w:pPr>
        <w:ind w:left="360"/>
        <w:rPr>
          <w:sz w:val="24"/>
          <w:szCs w:val="24"/>
        </w:rPr>
      </w:pPr>
      <w:r>
        <w:rPr>
          <w:b/>
          <w:bCs/>
          <w:sz w:val="24"/>
          <w:szCs w:val="24"/>
        </w:rPr>
        <w:t xml:space="preserve">Course Name(s) and Course Numbers if applicable: </w:t>
      </w:r>
      <w:r>
        <w:rPr>
          <w:sz w:val="24"/>
          <w:szCs w:val="24"/>
        </w:rPr>
        <w:t>N/A</w:t>
      </w:r>
    </w:p>
    <w:p w14:paraId="26926768" w14:textId="77777777" w:rsidR="00362491" w:rsidRDefault="00000000">
      <w:pPr>
        <w:ind w:left="360"/>
        <w:rPr>
          <w:sz w:val="24"/>
          <w:szCs w:val="24"/>
        </w:rPr>
      </w:pPr>
      <w:r>
        <w:rPr>
          <w:b/>
          <w:bCs/>
          <w:sz w:val="24"/>
          <w:szCs w:val="24"/>
        </w:rPr>
        <w:t xml:space="preserve">Semester Project Began: </w:t>
      </w:r>
      <w:r>
        <w:rPr>
          <w:sz w:val="24"/>
          <w:szCs w:val="24"/>
        </w:rPr>
        <w:t>Spring 2025</w:t>
      </w:r>
    </w:p>
    <w:p w14:paraId="26926769" w14:textId="77777777" w:rsidR="00362491" w:rsidRDefault="00000000">
      <w:pPr>
        <w:ind w:left="360"/>
        <w:rPr>
          <w:sz w:val="24"/>
          <w:szCs w:val="24"/>
        </w:rPr>
      </w:pPr>
      <w:r>
        <w:rPr>
          <w:b/>
          <w:bCs/>
          <w:sz w:val="24"/>
          <w:szCs w:val="24"/>
        </w:rPr>
        <w:t xml:space="preserve">Final Semester: </w:t>
      </w:r>
      <w:r>
        <w:rPr>
          <w:sz w:val="24"/>
          <w:szCs w:val="24"/>
        </w:rPr>
        <w:t>Fall 2025</w:t>
      </w:r>
    </w:p>
    <w:p w14:paraId="2692676A" w14:textId="77777777" w:rsidR="00362491" w:rsidRDefault="00000000">
      <w:pPr>
        <w:pStyle w:val="Heading1"/>
        <w:numPr>
          <w:ilvl w:val="0"/>
          <w:numId w:val="2"/>
        </w:numPr>
        <w:ind w:left="360"/>
      </w:pPr>
      <w:r>
        <w:t>Narrative</w:t>
      </w:r>
    </w:p>
    <w:p w14:paraId="2692676B" w14:textId="77777777" w:rsidR="00362491" w:rsidRDefault="00000000">
      <w:pPr>
        <w:rPr>
          <w:i/>
          <w:iCs/>
          <w:sz w:val="24"/>
          <w:szCs w:val="24"/>
        </w:rPr>
      </w:pPr>
      <w:r>
        <w:rPr>
          <w:i/>
          <w:iCs/>
          <w:sz w:val="24"/>
          <w:szCs w:val="24"/>
        </w:rPr>
        <w:t>Give a narrative summary of your project. Include:</w:t>
      </w:r>
    </w:p>
    <w:p w14:paraId="2692676C" w14:textId="77777777" w:rsidR="00362491" w:rsidRDefault="00000000">
      <w:pPr>
        <w:numPr>
          <w:ilvl w:val="0"/>
          <w:numId w:val="3"/>
        </w:numPr>
        <w:pBdr>
          <w:top w:val="nil"/>
          <w:left w:val="nil"/>
          <w:bottom w:val="nil"/>
          <w:right w:val="nil"/>
          <w:between w:val="nil"/>
        </w:pBdr>
        <w:spacing w:after="0"/>
        <w:rPr>
          <w:i/>
          <w:iCs/>
          <w:color w:val="000000"/>
          <w:sz w:val="24"/>
          <w:szCs w:val="24"/>
        </w:rPr>
      </w:pPr>
      <w:r>
        <w:rPr>
          <w:i/>
          <w:iCs/>
          <w:color w:val="000000"/>
          <w:sz w:val="24"/>
          <w:szCs w:val="24"/>
        </w:rPr>
        <w:t>Major goals and objectives, research questions addressed</w:t>
      </w:r>
    </w:p>
    <w:p w14:paraId="2692676D" w14:textId="77777777" w:rsidR="00362491" w:rsidRDefault="00000000">
      <w:pPr>
        <w:numPr>
          <w:ilvl w:val="0"/>
          <w:numId w:val="3"/>
        </w:numPr>
        <w:pBdr>
          <w:top w:val="nil"/>
          <w:left w:val="nil"/>
          <w:bottom w:val="nil"/>
          <w:right w:val="nil"/>
          <w:between w:val="nil"/>
        </w:pBdr>
        <w:spacing w:after="0"/>
        <w:rPr>
          <w:i/>
          <w:iCs/>
          <w:color w:val="000000"/>
          <w:sz w:val="24"/>
          <w:szCs w:val="24"/>
        </w:rPr>
      </w:pPr>
      <w:r>
        <w:rPr>
          <w:i/>
          <w:iCs/>
          <w:color w:val="000000"/>
          <w:sz w:val="24"/>
          <w:szCs w:val="24"/>
        </w:rPr>
        <w:t>Research design, methods, analytical and data analysis techniques</w:t>
      </w:r>
    </w:p>
    <w:p w14:paraId="2692676E" w14:textId="77777777" w:rsidR="00362491" w:rsidRDefault="00000000">
      <w:pPr>
        <w:numPr>
          <w:ilvl w:val="0"/>
          <w:numId w:val="3"/>
        </w:numPr>
        <w:pBdr>
          <w:top w:val="nil"/>
          <w:left w:val="nil"/>
          <w:bottom w:val="nil"/>
          <w:right w:val="nil"/>
          <w:between w:val="nil"/>
        </w:pBdr>
        <w:rPr>
          <w:i/>
          <w:iCs/>
          <w:color w:val="000000"/>
          <w:sz w:val="24"/>
          <w:szCs w:val="24"/>
        </w:rPr>
      </w:pPr>
      <w:r>
        <w:rPr>
          <w:i/>
          <w:iCs/>
          <w:color w:val="000000"/>
          <w:sz w:val="24"/>
          <w:szCs w:val="24"/>
        </w:rPr>
        <w:t>Findings and implications</w:t>
      </w:r>
    </w:p>
    <w:p w14:paraId="2692676F" w14:textId="77777777" w:rsidR="00362491" w:rsidRDefault="00000000">
      <w:pPr>
        <w:pStyle w:val="Heading2"/>
      </w:pPr>
      <w:bookmarkStart w:id="0" w:name="_heading=h.r33hqht6o482" w:colFirst="0" w:colLast="0"/>
      <w:bookmarkEnd w:id="0"/>
      <w:r>
        <w:t>Major Goals and Objectives</w:t>
      </w:r>
    </w:p>
    <w:p w14:paraId="26926770" w14:textId="77777777" w:rsidR="00362491" w:rsidRDefault="00000000">
      <w:pPr>
        <w:spacing w:after="0" w:line="276" w:lineRule="auto"/>
        <w:rPr>
          <w:sz w:val="24"/>
          <w:szCs w:val="24"/>
        </w:rPr>
      </w:pPr>
      <w:r>
        <w:rPr>
          <w:sz w:val="24"/>
          <w:szCs w:val="24"/>
        </w:rPr>
        <w:t xml:space="preserve">Our research study focused on understanding the factors that influence the promotion, marketing, and sustainability of OER by “OER champions.” We define an OER champion as someone who both creates OER and supports the creation, dissemination, and advocacy of OER. Our goal is to understand the phenomenon of planned OER promotion and planned OER sustainability from the perspectives of OER champions. </w:t>
      </w:r>
    </w:p>
    <w:p w14:paraId="26926771" w14:textId="77777777" w:rsidR="00362491" w:rsidRDefault="00362491">
      <w:pPr>
        <w:spacing w:after="0" w:line="276" w:lineRule="auto"/>
        <w:rPr>
          <w:sz w:val="24"/>
          <w:szCs w:val="24"/>
        </w:rPr>
      </w:pPr>
    </w:p>
    <w:p w14:paraId="26926772" w14:textId="77777777" w:rsidR="00362491" w:rsidRDefault="00000000">
      <w:pPr>
        <w:spacing w:after="200" w:line="276" w:lineRule="auto"/>
        <w:rPr>
          <w:sz w:val="24"/>
          <w:szCs w:val="24"/>
        </w:rPr>
      </w:pPr>
      <w:r>
        <w:rPr>
          <w:sz w:val="24"/>
          <w:szCs w:val="24"/>
        </w:rPr>
        <w:t xml:space="preserve">OER authors typically avoid crafting a marketing or promotion plan for their newly created materials, as we found in a previous research study funded by an ALG research grant. The first study examined strategies for OER creators and supporters in promoting and sustaining OER. Now, we endeavored to understand why authors and supporters do not consider promotion and sustainability plans as an integral aspect of OER creation and adaptation. </w:t>
      </w:r>
    </w:p>
    <w:p w14:paraId="26926773" w14:textId="77777777" w:rsidR="00362491" w:rsidRDefault="00000000">
      <w:pPr>
        <w:spacing w:after="0" w:line="276" w:lineRule="auto"/>
        <w:rPr>
          <w:sz w:val="24"/>
          <w:szCs w:val="24"/>
        </w:rPr>
      </w:pPr>
      <w:r>
        <w:rPr>
          <w:sz w:val="24"/>
          <w:szCs w:val="24"/>
        </w:rPr>
        <w:t>Without a promotion and sustainability plan, OER may sit untouched, unused, and out-of-date, furthering the myth that open materials lack quality and consistency (Nagashima &amp; Hrach, 2021). Furthermore, for champions hoping their text will reach a global audience, a lack of promotion and marketing may prohibit future creation—to the detriment of students across the nation and beyond.</w:t>
      </w:r>
    </w:p>
    <w:p w14:paraId="26926774" w14:textId="77777777" w:rsidR="00362491" w:rsidRDefault="00362491">
      <w:pPr>
        <w:spacing w:after="0" w:line="240" w:lineRule="auto"/>
        <w:rPr>
          <w:rFonts w:ascii="Arial" w:eastAsia="Arial" w:hAnsi="Arial" w:cs="Arial"/>
          <w:sz w:val="24"/>
          <w:szCs w:val="24"/>
        </w:rPr>
      </w:pPr>
    </w:p>
    <w:p w14:paraId="26926775" w14:textId="77777777" w:rsidR="00362491" w:rsidRDefault="00362491">
      <w:pPr>
        <w:spacing w:after="0" w:line="240" w:lineRule="auto"/>
        <w:rPr>
          <w:rFonts w:ascii="Arial" w:eastAsia="Arial" w:hAnsi="Arial" w:cs="Arial"/>
          <w:sz w:val="24"/>
          <w:szCs w:val="24"/>
        </w:rPr>
      </w:pPr>
    </w:p>
    <w:p w14:paraId="26926776" w14:textId="77777777" w:rsidR="00362491" w:rsidRDefault="00000000">
      <w:pPr>
        <w:pStyle w:val="Heading2"/>
      </w:pPr>
      <w:bookmarkStart w:id="1" w:name="_heading=h.kmwy6sskojx7" w:colFirst="0" w:colLast="0"/>
      <w:bookmarkEnd w:id="1"/>
      <w:r>
        <w:t>Research Questions Addressed</w:t>
      </w:r>
    </w:p>
    <w:p w14:paraId="26926777" w14:textId="77777777" w:rsidR="00362491" w:rsidRDefault="00000000">
      <w:pPr>
        <w:spacing w:after="200" w:line="276" w:lineRule="auto"/>
        <w:rPr>
          <w:sz w:val="24"/>
          <w:szCs w:val="24"/>
        </w:rPr>
      </w:pPr>
      <w:r>
        <w:rPr>
          <w:sz w:val="24"/>
          <w:szCs w:val="24"/>
        </w:rPr>
        <w:t xml:space="preserve">The research questions that guided our investigation are as follows: </w:t>
      </w:r>
    </w:p>
    <w:p w14:paraId="26926778" w14:textId="77777777" w:rsidR="00362491" w:rsidRDefault="00000000">
      <w:pPr>
        <w:numPr>
          <w:ilvl w:val="0"/>
          <w:numId w:val="1"/>
        </w:numPr>
        <w:spacing w:after="0" w:line="276" w:lineRule="auto"/>
        <w:rPr>
          <w:sz w:val="24"/>
          <w:szCs w:val="24"/>
        </w:rPr>
      </w:pPr>
      <w:r>
        <w:rPr>
          <w:sz w:val="24"/>
          <w:szCs w:val="24"/>
        </w:rPr>
        <w:t>How do OER champions experience the process of creating OER without incorporating promotion and sustainability plans?</w:t>
      </w:r>
    </w:p>
    <w:p w14:paraId="26926779" w14:textId="77777777" w:rsidR="00362491" w:rsidRDefault="00000000">
      <w:pPr>
        <w:numPr>
          <w:ilvl w:val="0"/>
          <w:numId w:val="1"/>
        </w:numPr>
        <w:spacing w:after="0" w:line="276" w:lineRule="auto"/>
        <w:rPr>
          <w:sz w:val="24"/>
          <w:szCs w:val="24"/>
        </w:rPr>
      </w:pPr>
      <w:r>
        <w:rPr>
          <w:sz w:val="24"/>
          <w:szCs w:val="24"/>
        </w:rPr>
        <w:t>What perceptions influence OER champions’ decisions to omit promotion and sustainability plans in their OER projects?</w:t>
      </w:r>
    </w:p>
    <w:p w14:paraId="2692677A" w14:textId="77777777" w:rsidR="00362491" w:rsidRDefault="00000000">
      <w:pPr>
        <w:numPr>
          <w:ilvl w:val="0"/>
          <w:numId w:val="1"/>
        </w:numPr>
        <w:spacing w:after="0" w:line="276" w:lineRule="auto"/>
        <w:rPr>
          <w:sz w:val="24"/>
          <w:szCs w:val="24"/>
        </w:rPr>
      </w:pPr>
      <w:r>
        <w:rPr>
          <w:sz w:val="24"/>
          <w:szCs w:val="24"/>
        </w:rPr>
        <w:t>In what ways do OER champions perceive the consequences of their lack of promotion on the adoption, usage, and longevity of their materials?</w:t>
      </w:r>
    </w:p>
    <w:p w14:paraId="2692677B" w14:textId="77777777" w:rsidR="00362491" w:rsidRDefault="00000000">
      <w:pPr>
        <w:numPr>
          <w:ilvl w:val="0"/>
          <w:numId w:val="1"/>
        </w:numPr>
        <w:spacing w:after="200" w:line="276" w:lineRule="auto"/>
        <w:rPr>
          <w:sz w:val="24"/>
          <w:szCs w:val="24"/>
        </w:rPr>
      </w:pPr>
      <w:r>
        <w:rPr>
          <w:sz w:val="24"/>
          <w:szCs w:val="24"/>
        </w:rPr>
        <w:t>How do OER champions perceive the absence of OER promotion and sustainability plans affect the future creation and innovation in OER?</w:t>
      </w:r>
    </w:p>
    <w:p w14:paraId="2692677C" w14:textId="77777777" w:rsidR="00362491" w:rsidRDefault="00000000">
      <w:pPr>
        <w:pStyle w:val="Heading2"/>
      </w:pPr>
      <w:bookmarkStart w:id="2" w:name="_heading=h.jok6uxfb18za" w:colFirst="0" w:colLast="0"/>
      <w:bookmarkEnd w:id="2"/>
      <w:r>
        <w:t>Research Design, Methods, Analytical and Data Analysis Techniques</w:t>
      </w:r>
    </w:p>
    <w:p w14:paraId="2692677D" w14:textId="77777777" w:rsidR="00362491" w:rsidRDefault="00000000">
      <w:pPr>
        <w:spacing w:after="0" w:line="276" w:lineRule="auto"/>
        <w:rPr>
          <w:sz w:val="24"/>
          <w:szCs w:val="24"/>
        </w:rPr>
      </w:pPr>
      <w:r>
        <w:rPr>
          <w:sz w:val="24"/>
          <w:szCs w:val="24"/>
        </w:rPr>
        <w:t xml:space="preserve">Our research study was qualitative, and we utilized the methods of surveys and interviews. We distributed an initial interest survey to determine participation eligibility. The brief survey, hosted on Qualtrics, asked eight basic demographic questions and took approximately 15 minutes to complete. </w:t>
      </w:r>
    </w:p>
    <w:p w14:paraId="2692677E" w14:textId="77777777" w:rsidR="00362491" w:rsidRDefault="00362491">
      <w:pPr>
        <w:spacing w:after="0" w:line="276" w:lineRule="auto"/>
        <w:rPr>
          <w:sz w:val="24"/>
          <w:szCs w:val="24"/>
        </w:rPr>
      </w:pPr>
    </w:p>
    <w:p w14:paraId="2692677F" w14:textId="77777777" w:rsidR="00362491" w:rsidRDefault="00000000">
      <w:pPr>
        <w:spacing w:after="0" w:line="276" w:lineRule="auto"/>
        <w:rPr>
          <w:sz w:val="24"/>
          <w:szCs w:val="24"/>
        </w:rPr>
      </w:pPr>
      <w:r>
        <w:rPr>
          <w:sz w:val="24"/>
          <w:szCs w:val="24"/>
        </w:rPr>
        <w:t>Based on our survey, we chose ten eligible participants that included academic librarians, instructional designers, and faculty members. We conducted virtual interviews with participants and asked questions about their experiences as an OER champion. Each participant was provided an honorarium in the form of a $50 Amazon gift card.</w:t>
      </w:r>
    </w:p>
    <w:p w14:paraId="26926780" w14:textId="77777777" w:rsidR="00362491" w:rsidRDefault="00362491">
      <w:pPr>
        <w:spacing w:after="0" w:line="276" w:lineRule="auto"/>
        <w:rPr>
          <w:sz w:val="24"/>
          <w:szCs w:val="24"/>
        </w:rPr>
      </w:pPr>
    </w:p>
    <w:p w14:paraId="26926781" w14:textId="77777777" w:rsidR="00362491" w:rsidRDefault="00000000">
      <w:pPr>
        <w:spacing w:after="0" w:line="276" w:lineRule="auto"/>
        <w:rPr>
          <w:sz w:val="24"/>
          <w:szCs w:val="24"/>
        </w:rPr>
      </w:pPr>
      <w:r>
        <w:rPr>
          <w:sz w:val="24"/>
          <w:szCs w:val="24"/>
        </w:rPr>
        <w:t xml:space="preserve">Members of the grant team cleaned each interview transcript to prepare for data analysis. Grant team members designated as coders parsed through the cleaned transcripts and created a codebook in </w:t>
      </w:r>
      <w:proofErr w:type="spellStart"/>
      <w:r>
        <w:rPr>
          <w:sz w:val="24"/>
          <w:szCs w:val="24"/>
        </w:rPr>
        <w:t>Dedoose</w:t>
      </w:r>
      <w:proofErr w:type="spellEnd"/>
      <w:r>
        <w:rPr>
          <w:sz w:val="24"/>
          <w:szCs w:val="24"/>
        </w:rPr>
        <w:t>. Coders also extracted salient quotes from participants that highlighted initial takeaways and findings.</w:t>
      </w:r>
    </w:p>
    <w:p w14:paraId="26926782" w14:textId="77777777" w:rsidR="00362491" w:rsidRDefault="00362491">
      <w:pPr>
        <w:pBdr>
          <w:top w:val="nil"/>
          <w:left w:val="nil"/>
          <w:bottom w:val="nil"/>
          <w:right w:val="nil"/>
          <w:between w:val="nil"/>
        </w:pBdr>
        <w:rPr>
          <w:sz w:val="24"/>
          <w:szCs w:val="24"/>
        </w:rPr>
      </w:pPr>
    </w:p>
    <w:p w14:paraId="26926783" w14:textId="77777777" w:rsidR="00362491" w:rsidRDefault="00000000">
      <w:pPr>
        <w:pStyle w:val="Heading2"/>
      </w:pPr>
      <w:bookmarkStart w:id="3" w:name="_heading=h.fcu3h0nedl9l" w:colFirst="0" w:colLast="0"/>
      <w:bookmarkEnd w:id="3"/>
      <w:r>
        <w:t>Findings and Implications</w:t>
      </w:r>
    </w:p>
    <w:p w14:paraId="26926784" w14:textId="77777777" w:rsidR="00362491" w:rsidRDefault="00000000">
      <w:pPr>
        <w:spacing w:after="0" w:line="276" w:lineRule="auto"/>
        <w:rPr>
          <w:sz w:val="24"/>
          <w:szCs w:val="24"/>
        </w:rPr>
      </w:pPr>
      <w:r>
        <w:rPr>
          <w:sz w:val="24"/>
          <w:szCs w:val="24"/>
        </w:rPr>
        <w:t xml:space="preserve">Our research spanned the far corners of open education that are not often considered when embarking on the creation or adaptation of an OER: promotion and sustainability. Throughout our study, we aimed to understand the phenomenon of the reluctance or omission of OER champions’ inclusion of promotion and sustainability plans in the development and dissemination process of the resources they create. </w:t>
      </w:r>
    </w:p>
    <w:p w14:paraId="26926785" w14:textId="77777777" w:rsidR="00362491" w:rsidRDefault="00362491">
      <w:pPr>
        <w:spacing w:after="0" w:line="276" w:lineRule="auto"/>
        <w:rPr>
          <w:sz w:val="24"/>
          <w:szCs w:val="24"/>
        </w:rPr>
      </w:pPr>
    </w:p>
    <w:p w14:paraId="26926786" w14:textId="77777777" w:rsidR="00362491" w:rsidRDefault="00000000">
      <w:pPr>
        <w:spacing w:after="0" w:line="276" w:lineRule="auto"/>
        <w:rPr>
          <w:sz w:val="24"/>
          <w:szCs w:val="24"/>
        </w:rPr>
      </w:pPr>
      <w:r>
        <w:rPr>
          <w:sz w:val="24"/>
          <w:szCs w:val="24"/>
        </w:rPr>
        <w:t xml:space="preserve">Future research studies might further investigate the advocacy of open education through OER promotion and sustainability plans. Results from our research help to understand the hesitancy </w:t>
      </w:r>
      <w:r>
        <w:rPr>
          <w:sz w:val="24"/>
          <w:szCs w:val="24"/>
        </w:rPr>
        <w:lastRenderedPageBreak/>
        <w:t>surrounding the creation and utilization of promotion and sustainability plans for OER, and open education researchers might delve deeper into said hesitancy.</w:t>
      </w:r>
    </w:p>
    <w:p w14:paraId="26926787" w14:textId="77777777" w:rsidR="00362491" w:rsidRDefault="00362491">
      <w:pPr>
        <w:spacing w:after="0" w:line="276" w:lineRule="auto"/>
        <w:rPr>
          <w:sz w:val="24"/>
          <w:szCs w:val="24"/>
        </w:rPr>
      </w:pPr>
    </w:p>
    <w:p w14:paraId="26926788" w14:textId="77777777" w:rsidR="00362491" w:rsidRDefault="00000000">
      <w:pPr>
        <w:spacing w:after="0" w:line="276" w:lineRule="auto"/>
        <w:rPr>
          <w:sz w:val="24"/>
          <w:szCs w:val="24"/>
        </w:rPr>
      </w:pPr>
      <w:r>
        <w:rPr>
          <w:sz w:val="24"/>
          <w:szCs w:val="24"/>
        </w:rPr>
        <w:t xml:space="preserve">Other projects might include a template for a promotion and sustainability plan that OER champions may use and implement. The template could be used by open education-focused grant institutions as a requirement for OER grantees. Librarians and other OER supporters might use the template to further support the work of OER creators. </w:t>
      </w:r>
    </w:p>
    <w:p w14:paraId="26926789" w14:textId="77777777" w:rsidR="00362491" w:rsidRDefault="00362491">
      <w:pPr>
        <w:spacing w:after="0" w:line="276" w:lineRule="auto"/>
        <w:rPr>
          <w:sz w:val="24"/>
          <w:szCs w:val="24"/>
        </w:rPr>
      </w:pPr>
    </w:p>
    <w:p w14:paraId="2692678A" w14:textId="77777777" w:rsidR="00362491" w:rsidRDefault="00000000">
      <w:pPr>
        <w:spacing w:after="200" w:line="276" w:lineRule="auto"/>
        <w:rPr>
          <w:sz w:val="24"/>
          <w:szCs w:val="24"/>
        </w:rPr>
      </w:pPr>
      <w:r>
        <w:rPr>
          <w:sz w:val="24"/>
          <w:szCs w:val="24"/>
        </w:rPr>
        <w:t>Our research aimed to help OER champions—be they librarians, faculty, staff, or other educators—devise a plan to promote their work and share it with the widest possible audience.</w:t>
      </w:r>
    </w:p>
    <w:p w14:paraId="2692678B" w14:textId="77777777" w:rsidR="00362491" w:rsidRDefault="00000000">
      <w:pPr>
        <w:pStyle w:val="Heading1"/>
      </w:pPr>
      <w:r>
        <w:t>2. Resulting Practice Recommendations</w:t>
      </w:r>
    </w:p>
    <w:p w14:paraId="2692678C" w14:textId="77777777" w:rsidR="00362491" w:rsidRDefault="00000000">
      <w:pPr>
        <w:rPr>
          <w:i/>
          <w:iCs/>
          <w:sz w:val="24"/>
          <w:szCs w:val="24"/>
        </w:rPr>
      </w:pPr>
      <w:r>
        <w:rPr>
          <w:i/>
          <w:iCs/>
          <w:sz w:val="24"/>
          <w:szCs w:val="24"/>
        </w:rPr>
        <w:t xml:space="preserve">In a bullet-point list, briefly list any recommendations the team has for future practices in teaching and learning with open and/or affordable materials as related to this research. </w:t>
      </w:r>
    </w:p>
    <w:p w14:paraId="2692678D" w14:textId="77777777" w:rsidR="00362491" w:rsidRDefault="00000000">
      <w:pPr>
        <w:numPr>
          <w:ilvl w:val="0"/>
          <w:numId w:val="4"/>
        </w:numPr>
        <w:spacing w:after="0"/>
        <w:rPr>
          <w:sz w:val="24"/>
          <w:szCs w:val="24"/>
        </w:rPr>
      </w:pPr>
      <w:r>
        <w:rPr>
          <w:b/>
          <w:bCs/>
          <w:sz w:val="24"/>
          <w:szCs w:val="24"/>
        </w:rPr>
        <w:t>Engage in sustainability planning</w:t>
      </w:r>
      <w:r>
        <w:rPr>
          <w:sz w:val="24"/>
          <w:szCs w:val="24"/>
        </w:rPr>
        <w:t>. Participants noted the need to ensure faculty understood the planning (short-term and long-term) that must be considered before taking on an OER publishing project.</w:t>
      </w:r>
    </w:p>
    <w:p w14:paraId="2692678E" w14:textId="77777777" w:rsidR="00362491" w:rsidRDefault="00000000">
      <w:pPr>
        <w:numPr>
          <w:ilvl w:val="0"/>
          <w:numId w:val="4"/>
        </w:numPr>
        <w:spacing w:after="0"/>
        <w:rPr>
          <w:sz w:val="24"/>
          <w:szCs w:val="24"/>
        </w:rPr>
      </w:pPr>
      <w:r>
        <w:rPr>
          <w:b/>
          <w:bCs/>
          <w:sz w:val="24"/>
          <w:szCs w:val="24"/>
        </w:rPr>
        <w:t>Understand that time and energy are often low</w:t>
      </w:r>
      <w:r>
        <w:rPr>
          <w:sz w:val="24"/>
          <w:szCs w:val="24"/>
        </w:rPr>
        <w:t>. Many participants noted a lack of time and energy from librarians and faculty to take on the additional work of promoting newly published OER and identified this as a major hurdle.</w:t>
      </w:r>
    </w:p>
    <w:p w14:paraId="2692678F" w14:textId="77777777" w:rsidR="00362491" w:rsidRDefault="00000000">
      <w:pPr>
        <w:numPr>
          <w:ilvl w:val="0"/>
          <w:numId w:val="4"/>
        </w:numPr>
        <w:spacing w:after="0"/>
        <w:rPr>
          <w:sz w:val="24"/>
          <w:szCs w:val="24"/>
        </w:rPr>
      </w:pPr>
      <w:r>
        <w:rPr>
          <w:b/>
          <w:bCs/>
          <w:sz w:val="24"/>
          <w:szCs w:val="24"/>
        </w:rPr>
        <w:t>Use self-promotion to encourage OER usage</w:t>
      </w:r>
      <w:r>
        <w:rPr>
          <w:sz w:val="24"/>
          <w:szCs w:val="24"/>
        </w:rPr>
        <w:t>. One of the most common ways librarians encourage faculty to promote their newly published OER is through self-promotion, sharing the resource through their discipline specific channels, talking to colleagues, or sharing on social media.</w:t>
      </w:r>
    </w:p>
    <w:p w14:paraId="26926790" w14:textId="77777777" w:rsidR="00362491" w:rsidRDefault="00000000">
      <w:pPr>
        <w:numPr>
          <w:ilvl w:val="0"/>
          <w:numId w:val="4"/>
        </w:numPr>
        <w:rPr>
          <w:sz w:val="24"/>
          <w:szCs w:val="24"/>
        </w:rPr>
      </w:pPr>
      <w:r>
        <w:rPr>
          <w:b/>
          <w:bCs/>
          <w:sz w:val="24"/>
          <w:szCs w:val="24"/>
        </w:rPr>
        <w:t>Generate more institutional support</w:t>
      </w:r>
      <w:r>
        <w:rPr>
          <w:sz w:val="24"/>
          <w:szCs w:val="24"/>
        </w:rPr>
        <w:t>. Participants noted that they would be more likely to take on the additional work of promoting newly published OER if they had more institutional support to assist them with the project.</w:t>
      </w:r>
    </w:p>
    <w:p w14:paraId="26926791" w14:textId="77777777" w:rsidR="00362491" w:rsidRDefault="00000000">
      <w:pPr>
        <w:pStyle w:val="Heading1"/>
      </w:pPr>
      <w:r>
        <w:t xml:space="preserve">3. </w:t>
      </w:r>
      <w:proofErr w:type="gramStart"/>
      <w:r>
        <w:t>Future Plans</w:t>
      </w:r>
      <w:proofErr w:type="gramEnd"/>
    </w:p>
    <w:p w14:paraId="26926792" w14:textId="77777777" w:rsidR="00362491" w:rsidRDefault="00000000">
      <w:pPr>
        <w:rPr>
          <w:i/>
          <w:iCs/>
          <w:sz w:val="24"/>
          <w:szCs w:val="24"/>
        </w:rPr>
      </w:pPr>
      <w:r>
        <w:rPr>
          <w:i/>
          <w:iCs/>
          <w:sz w:val="24"/>
          <w:szCs w:val="24"/>
        </w:rPr>
        <w:t xml:space="preserve">Give a description of any scholarship work involving this research </w:t>
      </w:r>
      <w:proofErr w:type="gramStart"/>
      <w:r>
        <w:rPr>
          <w:i/>
          <w:iCs/>
          <w:sz w:val="24"/>
          <w:szCs w:val="24"/>
        </w:rPr>
        <w:t>planned for the future</w:t>
      </w:r>
      <w:proofErr w:type="gramEnd"/>
      <w:r>
        <w:rPr>
          <w:i/>
          <w:iCs/>
          <w:sz w:val="24"/>
          <w:szCs w:val="24"/>
        </w:rPr>
        <w:t>, including publications, presentations, and conference papers.</w:t>
      </w:r>
    </w:p>
    <w:p w14:paraId="26926793" w14:textId="77777777" w:rsidR="00362491" w:rsidRDefault="00000000">
      <w:pPr>
        <w:rPr>
          <w:i/>
          <w:iCs/>
          <w:sz w:val="24"/>
          <w:szCs w:val="24"/>
        </w:rPr>
      </w:pPr>
      <w:r>
        <w:rPr>
          <w:i/>
          <w:iCs/>
          <w:sz w:val="24"/>
          <w:szCs w:val="24"/>
        </w:rPr>
        <w:t xml:space="preserve">(Research Grants teams are encouraged to publish their findings in peer-reviewed journals after the end of the project. Open Access (OA) publications are preferred to increase access to research materials, but due to varied OA options and tenure/promotion procedures within different disciplines and institutions, OA publishing is not a requirement.) </w:t>
      </w:r>
    </w:p>
    <w:p w14:paraId="26926794" w14:textId="77777777" w:rsidR="00362491" w:rsidRDefault="00000000">
      <w:pPr>
        <w:rPr>
          <w:sz w:val="26"/>
          <w:szCs w:val="26"/>
        </w:rPr>
      </w:pPr>
      <w:r>
        <w:rPr>
          <w:sz w:val="24"/>
          <w:szCs w:val="24"/>
        </w:rPr>
        <w:t>We went to Denver, Colorado to present at the</w:t>
      </w:r>
      <w:hyperlink r:id="rId17">
        <w:r w:rsidR="00362491">
          <w:rPr>
            <w:sz w:val="24"/>
            <w:szCs w:val="24"/>
          </w:rPr>
          <w:t xml:space="preserve"> </w:t>
        </w:r>
      </w:hyperlink>
      <w:hyperlink r:id="rId18">
        <w:r w:rsidR="00362491">
          <w:rPr>
            <w:color w:val="1155CC"/>
            <w:sz w:val="24"/>
            <w:szCs w:val="24"/>
            <w:u w:val="single"/>
          </w:rPr>
          <w:t>Open Education Conference</w:t>
        </w:r>
      </w:hyperlink>
      <w:r>
        <w:rPr>
          <w:sz w:val="24"/>
          <w:szCs w:val="24"/>
        </w:rPr>
        <w:t xml:space="preserve">, hosted by SPARC. Our poster presentation on October 28, </w:t>
      </w:r>
      <w:proofErr w:type="gramStart"/>
      <w:r>
        <w:rPr>
          <w:sz w:val="24"/>
          <w:szCs w:val="24"/>
        </w:rPr>
        <w:t>2025</w:t>
      </w:r>
      <w:proofErr w:type="gramEnd"/>
      <w:r>
        <w:rPr>
          <w:sz w:val="24"/>
          <w:szCs w:val="24"/>
        </w:rPr>
        <w:t xml:space="preserve"> titled “Grassroots Only Go So Far: Why Your OER </w:t>
      </w:r>
      <w:r>
        <w:rPr>
          <w:sz w:val="24"/>
          <w:szCs w:val="24"/>
        </w:rPr>
        <w:lastRenderedPageBreak/>
        <w:t>Needs a Strategic Marketing and Promotion Plan” shared our initial research findings and included an interactive sticker survey.</w:t>
      </w:r>
    </w:p>
    <w:p w14:paraId="26926795" w14:textId="77777777" w:rsidR="00362491" w:rsidRDefault="00000000">
      <w:pPr>
        <w:rPr>
          <w:sz w:val="24"/>
          <w:szCs w:val="24"/>
        </w:rPr>
      </w:pPr>
      <w:r>
        <w:rPr>
          <w:sz w:val="24"/>
          <w:szCs w:val="24"/>
        </w:rPr>
        <w:t xml:space="preserve">We are currently preparing a manuscript for publication as an innovative practice piece in the </w:t>
      </w:r>
      <w:r>
        <w:rPr>
          <w:i/>
          <w:iCs/>
          <w:sz w:val="24"/>
          <w:szCs w:val="24"/>
        </w:rPr>
        <w:t>Journal of Open Educational Resources in Higher Education</w:t>
      </w:r>
      <w:r>
        <w:rPr>
          <w:sz w:val="24"/>
          <w:szCs w:val="24"/>
        </w:rPr>
        <w:t>.</w:t>
      </w:r>
    </w:p>
    <w:p w14:paraId="26926796" w14:textId="77777777" w:rsidR="00362491" w:rsidRDefault="00000000">
      <w:pPr>
        <w:pStyle w:val="Heading1"/>
      </w:pPr>
      <w:r>
        <w:t>4. Supplementary Files</w:t>
      </w:r>
    </w:p>
    <w:p w14:paraId="26926797" w14:textId="77777777" w:rsidR="00362491" w:rsidRDefault="00000000">
      <w:pPr>
        <w:rPr>
          <w:i/>
          <w:iCs/>
          <w:sz w:val="24"/>
          <w:szCs w:val="24"/>
        </w:rPr>
      </w:pPr>
      <w:bookmarkStart w:id="4" w:name="_heading=h.go4vjoew3z9z" w:colFirst="0" w:colLast="0"/>
      <w:bookmarkEnd w:id="4"/>
      <w:r>
        <w:rPr>
          <w:i/>
          <w:iCs/>
          <w:sz w:val="24"/>
          <w:szCs w:val="24"/>
        </w:rPr>
        <w:t xml:space="preserve">Give a description of any supplementary files provided to ALG, such as data sets or figures. Indicate whether these files can be shared with the public. </w:t>
      </w:r>
    </w:p>
    <w:bookmarkStart w:id="5" w:name="_heading=h.9wywfhxf76jh" w:colFirst="0" w:colLast="0"/>
    <w:bookmarkEnd w:id="5"/>
    <w:p w14:paraId="26926798" w14:textId="77777777" w:rsidR="00362491" w:rsidRDefault="00000000">
      <w:pPr>
        <w:rPr>
          <w:sz w:val="24"/>
          <w:szCs w:val="24"/>
        </w:rPr>
      </w:pPr>
      <w:r>
        <w:fldChar w:fldCharType="begin"/>
      </w:r>
      <w:r>
        <w:instrText>HYPERLINK "https://digitalcommons.kennesaw.edu/facgreylit/2/" \h</w:instrText>
      </w:r>
      <w:r>
        <w:fldChar w:fldCharType="separate"/>
      </w:r>
      <w:r>
        <w:rPr>
          <w:color w:val="1155CC"/>
          <w:sz w:val="24"/>
          <w:szCs w:val="24"/>
          <w:u w:val="single"/>
        </w:rPr>
        <w:t>Poster presentation from the Open Education 2025 Conference</w:t>
      </w:r>
      <w:r>
        <w:fldChar w:fldCharType="end"/>
      </w:r>
      <w:r>
        <w:rPr>
          <w:sz w:val="24"/>
          <w:szCs w:val="24"/>
        </w:rPr>
        <w:t xml:space="preserve"> (can be publicly shared).</w:t>
      </w:r>
    </w:p>
    <w:p w14:paraId="26926799" w14:textId="77777777" w:rsidR="00362491" w:rsidRDefault="00000000">
      <w:pPr>
        <w:pStyle w:val="Heading1"/>
      </w:pPr>
      <w:bookmarkStart w:id="6" w:name="_heading=h.a1dq25rvbfvl" w:colFirst="0" w:colLast="0"/>
      <w:bookmarkEnd w:id="6"/>
      <w:r>
        <w:t>References</w:t>
      </w:r>
    </w:p>
    <w:p w14:paraId="2692679A" w14:textId="77777777" w:rsidR="00362491" w:rsidRDefault="00000000">
      <w:pPr>
        <w:spacing w:after="200" w:line="240" w:lineRule="auto"/>
        <w:ind w:left="720"/>
        <w:rPr>
          <w:sz w:val="24"/>
          <w:szCs w:val="24"/>
        </w:rPr>
      </w:pPr>
      <w:r>
        <w:rPr>
          <w:sz w:val="24"/>
          <w:szCs w:val="24"/>
        </w:rPr>
        <w:t xml:space="preserve">Nagashima, T., &amp; Hrach, S. (2021). Motivating factors among university faculty for adopting open educational resources: Incentives matter. </w:t>
      </w:r>
      <w:r>
        <w:rPr>
          <w:i/>
          <w:iCs/>
          <w:sz w:val="24"/>
          <w:szCs w:val="24"/>
        </w:rPr>
        <w:t>Journal of Interactive Media in Education, 2021</w:t>
      </w:r>
      <w:r>
        <w:rPr>
          <w:sz w:val="24"/>
          <w:szCs w:val="24"/>
        </w:rPr>
        <w:t xml:space="preserve">(1), 19. </w:t>
      </w:r>
      <w:hyperlink r:id="rId19">
        <w:r w:rsidR="00362491">
          <w:rPr>
            <w:color w:val="1155CC"/>
            <w:sz w:val="24"/>
            <w:szCs w:val="24"/>
            <w:u w:val="single"/>
          </w:rPr>
          <w:t>https://doi.org/10.5334/jime.678</w:t>
        </w:r>
      </w:hyperlink>
      <w:r>
        <w:rPr>
          <w:sz w:val="24"/>
          <w:szCs w:val="24"/>
        </w:rPr>
        <w:t xml:space="preserve"> </w:t>
      </w:r>
    </w:p>
    <w:p w14:paraId="2692679B" w14:textId="77777777" w:rsidR="00362491" w:rsidRDefault="00362491">
      <w:pPr>
        <w:rPr>
          <w:sz w:val="24"/>
          <w:szCs w:val="24"/>
        </w:rPr>
      </w:pPr>
    </w:p>
    <w:p w14:paraId="2692679C" w14:textId="77777777" w:rsidR="00362491" w:rsidRDefault="00362491">
      <w:pPr>
        <w:rPr>
          <w:sz w:val="24"/>
          <w:szCs w:val="24"/>
        </w:rPr>
      </w:pPr>
    </w:p>
    <w:sectPr w:rsidR="00362491">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BD14D" w14:textId="77777777" w:rsidR="000A6A7C" w:rsidRDefault="000A6A7C">
      <w:pPr>
        <w:spacing w:after="0" w:line="240" w:lineRule="auto"/>
      </w:pPr>
      <w:r>
        <w:separator/>
      </w:r>
    </w:p>
  </w:endnote>
  <w:endnote w:type="continuationSeparator" w:id="0">
    <w:p w14:paraId="36D432A7" w14:textId="77777777" w:rsidR="000A6A7C" w:rsidRDefault="000A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464385E-8639-4B01-BB80-905C5D3380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06FEE8-032A-4DDE-A911-EFD206430556}"/>
    <w:embedBold r:id="rId3" w:fontKey="{493EE961-90D2-4D06-85E7-E2A4248369D0}"/>
    <w:embedItalic r:id="rId4" w:fontKey="{B6CAAF97-55F9-462A-A03B-90CA35229AB4}"/>
    <w:embedBoldItalic r:id="rId5" w:fontKey="{AAA7FC8C-3200-4597-9F44-9444BB9E76C9}"/>
  </w:font>
  <w:font w:name="Calibri Light">
    <w:panose1 w:val="020F0302020204030204"/>
    <w:charset w:val="00"/>
    <w:family w:val="swiss"/>
    <w:pitch w:val="variable"/>
    <w:sig w:usb0="E4002EFF" w:usb1="C200247B" w:usb2="00000009" w:usb3="00000000" w:csb0="000001FF" w:csb1="00000000"/>
    <w:embedRegular r:id="rId6" w:fontKey="{2B36FCE2-8448-4E12-BFE8-ADA91873284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67A1" w14:textId="77777777" w:rsidR="00362491" w:rsidRDefault="00000000">
    <w:r>
      <w:t xml:space="preserve">Dickson et al. </w:t>
    </w:r>
    <w:r>
      <w:tab/>
    </w:r>
    <w:r>
      <w:tab/>
    </w:r>
    <w:r>
      <w:tab/>
    </w:r>
    <w:r>
      <w:tab/>
    </w:r>
    <w:r>
      <w:tab/>
    </w:r>
    <w:r>
      <w:tab/>
    </w:r>
    <w:r>
      <w:tab/>
    </w:r>
    <w:r>
      <w:tab/>
    </w:r>
    <w:r>
      <w:tab/>
    </w:r>
    <w:r>
      <w:tab/>
    </w:r>
    <w:r>
      <w:tab/>
    </w:r>
    <w:r>
      <w:fldChar w:fldCharType="begin"/>
    </w:r>
    <w:r>
      <w:instrText>PAGE</w:instrText>
    </w:r>
    <w:r>
      <w:fldChar w:fldCharType="separate"/>
    </w:r>
    <w:r w:rsidR="00C970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5BAC3" w14:textId="77777777" w:rsidR="000A6A7C" w:rsidRDefault="000A6A7C">
      <w:pPr>
        <w:spacing w:after="0" w:line="240" w:lineRule="auto"/>
      </w:pPr>
      <w:r>
        <w:separator/>
      </w:r>
    </w:p>
  </w:footnote>
  <w:footnote w:type="continuationSeparator" w:id="0">
    <w:p w14:paraId="71FBDB65" w14:textId="77777777" w:rsidR="000A6A7C" w:rsidRDefault="000A6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948"/>
    <w:multiLevelType w:val="multilevel"/>
    <w:tmpl w:val="F3D6DC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09409D1"/>
    <w:multiLevelType w:val="multilevel"/>
    <w:tmpl w:val="76B20830"/>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A55F2B"/>
    <w:multiLevelType w:val="multilevel"/>
    <w:tmpl w:val="740C4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F334C50"/>
    <w:multiLevelType w:val="multilevel"/>
    <w:tmpl w:val="B50E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0F5C80"/>
    <w:multiLevelType w:val="multilevel"/>
    <w:tmpl w:val="C1207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4232748">
    <w:abstractNumId w:val="4"/>
  </w:num>
  <w:num w:numId="2" w16cid:durableId="855508571">
    <w:abstractNumId w:val="1"/>
  </w:num>
  <w:num w:numId="3" w16cid:durableId="598637350">
    <w:abstractNumId w:val="0"/>
  </w:num>
  <w:num w:numId="4" w16cid:durableId="1918248458">
    <w:abstractNumId w:val="3"/>
  </w:num>
  <w:num w:numId="5" w16cid:durableId="404182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491"/>
    <w:rsid w:val="000A6A7C"/>
    <w:rsid w:val="001544CC"/>
    <w:rsid w:val="00362491"/>
    <w:rsid w:val="004D7ECD"/>
    <w:rsid w:val="008F3730"/>
    <w:rsid w:val="00A41647"/>
    <w:rsid w:val="00C9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6745"/>
  <w15:docId w15:val="{CC5C702D-FB37-334B-8881-985E2775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sz w:val="28"/>
      <w:szCs w:val="28"/>
    </w:rPr>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character" w:customStyle="1" w:styleId="Heading1Char">
    <w:name w:val="Heading 1 Char"/>
    <w:basedOn w:val="DefaultParagraphFont"/>
    <w:link w:val="Heading1"/>
    <w:uiPriority w:val="9"/>
    <w:rsid w:val="003340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401E"/>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3F4D85"/>
    <w:rPr>
      <w:color w:val="605E5C"/>
      <w:shd w:val="clear" w:color="auto" w:fill="E1DFDD"/>
    </w:rPr>
  </w:style>
  <w:style w:type="character" w:customStyle="1" w:styleId="TitleChar">
    <w:name w:val="Title Char"/>
    <w:basedOn w:val="DefaultParagraphFont"/>
    <w:link w:val="Title"/>
    <w:uiPriority w:val="10"/>
    <w:rsid w:val="00285B86"/>
    <w:rPr>
      <w:b/>
      <w:sz w:val="28"/>
      <w:szCs w:val="28"/>
    </w:rPr>
  </w:style>
  <w:style w:type="character" w:customStyle="1" w:styleId="SubtitleChar">
    <w:name w:val="Subtitle Char"/>
    <w:basedOn w:val="DefaultParagraphFont"/>
    <w:link w:val="Subtitle"/>
    <w:uiPriority w:val="11"/>
    <w:rsid w:val="00285B86"/>
    <w:rPr>
      <w:b/>
      <w:sz w:val="28"/>
      <w:szCs w:val="28"/>
    </w:rPr>
  </w:style>
  <w:style w:type="paragraph" w:styleId="Subtitle">
    <w:name w:val="Subtitle"/>
    <w:basedOn w:val="Normal"/>
    <w:next w:val="Normal"/>
    <w:link w:val="SubtitleChar"/>
    <w:uiPriority w:val="11"/>
    <w:qFormat/>
    <w:pPr>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bridav@ttu.edu" TargetMode="External"/><Relationship Id="rId18" Type="http://schemas.openxmlformats.org/officeDocument/2006/relationships/hyperlink" Target="https://nam04.safelinks.protection.outlook.com/?url=https%3A%2F%2Fopeneducationconference.org%2F&amp;data=05%7C02%7Ccdickso5%40kennesaw.edu%7C7ea1da3344e84f230a4a08de1d69464a%7C45f26ee5f134439ebc93e6c7e33d61c2%7C1%7C0%7C638980535293740841%7CUnknown%7CTWFpbGZsb3d8eyJFbXB0eU1hcGkiOnRydWUsIlYiOiIwLjAuMDAwMCIsIlAiOiJXaW4zMiIsIkFOIjoiTWFpbCIsIldUIjoyfQ%3D%3D%7C0%7C%7C%7C&amp;sdata=pxUW0h0fSxY9p61x2ZraDNptSzCaJPh3zgKcUuRTB1k%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urvey.zohopublic.com/zs/xTCCvG" TargetMode="External"/><Relationship Id="rId17" Type="http://schemas.openxmlformats.org/officeDocument/2006/relationships/hyperlink" Target="https://nam04.safelinks.protection.outlook.com/?url=https%3A%2F%2Fopeneducationconference.org%2F&amp;data=05%7C02%7Ccdickso5%40kennesaw.edu%7C7ea1da3344e84f230a4a08de1d69464a%7C45f26ee5f134439ebc93e6c7e33d61c2%7C1%7C0%7C638980535293740841%7CUnknown%7CTWFpbGZsb3d8eyJFbXB0eU1hcGkiOnRydWUsIlYiOiIwLjAuMDAwMCIsIlAiOiJXaW4zMiIsIkFOIjoiTWFpbCIsIldUIjoyfQ%3D%3D%7C0%7C%7C%7C&amp;sdata=pxUW0h0fSxY9p61x2ZraDNptSzCaJPh3zgKcUuRTB1k%3D&amp;reserved=0" TargetMode="External"/><Relationship Id="rId2" Type="http://schemas.openxmlformats.org/officeDocument/2006/relationships/customXml" Target="../customXml/item2.xml"/><Relationship Id="rId16" Type="http://schemas.openxmlformats.org/officeDocument/2006/relationships/hyperlink" Target="mailto:ojayeola@kennesaw.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hyperlink" Target="mailto:jhuh2@kennesaw.edu" TargetMode="External"/><Relationship Id="rId10" Type="http://schemas.openxmlformats.org/officeDocument/2006/relationships/endnotes" Target="endnotes.xml"/><Relationship Id="rId19" Type="http://schemas.openxmlformats.org/officeDocument/2006/relationships/hyperlink" Target="https://doi.org/10.5334/jime.6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cleme19@kennesaw.ed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80b104a84a1dbbf48154349606acd99c">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ddfcfd57ef0f81b23b4cccf9ad9cae23"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xdH7oUZh1+cKbeTNm1TKjvE1A==">CgMxLjAyDmgucjMzaHFodDZvNDgyMg5oLmttd3k2c3Nrb2p4NzIOaC5qb2s2dXhmYjE4emEyDmguZmN1M2gwbmVkbDlsMg5oLmdvNHZqb2V3M3o5ejIOaC45d3l3Zmh4Zjc2amgyDmguYTFkcTI1cnZiZnZsOAByITFUT0sxT2VOOUxUU2U4T0dXcnhENHc5Qkp0bE9uUVlNVg==</go:docsCustomData>
</go:gDocsCustomXmlDataStorage>
</file>

<file path=customXml/itemProps1.xml><?xml version="1.0" encoding="utf-8"?>
<ds:datastoreItem xmlns:ds="http://schemas.openxmlformats.org/officeDocument/2006/customXml" ds:itemID="{3436BFDC-7A11-41D8-BFB8-203FBD0984E7}">
  <ds:schemaRefs>
    <ds:schemaRef ds:uri="http://schemas.microsoft.com/office/2006/metadata/properties"/>
    <ds:schemaRef ds:uri="http://schemas.microsoft.com/office/infopath/2007/PartnerControls"/>
    <ds:schemaRef ds:uri="9fff0862-dda6-4fd7-9437-296e7a0fcd45"/>
    <ds:schemaRef ds:uri="http://schemas.microsoft.com/sharepoint/v4"/>
  </ds:schemaRefs>
</ds:datastoreItem>
</file>

<file path=customXml/itemProps2.xml><?xml version="1.0" encoding="utf-8"?>
<ds:datastoreItem xmlns:ds="http://schemas.openxmlformats.org/officeDocument/2006/customXml" ds:itemID="{F72D56E1-70DD-4ADB-883C-6152679B9E76}">
  <ds:schemaRefs>
    <ds:schemaRef ds:uri="http://schemas.microsoft.com/sharepoint/v3/contenttype/forms"/>
  </ds:schemaRefs>
</ds:datastoreItem>
</file>

<file path=customXml/itemProps3.xml><?xml version="1.0" encoding="utf-8"?>
<ds:datastoreItem xmlns:ds="http://schemas.openxmlformats.org/officeDocument/2006/customXml" ds:itemID="{8EAA3000-DEF9-4999-A8F1-F1C5A32C843C}"/>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1393</Words>
  <Characters>8013</Characters>
  <Application>Microsoft Office Word</Application>
  <DocSecurity>0</DocSecurity>
  <Lines>157</Lines>
  <Paragraphs>76</Paragraphs>
  <ScaleCrop>false</ScaleCrop>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Gallant</dc:creator>
  <cp:lastModifiedBy>Jeff Gallant</cp:lastModifiedBy>
  <cp:revision>3</cp:revision>
  <dcterms:created xsi:type="dcterms:W3CDTF">2025-11-19T14:13:00Z</dcterms:created>
  <dcterms:modified xsi:type="dcterms:W3CDTF">2026-01-14T14:29:00Z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y fmtid="{D5CDD505-2E9C-101B-9397-08002B2CF9AE}" pid="3" name="e1a5b98cdd71426dacb6e478c7a5882f">
    <vt:lpwstr/>
  </property>
  <property fmtid="{D5CDD505-2E9C-101B-9397-08002B2CF9AE}" pid="4" name="MediaServiceImageTags">
    <vt:lpwstr/>
  </property>
  <property fmtid="{D5CDD505-2E9C-101B-9397-08002B2CF9AE}" pid="5" name="TaxCatchAll">
    <vt:lpwstr/>
  </property>
  <property fmtid="{D5CDD505-2E9C-101B-9397-08002B2CF9AE}" pid="6" name="Wiki_x0020_Page_x0020_Categories">
    <vt:lpwstr/>
  </property>
  <property fmtid="{D5CDD505-2E9C-101B-9397-08002B2CF9AE}" pid="7" name="Wiki Page Categories">
    <vt:lpwstr/>
  </property>
  <property fmtid="{D5CDD505-2E9C-101B-9397-08002B2CF9AE}" pid="8" name="docLang">
    <vt:lpwstr>en</vt:lpwstr>
  </property>
</Properties>
</file>