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Senator Nancy Landon Kassebaum</w:t>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Politicians</w:t>
      </w:r>
      <w:r w:rsidDel="00000000" w:rsidR="00000000" w:rsidRPr="00000000">
        <w:rPr>
          <w:rtl w:val="0"/>
        </w:rPr>
      </w:r>
    </w:p>
    <w:p w:rsidR="00000000" w:rsidDel="00000000" w:rsidP="00000000" w:rsidRDefault="00000000" w:rsidRPr="00000000" w14:paraId="0000000A">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Republican Senator from Kansas</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into a privileged family in 1932 in Topeka, Kansas. Your father is Alf Landon, Governor of Kansas from 1933 to 1937 and the Republican presidential nominee in 1936. Your mother is Theo Cobb Landon, a classical musician, accomplished in the piano and the harp. Your childhood was spent among various political figures, and you spend much of your adolescence longing for the day when you could run for office yourself. In 1954, you graduated from the University of Kansas with a Bachelor of Arts in Political Science, then went on to get your Master’s in Diplomatic History from the University of Michigan in 1956. </w:t>
      </w: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Fonts w:ascii="Arial" w:cs="Arial" w:eastAsia="Arial" w:hAnsi="Arial"/>
          <w:sz w:val="22"/>
          <w:szCs w:val="22"/>
          <w:rtl w:val="0"/>
        </w:rPr>
        <w:t xml:space="preserve">After graduate school, you settled down with your husband, Philip Kassebaum, and the two of you raised two children together. You were working as vice president for Kassebaum Communications, a family-owned radio company, and as a member of the school board until 1975, when you separated from your husband and became a caseworker in DC for Senator James Blackwood Pearson of Kansas. In 1978, Senator Pearson did not seek re-election, and you declared yourself as a candidate for the newly opened seat. You believed that you could truly contribute something to the Senate and make a difference, if not for the country, then at least for your home state. </w:t>
      </w: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sz w:val="22"/>
          <w:szCs w:val="22"/>
          <w:rtl w:val="0"/>
        </w:rPr>
        <w:t xml:space="preserve">You proved yourself to be a fierce campaigner, using your father’s successful political history to draw attention to yourself. Your campaign slogan was “A Fresh Face: A Trusted Kansas Name.” You hoped that your maiden name would sway the conservative Kansas voters in your favor, and you were right. In the race for the Republican nomination, you beat eight opponents, including others more politically experienced than you. In the general election, you won with 54 percent of the vote. </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Fonts w:ascii="Arial" w:cs="Arial" w:eastAsia="Arial" w:hAnsi="Arial"/>
          <w:sz w:val="22"/>
          <w:szCs w:val="22"/>
          <w:rtl w:val="0"/>
        </w:rPr>
        <w:t xml:space="preserve">Eager to prove yourself, you took on several important political assignments. Being the only woman among 100 Senate members, you were intimidated at first, but this unbalance only fueled your determination to earn public approval. After working on several committees on domestic issues like banking, budget, and urban affairs, you joined the prestigious Senate Foreign Relations Committee. You were named chair of the Subcommittee on African Affairs, a position you held until 1987. </w:t>
      </w: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Fonts w:ascii="Arial" w:cs="Arial" w:eastAsia="Arial" w:hAnsi="Arial"/>
          <w:sz w:val="22"/>
          <w:szCs w:val="22"/>
          <w:rtl w:val="0"/>
        </w:rPr>
        <w:t xml:space="preserve">Though you side with your fellow Republicans on budget and defense programs, you often remain independent on social issues. You were brought into conflict with your conservative party members when you supported a woman’s right to abortion and backed international family planning. In 1992 you co-founded the Republican Majority Coalition, a group whose goal was to counter the rise of the religious right in politics. </w:t>
      </w:r>
      <w:r w:rsidDel="00000000" w:rsidR="00000000" w:rsidRPr="00000000">
        <w:rPr>
          <w:rtl w:val="0"/>
        </w:rPr>
      </w:r>
    </w:p>
    <w:p w:rsidR="00000000" w:rsidDel="00000000" w:rsidP="00000000" w:rsidRDefault="00000000" w:rsidRPr="00000000" w14:paraId="00000016">
      <w:pPr>
        <w:rPr>
          <w:rFonts w:ascii="Arial" w:cs="Arial" w:eastAsia="Arial" w:hAnsi="Arial"/>
          <w:color w:val="000000"/>
        </w:rPr>
      </w:pPr>
      <w:r w:rsidDel="00000000" w:rsidR="00000000" w:rsidRPr="00000000">
        <w:rPr>
          <w:rtl w:val="0"/>
        </w:rPr>
      </w:r>
    </w:p>
    <w:p w:rsidR="00000000" w:rsidDel="00000000" w:rsidP="00000000" w:rsidRDefault="00000000" w:rsidRPr="00000000" w14:paraId="00000017">
      <w:pPr>
        <w:rPr>
          <w:rFonts w:ascii="Arial" w:cs="Arial" w:eastAsia="Arial" w:hAnsi="Arial"/>
          <w:color w:val="000000"/>
        </w:rPr>
      </w:pPr>
      <w:r w:rsidDel="00000000" w:rsidR="00000000" w:rsidRPr="00000000">
        <w:rPr>
          <w:rFonts w:ascii="Arial" w:cs="Arial" w:eastAsia="Arial" w:hAnsi="Arial"/>
          <w:sz w:val="22"/>
          <w:szCs w:val="22"/>
          <w:rtl w:val="0"/>
        </w:rPr>
        <w:t xml:space="preserve">It's now 1994 and Congress is buzzing over the debate surrounding the NASM’s proposed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You are personally outraged by the draft, especially by attitudes that imply that the war in the Pacific was fundamentally different than the one waged against Germany and Italy because it was “a war of vengeance.” Whereas for the Japanese, it was a war “to defend their unique culture against Western imperialism.” How dare the Smithsonian, a federally funded museum, tell such a one-sided, anti-American story of the end of World War II? The curators need to be urged to try again until they get it right. </w:t>
      </w:r>
      <w:r w:rsidDel="00000000" w:rsidR="00000000" w:rsidRPr="00000000">
        <w:rPr>
          <w:rtl w:val="0"/>
        </w:rPr>
      </w:r>
    </w:p>
    <w:p w:rsidR="00000000" w:rsidDel="00000000" w:rsidP="00000000" w:rsidRDefault="00000000" w:rsidRPr="00000000" w14:paraId="00000018">
      <w:pPr>
        <w:rPr>
          <w:rFonts w:ascii="Arial" w:cs="Arial" w:eastAsia="Arial" w:hAnsi="Arial"/>
          <w:color w:val="000000"/>
        </w:rPr>
      </w:pPr>
      <w:r w:rsidDel="00000000" w:rsidR="00000000" w:rsidRPr="00000000">
        <w:rPr>
          <w:rtl w:val="0"/>
        </w:rPr>
      </w:r>
    </w:p>
    <w:p w:rsidR="00000000" w:rsidDel="00000000" w:rsidP="00000000" w:rsidRDefault="00000000" w:rsidRPr="00000000" w14:paraId="00000019">
      <w:pPr>
        <w:rPr>
          <w:rFonts w:ascii="Arial" w:cs="Arial" w:eastAsia="Arial" w:hAnsi="Arial"/>
          <w:color w:val="000000"/>
        </w:rPr>
      </w:pPr>
      <w:r w:rsidDel="00000000" w:rsidR="00000000" w:rsidRPr="00000000">
        <w:rPr>
          <w:rFonts w:ascii="Arial" w:cs="Arial" w:eastAsia="Arial" w:hAnsi="Arial"/>
          <w:sz w:val="22"/>
          <w:szCs w:val="22"/>
          <w:rtl w:val="0"/>
        </w:rPr>
        <w:t xml:space="preserve">You believe that the Veterans have every right to be upset by their lack of recognition in ending the war. Consider ways you can support them and use this occasion to mend fences with the conservatives you’ve butted heads with over the last few years. </w:t>
      </w:r>
      <w:r w:rsidDel="00000000" w:rsidR="00000000" w:rsidRPr="00000000">
        <w:rPr>
          <w:rtl w:val="0"/>
        </w:rPr>
      </w:r>
    </w:p>
    <w:p w:rsidR="00000000" w:rsidDel="00000000" w:rsidP="00000000" w:rsidRDefault="00000000" w:rsidRPr="00000000" w14:paraId="0000001A">
      <w:pPr>
        <w:rPr>
          <w:rFonts w:ascii="Arial" w:cs="Arial" w:eastAsia="Arial" w:hAnsi="Arial"/>
          <w:color w:val="000000"/>
        </w:rPr>
      </w:pPr>
      <w:r w:rsidDel="00000000" w:rsidR="00000000" w:rsidRPr="00000000">
        <w:rPr>
          <w:rtl w:val="0"/>
        </w:rPr>
      </w:r>
    </w:p>
    <w:p w:rsidR="00000000" w:rsidDel="00000000" w:rsidP="00000000" w:rsidRDefault="00000000" w:rsidRPr="00000000" w14:paraId="0000001B">
      <w:pPr>
        <w:rPr>
          <w:rFonts w:ascii="Arial" w:cs="Arial" w:eastAsia="Arial" w:hAnsi="Arial"/>
          <w:color w:val="000000"/>
        </w:rPr>
      </w:pPr>
      <w:r w:rsidDel="00000000" w:rsidR="00000000" w:rsidRPr="00000000">
        <w:rPr>
          <w:rFonts w:ascii="Arial" w:cs="Arial" w:eastAsia="Arial" w:hAnsi="Arial"/>
          <w:sz w:val="22"/>
          <w:szCs w:val="22"/>
          <w:rtl w:val="0"/>
        </w:rPr>
        <w:t xml:space="preserve">You should consider drafting a Senate Resolution related to the exhibit:</w:t>
      </w:r>
      <w:r w:rsidDel="00000000" w:rsidR="00000000" w:rsidRPr="00000000">
        <w:rPr>
          <w:rtl w:val="0"/>
        </w:rPr>
      </w:r>
    </w:p>
    <w:p w:rsidR="00000000" w:rsidDel="00000000" w:rsidP="00000000" w:rsidRDefault="00000000" w:rsidRPr="00000000" w14:paraId="0000001C">
      <w:pPr>
        <w:shd w:fill="ffffff" w:val="clear"/>
        <w:spacing w:before="240" w:lineRule="auto"/>
        <w:ind w:left="720" w:firstLine="0"/>
        <w:rPr>
          <w:rFonts w:ascii="Arial" w:cs="Arial" w:eastAsia="Arial" w:hAnsi="Arial"/>
          <w:color w:val="000000"/>
        </w:rPr>
      </w:pPr>
      <w:r w:rsidDel="00000000" w:rsidR="00000000" w:rsidRPr="00000000">
        <w:rPr>
          <w:rFonts w:ascii="Arial" w:cs="Arial" w:eastAsia="Arial" w:hAnsi="Arial"/>
          <w:sz w:val="20"/>
          <w:szCs w:val="20"/>
          <w:rtl w:val="0"/>
        </w:rPr>
        <w:t xml:space="preserve">Whereas the role of the </w:t>
      </w:r>
      <w:r w:rsidDel="00000000" w:rsidR="00000000" w:rsidRPr="00000000">
        <w:rPr>
          <w:rFonts w:ascii="Arial" w:cs="Arial" w:eastAsia="Arial" w:hAnsi="Arial"/>
          <w:i w:val="1"/>
          <w:sz w:val="20"/>
          <w:szCs w:val="20"/>
          <w:rtl w:val="0"/>
        </w:rPr>
        <w:t xml:space="preserve">Enola Gay</w:t>
      </w:r>
      <w:r w:rsidDel="00000000" w:rsidR="00000000" w:rsidRPr="00000000">
        <w:rPr>
          <w:rFonts w:ascii="Arial" w:cs="Arial" w:eastAsia="Arial" w:hAnsi="Arial"/>
          <w:sz w:val="20"/>
          <w:szCs w:val="20"/>
          <w:rtl w:val="0"/>
        </w:rPr>
        <w:t xml:space="preserve"> during World War II was momentous in helping to bring World War II to a merciful end, which resulted in saving the lives of Americans and Japanese;</w:t>
      </w:r>
      <w:r w:rsidDel="00000000" w:rsidR="00000000" w:rsidRPr="00000000">
        <w:rPr>
          <w:rtl w:val="0"/>
        </w:rPr>
      </w:r>
    </w:p>
    <w:p w:rsidR="00000000" w:rsidDel="00000000" w:rsidP="00000000" w:rsidRDefault="00000000" w:rsidRPr="00000000" w14:paraId="0000001D">
      <w:pPr>
        <w:shd w:fill="ffffff" w:val="clear"/>
        <w:ind w:left="720" w:firstLine="0"/>
        <w:rPr>
          <w:rFonts w:ascii="Arial" w:cs="Arial" w:eastAsia="Arial" w:hAnsi="Arial"/>
          <w:color w:val="000000"/>
        </w:rPr>
      </w:pPr>
      <w:r w:rsidDel="00000000" w:rsidR="00000000" w:rsidRPr="00000000">
        <w:rPr>
          <w:rFonts w:ascii="Arial" w:cs="Arial" w:eastAsia="Arial" w:hAnsi="Arial"/>
          <w:sz w:val="20"/>
          <w:szCs w:val="20"/>
          <w:rtl w:val="0"/>
        </w:rPr>
        <w:t xml:space="preserve">Whereas the current script for the National Air and Space Museum's exhibit on the </w:t>
      </w:r>
      <w:r w:rsidDel="00000000" w:rsidR="00000000" w:rsidRPr="00000000">
        <w:rPr>
          <w:rFonts w:ascii="Arial" w:cs="Arial" w:eastAsia="Arial" w:hAnsi="Arial"/>
          <w:i w:val="1"/>
          <w:sz w:val="20"/>
          <w:szCs w:val="20"/>
          <w:rtl w:val="0"/>
        </w:rPr>
        <w:t xml:space="preserve">Enola Gay</w:t>
      </w:r>
      <w:r w:rsidDel="00000000" w:rsidR="00000000" w:rsidRPr="00000000">
        <w:rPr>
          <w:rFonts w:ascii="Arial" w:cs="Arial" w:eastAsia="Arial" w:hAnsi="Arial"/>
          <w:sz w:val="20"/>
          <w:szCs w:val="20"/>
          <w:rtl w:val="0"/>
        </w:rPr>
        <w:t xml:space="preserve"> is revisionist and offensive to many World War II veterans; Whereas the Federal law states that 'the Smithsonian Institute shall commemorate and display the contributions made by the military forces of the Nation toward creating, developing, and maintaining a free, peaceful, and independent society and culture in the United States;</w:t>
      </w:r>
      <w:r w:rsidDel="00000000" w:rsidR="00000000" w:rsidRPr="00000000">
        <w:rPr>
          <w:rtl w:val="0"/>
        </w:rPr>
      </w:r>
    </w:p>
    <w:p w:rsidR="00000000" w:rsidDel="00000000" w:rsidP="00000000" w:rsidRDefault="00000000" w:rsidRPr="00000000" w14:paraId="0000001E">
      <w:pPr>
        <w:shd w:fill="ffffff" w:val="clear"/>
        <w:ind w:left="720" w:firstLine="0"/>
        <w:rPr>
          <w:rFonts w:ascii="Arial" w:cs="Arial" w:eastAsia="Arial" w:hAnsi="Arial"/>
          <w:color w:val="000000"/>
        </w:rPr>
      </w:pPr>
      <w:r w:rsidDel="00000000" w:rsidR="00000000" w:rsidRPr="00000000">
        <w:rPr>
          <w:rFonts w:ascii="Arial" w:cs="Arial" w:eastAsia="Arial" w:hAnsi="Arial"/>
          <w:sz w:val="20"/>
          <w:szCs w:val="20"/>
          <w:rtl w:val="0"/>
        </w:rPr>
        <w:t xml:space="preserve">Whereas the Federal law also states that 'the valor and sacrificial service of the men and women of the Armed Forces shall be portrayed as an inspiration to the present and future generations of America'; and</w:t>
      </w:r>
      <w:r w:rsidDel="00000000" w:rsidR="00000000" w:rsidRPr="00000000">
        <w:rPr>
          <w:rtl w:val="0"/>
        </w:rPr>
      </w:r>
    </w:p>
    <w:p w:rsidR="00000000" w:rsidDel="00000000" w:rsidP="00000000" w:rsidRDefault="00000000" w:rsidRPr="00000000" w14:paraId="0000001F">
      <w:pPr>
        <w:shd w:fill="ffffff" w:val="clear"/>
        <w:ind w:left="720" w:firstLine="0"/>
        <w:rPr>
          <w:rFonts w:ascii="Arial" w:cs="Arial" w:eastAsia="Arial" w:hAnsi="Arial"/>
          <w:color w:val="000000"/>
        </w:rPr>
      </w:pPr>
      <w:r w:rsidDel="00000000" w:rsidR="00000000" w:rsidRPr="00000000">
        <w:rPr>
          <w:rFonts w:ascii="Arial" w:cs="Arial" w:eastAsia="Arial" w:hAnsi="Arial"/>
          <w:sz w:val="20"/>
          <w:szCs w:val="20"/>
          <w:rtl w:val="0"/>
        </w:rPr>
        <w:t xml:space="preserve">Whereas, in memorializing the role of the United States in armed conflict, the National Air and Space Museum has an obligation under Federal law to portray history in the proper context of the times: Now, therefore, be it</w:t>
      </w:r>
      <w:r w:rsidDel="00000000" w:rsidR="00000000" w:rsidRPr="00000000">
        <w:rPr>
          <w:rtl w:val="0"/>
        </w:rPr>
      </w:r>
    </w:p>
    <w:p w:rsidR="00000000" w:rsidDel="00000000" w:rsidP="00000000" w:rsidRDefault="00000000" w:rsidRPr="00000000" w14:paraId="00000020">
      <w:pPr>
        <w:shd w:fill="ffffff" w:val="clear"/>
        <w:spacing w:after="240" w:lineRule="auto"/>
        <w:ind w:left="720" w:firstLine="0"/>
        <w:rPr>
          <w:rFonts w:ascii="Arial" w:cs="Arial" w:eastAsia="Arial" w:hAnsi="Arial"/>
          <w:color w:val="000000"/>
        </w:rPr>
      </w:pPr>
      <w:r w:rsidDel="00000000" w:rsidR="00000000" w:rsidRPr="00000000">
        <w:rPr>
          <w:rFonts w:ascii="Arial" w:cs="Arial" w:eastAsia="Arial" w:hAnsi="Arial"/>
          <w:sz w:val="20"/>
          <w:szCs w:val="20"/>
          <w:rtl w:val="0"/>
        </w:rPr>
        <w:t xml:space="preserve">Resolved, That it is the sense of the Senate that any exhibit displayed by the National Air and Space Museum with respect to the </w:t>
      </w:r>
      <w:r w:rsidDel="00000000" w:rsidR="00000000" w:rsidRPr="00000000">
        <w:rPr>
          <w:rFonts w:ascii="Arial" w:cs="Arial" w:eastAsia="Arial" w:hAnsi="Arial"/>
          <w:i w:val="1"/>
          <w:sz w:val="20"/>
          <w:szCs w:val="20"/>
          <w:rtl w:val="0"/>
        </w:rPr>
        <w:t xml:space="preserve">Enola Gay</w:t>
      </w:r>
      <w:r w:rsidDel="00000000" w:rsidR="00000000" w:rsidRPr="00000000">
        <w:rPr>
          <w:rFonts w:ascii="Arial" w:cs="Arial" w:eastAsia="Arial" w:hAnsi="Arial"/>
          <w:sz w:val="20"/>
          <w:szCs w:val="20"/>
          <w:rtl w:val="0"/>
        </w:rPr>
        <w:t xml:space="preserve"> should reflect appropriate sensitivity toward the men and women who faithfully and selflessly served the United States during World War II and should avoid impugning the memory of those who gave their lives for freedom.</w:t>
      </w:r>
      <w:r w:rsidDel="00000000" w:rsidR="00000000" w:rsidRPr="00000000">
        <w:rPr>
          <w:rtl w:val="0"/>
        </w:rPr>
      </w:r>
    </w:p>
    <w:p w:rsidR="00000000" w:rsidDel="00000000" w:rsidP="00000000" w:rsidRDefault="00000000" w:rsidRPr="00000000" w14:paraId="00000021">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10</w:t>
      </w:r>
    </w:p>
    <w:p w:rsidR="00000000" w:rsidDel="00000000" w:rsidP="00000000" w:rsidRDefault="00000000" w:rsidRPr="00000000" w14:paraId="00000022">
      <w:pPr>
        <w:spacing w:line="276" w:lineRule="auto"/>
        <w:rPr>
          <w:rFonts w:ascii="Arial" w:cs="Arial" w:eastAsia="Arial" w:hAnsi="Arial"/>
          <w:b w:val="1"/>
          <w:sz w:val="32"/>
          <w:szCs w:val="32"/>
          <w:u w:val="single"/>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23">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sectPr>
      <w:headerReference r:id="rId7" w:type="default"/>
      <w:headerReference r:id="rId8" w:type="first"/>
      <w:footerReference r:id="rId9"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2.png"/>
          <a:graphic>
            <a:graphicData uri="http://schemas.openxmlformats.org/drawingml/2006/picture">
              <pic:pic>
                <pic:nvPicPr>
                  <pic:cNvPr descr="Text&#10;&#10;Description automatically generated" id="0" name="image2.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1.png"/>
          <a:graphic>
            <a:graphicData uri="http://schemas.openxmlformats.org/drawingml/2006/picture">
              <pic:pic>
                <pic:nvPicPr>
                  <pic:cNvPr descr="Text&#10;&#10;Description automatically generated with low confidence" id="0" name="image1.png"/>
                  <pic:cNvPicPr preferRelativeResize="0"/>
                </pic:nvPicPr>
                <pic:blipFill>
                  <a:blip r:embed="rId1">
                    <a:alphaModFix amt="25000"/>
                  </a:blip>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526D1F"/>
    <w:pPr>
      <w:spacing w:after="100" w:afterAutospacing="1" w:before="100" w:beforeAutospacing="1"/>
    </w:pPr>
    <w:rPr>
      <w:rFonts w:eastAsia="Times New Roman"/>
      <w:color w:val="auto"/>
    </w:rPr>
  </w:style>
  <w:style w:type="character" w:styleId="Hyperlink">
    <w:name w:val="Hyperlink"/>
    <w:basedOn w:val="DefaultParagraphFont"/>
    <w:uiPriority w:val="99"/>
    <w:semiHidden w:val="1"/>
    <w:unhideWhenUsed w:val="1"/>
    <w:rsid w:val="00526D1F"/>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AvB1o4J19OytlgAMgH/iQMLdQbw==">AMUW2mWL2wa1OtGjtTvpyFI0ZNlSPxrLFDgUTjt7zsDUFqLZa2WyzzgXuKJ/qHtZ9dF0EYetI/vfiDPz/w/3D3Prymj+Jx7LgaJsc9C3C6WHmIUJYTOQdvU=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B136669-F570-4B16-8F7A-E702C507D3B3}"/>
</file>

<file path=customXML/itemProps3.xml><?xml version="1.0" encoding="utf-8"?>
<ds:datastoreItem xmlns:ds="http://schemas.openxmlformats.org/officeDocument/2006/customXml" ds:itemID="{A74348D9-6989-44EC-8884-36E1C325ABA6}"/>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2023-02-13T20:43:00Z</dcterms:created>
  <dc:creator>Microsoft Office User</dc:creator>
</cp:coreProperties>
</file>