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rFonts w:ascii="Arial" w:cs="Arial" w:eastAsia="Arial" w:hAnsi="Arial"/>
          <w:b w:val="1"/>
          <w:sz w:val="38"/>
          <w:szCs w:val="38"/>
        </w:rPr>
      </w:pPr>
      <w:r w:rsidDel="00000000" w:rsidR="00000000" w:rsidRPr="00000000">
        <w:rPr>
          <w:rFonts w:ascii="Arial" w:cs="Arial" w:eastAsia="Arial" w:hAnsi="Arial"/>
          <w:sz w:val="30"/>
          <w:szCs w:val="30"/>
          <w:rtl w:val="0"/>
        </w:rPr>
        <w:t xml:space="preserve">Name: </w:t>
      </w:r>
      <w:r w:rsidDel="00000000" w:rsidR="00000000" w:rsidRPr="00000000">
        <w:rPr>
          <w:rFonts w:ascii="Arial" w:cs="Arial" w:eastAsia="Arial" w:hAnsi="Arial"/>
          <w:b w:val="1"/>
          <w:sz w:val="38"/>
          <w:szCs w:val="38"/>
          <w:rtl w:val="0"/>
        </w:rPr>
        <w:t xml:space="preserve">Gar Alperovitz, PhD</w:t>
      </w:r>
    </w:p>
    <w:p w:rsidR="00000000" w:rsidDel="00000000" w:rsidP="00000000" w:rsidRDefault="00000000" w:rsidRPr="00000000" w14:paraId="00000009">
      <w:pPr>
        <w:rPr>
          <w:rFonts w:ascii="Arial" w:cs="Arial" w:eastAsia="Arial" w:hAnsi="Arial"/>
          <w:color w:val="000000"/>
          <w:sz w:val="30"/>
          <w:szCs w:val="30"/>
        </w:rPr>
      </w:pPr>
      <w:r w:rsidDel="00000000" w:rsidR="00000000" w:rsidRPr="00000000">
        <w:rPr>
          <w:rFonts w:ascii="Arial" w:cs="Arial" w:eastAsia="Arial" w:hAnsi="Arial"/>
          <w:sz w:val="30"/>
          <w:szCs w:val="30"/>
          <w:rtl w:val="0"/>
        </w:rPr>
        <w:t xml:space="preserve">Faction: Historians</w:t>
      </w:r>
      <w:r w:rsidDel="00000000" w:rsidR="00000000" w:rsidRPr="00000000">
        <w:rPr>
          <w:rtl w:val="0"/>
        </w:rPr>
      </w:r>
    </w:p>
    <w:p w:rsidR="00000000" w:rsidDel="00000000" w:rsidP="00000000" w:rsidRDefault="00000000" w:rsidRPr="00000000" w14:paraId="0000000A">
      <w:pPr>
        <w:rPr>
          <w:rFonts w:ascii="Arial" w:cs="Arial" w:eastAsia="Arial" w:hAnsi="Arial"/>
          <w:color w:val="000000"/>
          <w:sz w:val="30"/>
          <w:szCs w:val="30"/>
        </w:rPr>
      </w:pPr>
      <w:r w:rsidDel="00000000" w:rsidR="00000000" w:rsidRPr="00000000">
        <w:rPr>
          <w:rFonts w:ascii="Arial" w:cs="Arial" w:eastAsia="Arial" w:hAnsi="Arial"/>
          <w:sz w:val="30"/>
          <w:szCs w:val="30"/>
          <w:rtl w:val="0"/>
        </w:rPr>
        <w:t xml:space="preserve">Historian and author of </w:t>
      </w:r>
      <w:r w:rsidDel="00000000" w:rsidR="00000000" w:rsidRPr="00000000">
        <w:rPr>
          <w:rFonts w:ascii="Arial" w:cs="Arial" w:eastAsia="Arial" w:hAnsi="Arial"/>
          <w:i w:val="1"/>
          <w:sz w:val="30"/>
          <w:szCs w:val="30"/>
          <w:rtl w:val="0"/>
        </w:rPr>
        <w:t xml:space="preserve">Atomic Diplomacy: Hiroshima and Potsdam,</w:t>
      </w:r>
      <w:r w:rsidDel="00000000" w:rsidR="00000000" w:rsidRPr="00000000">
        <w:rPr>
          <w:rFonts w:ascii="Arial" w:cs="Arial" w:eastAsia="Arial" w:hAnsi="Arial"/>
          <w:sz w:val="30"/>
          <w:szCs w:val="30"/>
          <w:rtl w:val="0"/>
        </w:rPr>
        <w:t xml:space="preserve"> Current president of the National Center for Economic Alternatives</w:t>
      </w:r>
      <w:r w:rsidDel="00000000" w:rsidR="00000000" w:rsidRPr="00000000">
        <w:rPr>
          <w:rtl w:val="0"/>
        </w:rPr>
      </w:r>
    </w:p>
    <w:p w:rsidR="00000000" w:rsidDel="00000000" w:rsidP="00000000" w:rsidRDefault="00000000" w:rsidRPr="00000000" w14:paraId="0000000B">
      <w:pPr>
        <w:rPr>
          <w:rFonts w:ascii="Arial" w:cs="Arial" w:eastAsia="Arial" w:hAnsi="Arial"/>
          <w:color w:val="000000"/>
        </w:rPr>
      </w:pPr>
      <w:r w:rsidDel="00000000" w:rsidR="00000000" w:rsidRPr="00000000">
        <w:rPr>
          <w:rFonts w:ascii="Arial" w:cs="Arial" w:eastAsia="Arial" w:hAnsi="Arial"/>
          <w:sz w:val="32"/>
          <w:szCs w:val="32"/>
          <w:rtl w:val="0"/>
        </w:rPr>
        <w:t xml:space="preserve"> </w:t>
      </w:r>
      <w:r w:rsidDel="00000000" w:rsidR="00000000" w:rsidRPr="00000000">
        <w:rPr>
          <w:rtl w:val="0"/>
        </w:rPr>
      </w:r>
    </w:p>
    <w:p w:rsidR="00000000" w:rsidDel="00000000" w:rsidP="00000000" w:rsidRDefault="00000000" w:rsidRPr="00000000" w14:paraId="0000000C">
      <w:pPr>
        <w:rPr>
          <w:rFonts w:ascii="Arial" w:cs="Arial" w:eastAsia="Arial" w:hAnsi="Arial"/>
          <w:color w:val="000000"/>
        </w:rPr>
      </w:pPr>
      <w:r w:rsidDel="00000000" w:rsidR="00000000" w:rsidRPr="00000000">
        <w:rPr>
          <w:rFonts w:ascii="Arial" w:cs="Arial" w:eastAsia="Arial" w:hAnsi="Arial"/>
          <w:b w:val="1"/>
          <w:sz w:val="32"/>
          <w:szCs w:val="32"/>
          <w:u w:val="single"/>
          <w:rtl w:val="0"/>
        </w:rPr>
        <w:t xml:space="preserve">Background</w:t>
      </w:r>
      <w:r w:rsidDel="00000000" w:rsidR="00000000" w:rsidRPr="00000000">
        <w:rPr>
          <w:rFonts w:ascii="Arial" w:cs="Arial" w:eastAsia="Arial" w:hAnsi="Arial"/>
          <w:b w:val="1"/>
          <w:sz w:val="32"/>
          <w:szCs w:val="32"/>
          <w:rtl w:val="0"/>
        </w:rPr>
        <w:t xml:space="preserve">:</w:t>
      </w:r>
      <w:r w:rsidDel="00000000" w:rsidR="00000000" w:rsidRPr="00000000">
        <w:rPr>
          <w:rtl w:val="0"/>
        </w:rPr>
      </w:r>
    </w:p>
    <w:p w:rsidR="00000000" w:rsidDel="00000000" w:rsidP="00000000" w:rsidRDefault="00000000" w:rsidRPr="00000000" w14:paraId="0000000D">
      <w:pPr>
        <w:rPr>
          <w:rFonts w:ascii="Arial" w:cs="Arial" w:eastAsia="Arial" w:hAnsi="Arial"/>
          <w:color w:val="000000"/>
        </w:rPr>
      </w:pPr>
      <w:r w:rsidDel="00000000" w:rsidR="00000000" w:rsidRPr="00000000">
        <w:rPr>
          <w:rFonts w:ascii="Arial" w:cs="Arial" w:eastAsia="Arial" w:hAnsi="Arial"/>
          <w:sz w:val="22"/>
          <w:szCs w:val="22"/>
          <w:rtl w:val="0"/>
        </w:rPr>
        <w:t xml:space="preserve">You were born in 1936 in Racine, Wisconsin. You graduated from the University of Madison-Wisconsin with a B.A. in American history in 1959 and then from UC Berkeley with an M.A. in economics in 1960. You were awarded a Marshall Scholarship - a postgraduate scholarship presented to “intellectually distinguished young Americans and their country’s future leaders.” It allowed you to pursue a PhD in political economy at the London School of Economics. You then transferred to Cambridge University and wrote your doctoral thesis on the role of the atomic bomb in the creation of the postwar economic order under the counsel of theoretical economist Joan Robinson. </w:t>
      </w:r>
      <w:r w:rsidDel="00000000" w:rsidR="00000000" w:rsidRPr="00000000">
        <w:rPr>
          <w:rtl w:val="0"/>
        </w:rPr>
      </w:r>
    </w:p>
    <w:p w:rsidR="00000000" w:rsidDel="00000000" w:rsidP="00000000" w:rsidRDefault="00000000" w:rsidRPr="00000000" w14:paraId="0000000E">
      <w:pPr>
        <w:rPr>
          <w:rFonts w:ascii="Arial" w:cs="Arial" w:eastAsia="Arial" w:hAnsi="Arial"/>
          <w:color w:val="000000"/>
        </w:rPr>
      </w:pPr>
      <w:r w:rsidDel="00000000" w:rsidR="00000000" w:rsidRPr="00000000">
        <w:rPr>
          <w:rtl w:val="0"/>
        </w:rPr>
      </w:r>
    </w:p>
    <w:p w:rsidR="00000000" w:rsidDel="00000000" w:rsidP="00000000" w:rsidRDefault="00000000" w:rsidRPr="00000000" w14:paraId="0000000F">
      <w:pPr>
        <w:rPr>
          <w:rFonts w:ascii="Arial" w:cs="Arial" w:eastAsia="Arial" w:hAnsi="Arial"/>
          <w:color w:val="000000"/>
        </w:rPr>
      </w:pPr>
      <w:r w:rsidDel="00000000" w:rsidR="00000000" w:rsidRPr="00000000">
        <w:rPr>
          <w:rFonts w:ascii="Arial" w:cs="Arial" w:eastAsia="Arial" w:hAnsi="Arial"/>
          <w:sz w:val="22"/>
          <w:szCs w:val="22"/>
          <w:rtl w:val="0"/>
        </w:rPr>
        <w:t xml:space="preserve">While completing your doctoral studies, you worked in the US House of Representatives as a legislative assistant to Rep. Robert Kastenmeier of Wisconsin, and during this time you were named a Fellow of King’s College, Cambridge in 1964. During breaks from courses, you served as legislative director to Wisconsin Senator Gaylord Nelson in 1964 and 1965. </w:t>
      </w:r>
      <w:r w:rsidDel="00000000" w:rsidR="00000000" w:rsidRPr="00000000">
        <w:rPr>
          <w:rtl w:val="0"/>
        </w:rPr>
      </w:r>
    </w:p>
    <w:p w:rsidR="00000000" w:rsidDel="00000000" w:rsidP="00000000" w:rsidRDefault="00000000" w:rsidRPr="00000000" w14:paraId="00000010">
      <w:pPr>
        <w:rPr>
          <w:rFonts w:ascii="Arial" w:cs="Arial" w:eastAsia="Arial" w:hAnsi="Arial"/>
          <w:color w:val="000000"/>
        </w:rPr>
      </w:pPr>
      <w:r w:rsidDel="00000000" w:rsidR="00000000" w:rsidRPr="00000000">
        <w:rPr>
          <w:rtl w:val="0"/>
        </w:rPr>
      </w:r>
    </w:p>
    <w:p w:rsidR="00000000" w:rsidDel="00000000" w:rsidP="00000000" w:rsidRDefault="00000000" w:rsidRPr="00000000" w14:paraId="00000011">
      <w:pPr>
        <w:rPr>
          <w:rFonts w:ascii="Arial" w:cs="Arial" w:eastAsia="Arial" w:hAnsi="Arial"/>
          <w:color w:val="000000"/>
        </w:rPr>
      </w:pPr>
      <w:r w:rsidDel="00000000" w:rsidR="00000000" w:rsidRPr="00000000">
        <w:rPr>
          <w:rFonts w:ascii="Arial" w:cs="Arial" w:eastAsia="Arial" w:hAnsi="Arial"/>
          <w:sz w:val="22"/>
          <w:szCs w:val="22"/>
          <w:rtl w:val="0"/>
        </w:rPr>
        <w:t xml:space="preserve">In 1965 you published your book </w:t>
      </w:r>
      <w:r w:rsidDel="00000000" w:rsidR="00000000" w:rsidRPr="00000000">
        <w:rPr>
          <w:rFonts w:ascii="Arial" w:cs="Arial" w:eastAsia="Arial" w:hAnsi="Arial"/>
          <w:i w:val="1"/>
          <w:sz w:val="22"/>
          <w:szCs w:val="22"/>
          <w:rtl w:val="0"/>
        </w:rPr>
        <w:t xml:space="preserve">Atomic Diplomacy: Hiroshima and Potsdam</w:t>
      </w:r>
      <w:r w:rsidDel="00000000" w:rsidR="00000000" w:rsidRPr="00000000">
        <w:rPr>
          <w:rFonts w:ascii="Arial" w:cs="Arial" w:eastAsia="Arial" w:hAnsi="Arial"/>
          <w:sz w:val="22"/>
          <w:szCs w:val="22"/>
          <w:rtl w:val="0"/>
        </w:rPr>
        <w:t xml:space="preserve">. The work drew on Secretary of War Henry Stimson’s diaries, and you argue that US policymakers made the decision to bomb Hiroshima and Nagasaki on the notion that the demonstration of the atomic bomb would serve as leverage over the Soviet Union in negotiating the postwar world order. You believe that the atomic bomb was an act of unrequited evil and that the decision to use it was based on political motives more than anything. Your book became the focal point of debate over American foreign policy in the mid to late 1960s. It pushed scholars to re-examine their ideas about both the origins of the Cold War and their beliefs about Hiroshima and Nagasaki. Since then, you have continued to publish in the </w:t>
      </w:r>
      <w:r w:rsidDel="00000000" w:rsidR="00000000" w:rsidRPr="00000000">
        <w:rPr>
          <w:rFonts w:ascii="Arial" w:cs="Arial" w:eastAsia="Arial" w:hAnsi="Arial"/>
          <w:i w:val="1"/>
          <w:sz w:val="22"/>
          <w:szCs w:val="22"/>
          <w:rtl w:val="0"/>
        </w:rPr>
        <w:t xml:space="preserve">New York Times</w:t>
      </w:r>
      <w:r w:rsidDel="00000000" w:rsidR="00000000" w:rsidRPr="00000000">
        <w:rPr>
          <w:rFonts w:ascii="Arial" w:cs="Arial" w:eastAsia="Arial" w:hAnsi="Arial"/>
          <w:sz w:val="22"/>
          <w:szCs w:val="22"/>
          <w:rtl w:val="0"/>
        </w:rPr>
        <w:t xml:space="preserve">, the </w:t>
      </w:r>
      <w:r w:rsidDel="00000000" w:rsidR="00000000" w:rsidRPr="00000000">
        <w:rPr>
          <w:rFonts w:ascii="Arial" w:cs="Arial" w:eastAsia="Arial" w:hAnsi="Arial"/>
          <w:i w:val="1"/>
          <w:sz w:val="22"/>
          <w:szCs w:val="22"/>
          <w:rtl w:val="0"/>
        </w:rPr>
        <w:t xml:space="preserve">Washington Post,</w:t>
      </w:r>
      <w:r w:rsidDel="00000000" w:rsidR="00000000" w:rsidRPr="00000000">
        <w:rPr>
          <w:rFonts w:ascii="Arial" w:cs="Arial" w:eastAsia="Arial" w:hAnsi="Arial"/>
          <w:sz w:val="22"/>
          <w:szCs w:val="22"/>
          <w:rtl w:val="0"/>
        </w:rPr>
        <w:t xml:space="preserve"> and the </w:t>
      </w:r>
      <w:r w:rsidDel="00000000" w:rsidR="00000000" w:rsidRPr="00000000">
        <w:rPr>
          <w:rFonts w:ascii="Arial" w:cs="Arial" w:eastAsia="Arial" w:hAnsi="Arial"/>
          <w:i w:val="1"/>
          <w:sz w:val="22"/>
          <w:szCs w:val="22"/>
          <w:rtl w:val="0"/>
        </w:rPr>
        <w:t xml:space="preserve">New York Review of Books </w:t>
      </w:r>
      <w:r w:rsidDel="00000000" w:rsidR="00000000" w:rsidRPr="00000000">
        <w:rPr>
          <w:rFonts w:ascii="Arial" w:cs="Arial" w:eastAsia="Arial" w:hAnsi="Arial"/>
          <w:sz w:val="22"/>
          <w:szCs w:val="22"/>
          <w:rtl w:val="0"/>
        </w:rPr>
        <w:t xml:space="preserve">on the decision to use the atomic bomb. </w:t>
      </w:r>
      <w:r w:rsidDel="00000000" w:rsidR="00000000" w:rsidRPr="00000000">
        <w:rPr>
          <w:rtl w:val="0"/>
        </w:rPr>
      </w:r>
    </w:p>
    <w:p w:rsidR="00000000" w:rsidDel="00000000" w:rsidP="00000000" w:rsidRDefault="00000000" w:rsidRPr="00000000" w14:paraId="00000012">
      <w:pPr>
        <w:rPr>
          <w:rFonts w:ascii="Arial" w:cs="Arial" w:eastAsia="Arial" w:hAnsi="Arial"/>
          <w:color w:val="000000"/>
        </w:rPr>
      </w:pPr>
      <w:r w:rsidDel="00000000" w:rsidR="00000000" w:rsidRPr="00000000">
        <w:rPr>
          <w:rtl w:val="0"/>
        </w:rPr>
      </w:r>
    </w:p>
    <w:p w:rsidR="00000000" w:rsidDel="00000000" w:rsidP="00000000" w:rsidRDefault="00000000" w:rsidRPr="00000000" w14:paraId="00000013">
      <w:pPr>
        <w:rPr>
          <w:rFonts w:ascii="Arial" w:cs="Arial" w:eastAsia="Arial" w:hAnsi="Arial"/>
          <w:color w:val="000000"/>
        </w:rPr>
      </w:pPr>
      <w:r w:rsidDel="00000000" w:rsidR="00000000" w:rsidRPr="00000000">
        <w:rPr>
          <w:rFonts w:ascii="Arial" w:cs="Arial" w:eastAsia="Arial" w:hAnsi="Arial"/>
          <w:sz w:val="22"/>
          <w:szCs w:val="22"/>
          <w:rtl w:val="0"/>
        </w:rPr>
        <w:t xml:space="preserve">You are currently the president of the National Center for Economic Alternatives. Its mission is to provide research, education, and consultation to problems facing America within the global political economy. The National Center has undertaken projects for numerous entities, including both government and non-government organizations. </w:t>
      </w:r>
      <w:r w:rsidDel="00000000" w:rsidR="00000000" w:rsidRPr="00000000">
        <w:rPr>
          <w:rtl w:val="0"/>
        </w:rPr>
      </w:r>
    </w:p>
    <w:p w:rsidR="00000000" w:rsidDel="00000000" w:rsidP="00000000" w:rsidRDefault="00000000" w:rsidRPr="00000000" w14:paraId="00000014">
      <w:pPr>
        <w:rPr>
          <w:rFonts w:ascii="Arial" w:cs="Arial" w:eastAsia="Arial" w:hAnsi="Arial"/>
          <w:color w:val="000000"/>
        </w:rPr>
      </w:pPr>
      <w:r w:rsidDel="00000000" w:rsidR="00000000" w:rsidRPr="00000000">
        <w:rPr>
          <w:rtl w:val="0"/>
        </w:rPr>
      </w:r>
    </w:p>
    <w:p w:rsidR="00000000" w:rsidDel="00000000" w:rsidP="00000000" w:rsidRDefault="00000000" w:rsidRPr="00000000" w14:paraId="00000015">
      <w:pPr>
        <w:rPr>
          <w:rFonts w:ascii="Arial" w:cs="Arial" w:eastAsia="Arial" w:hAnsi="Arial"/>
          <w:color w:val="000000"/>
        </w:rPr>
      </w:pPr>
      <w:r w:rsidDel="00000000" w:rsidR="00000000" w:rsidRPr="00000000">
        <w:rPr>
          <w:rFonts w:ascii="Arial" w:cs="Arial" w:eastAsia="Arial" w:hAnsi="Arial"/>
          <w:sz w:val="22"/>
          <w:szCs w:val="22"/>
          <w:rtl w:val="0"/>
        </w:rPr>
        <w:t xml:space="preserve">The year is 1994 and you have gained access to the leaked draft of the Smithsonian’s </w:t>
      </w:r>
      <w:r w:rsidDel="00000000" w:rsidR="00000000" w:rsidRPr="00000000">
        <w:rPr>
          <w:rFonts w:ascii="Arial" w:cs="Arial" w:eastAsia="Arial" w:hAnsi="Arial"/>
          <w:i w:val="1"/>
          <w:sz w:val="22"/>
          <w:szCs w:val="22"/>
          <w:rtl w:val="0"/>
        </w:rPr>
        <w:t xml:space="preserve">Enola Gay</w:t>
      </w:r>
      <w:r w:rsidDel="00000000" w:rsidR="00000000" w:rsidRPr="00000000">
        <w:rPr>
          <w:rFonts w:ascii="Arial" w:cs="Arial" w:eastAsia="Arial" w:hAnsi="Arial"/>
          <w:sz w:val="22"/>
          <w:szCs w:val="22"/>
          <w:rtl w:val="0"/>
        </w:rPr>
        <w:t xml:space="preserve"> exhibit. You know that you need to stand against the Veterans, who are organizing a loud and unhappy response to the exhibit. You and your fellow Historians have a huge role to play in advocating for the National Air and Space Museum to tell the true story of what happened and the dangers of nuclear weapons, without letting the Veterans back the museum into a corner. You are passionate about educating future generations on the legacy of the atomic bomb and the political effects its use had on the entire postwar world. While the Veterans are protesting to be recognized and glorified for their role in WWII, you would rather the exhibit be used as an educational tool on the dangers of nuclear weapons. </w:t>
      </w:r>
      <w:r w:rsidDel="00000000" w:rsidR="00000000" w:rsidRPr="00000000">
        <w:rPr>
          <w:rtl w:val="0"/>
        </w:rPr>
      </w:r>
    </w:p>
    <w:p w:rsidR="00000000" w:rsidDel="00000000" w:rsidP="00000000" w:rsidRDefault="00000000" w:rsidRPr="00000000" w14:paraId="00000016">
      <w:pPr>
        <w:rPr>
          <w:rFonts w:ascii="Arial" w:cs="Arial" w:eastAsia="Arial" w:hAnsi="Arial"/>
        </w:rPr>
      </w:pPr>
      <w:r w:rsidDel="00000000" w:rsidR="00000000" w:rsidRPr="00000000">
        <w:rPr>
          <w:rtl w:val="0"/>
        </w:rPr>
      </w:r>
    </w:p>
    <w:p w:rsidR="00000000" w:rsidDel="00000000" w:rsidP="00000000" w:rsidRDefault="00000000" w:rsidRPr="00000000" w14:paraId="00000017">
      <w:pPr>
        <w:spacing w:line="276" w:lineRule="auto"/>
        <w:rPr>
          <w:rFonts w:ascii="Arial" w:cs="Arial" w:eastAsia="Arial" w:hAnsi="Arial"/>
          <w:b w:val="1"/>
          <w:sz w:val="32"/>
          <w:szCs w:val="32"/>
        </w:rPr>
      </w:pPr>
      <w:r w:rsidDel="00000000" w:rsidR="00000000" w:rsidRPr="00000000">
        <w:rPr>
          <w:rFonts w:ascii="Arial" w:cs="Arial" w:eastAsia="Arial" w:hAnsi="Arial"/>
          <w:b w:val="1"/>
          <w:sz w:val="32"/>
          <w:szCs w:val="32"/>
          <w:u w:val="single"/>
          <w:rtl w:val="0"/>
        </w:rPr>
        <w:t xml:space="preserve">Public Opinion Points (POPs)</w:t>
      </w:r>
      <w:r w:rsidDel="00000000" w:rsidR="00000000" w:rsidRPr="00000000">
        <w:rPr>
          <w:rFonts w:ascii="Arial" w:cs="Arial" w:eastAsia="Arial" w:hAnsi="Arial"/>
          <w:b w:val="1"/>
          <w:sz w:val="32"/>
          <w:szCs w:val="32"/>
          <w:rtl w:val="0"/>
        </w:rPr>
        <w:t xml:space="preserve">: 5</w:t>
      </w:r>
    </w:p>
    <w:p w:rsidR="00000000" w:rsidDel="00000000" w:rsidP="00000000" w:rsidRDefault="00000000" w:rsidRPr="00000000" w14:paraId="00000018">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You may pool POPs with other players. You need them to “purchase” one or more Exhibit Demands on the second-to-last day of debate to guarantee that the Curators will include it in the Final Exhibit.</w:t>
      </w:r>
    </w:p>
    <w:p w:rsidR="00000000" w:rsidDel="00000000" w:rsidP="00000000" w:rsidRDefault="00000000" w:rsidRPr="00000000" w14:paraId="00000019">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sectPr>
      <w:headerReference r:id="rId7" w:type="default"/>
      <w:headerReference r:id="rId8" w:type="first"/>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-913642</wp:posOffset>
          </wp:positionH>
          <wp:positionV relativeFrom="paragraph">
            <wp:posOffset>-786253</wp:posOffset>
          </wp:positionV>
          <wp:extent cx="7762219" cy="10379385"/>
          <wp:effectExtent b="0" l="0" r="0" t="0"/>
          <wp:wrapNone/>
          <wp:docPr descr="Text&#10;&#10;Description automatically generated" id="5" name="image1.png"/>
          <a:graphic>
            <a:graphicData uri="http://schemas.openxmlformats.org/drawingml/2006/picture">
              <pic:pic>
                <pic:nvPicPr>
                  <pic:cNvPr descr="Text&#10;&#10;Description automatically generated" id="0" name="image1.png"/>
                  <pic:cNvPicPr preferRelativeResize="0"/>
                </pic:nvPicPr>
                <pic:blipFill>
                  <a:blip r:embed="rId1"/>
                  <a:srcRect b="1" l="1863" r="-2016" t="-3457"/>
                  <a:stretch>
                    <a:fillRect/>
                  </a:stretch>
                </pic:blipFill>
                <pic:spPr>
                  <a:xfrm>
                    <a:off x="0" y="0"/>
                    <a:ext cx="7762219" cy="10379385"/>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-956602</wp:posOffset>
          </wp:positionH>
          <wp:positionV relativeFrom="paragraph">
            <wp:posOffset>-443131</wp:posOffset>
          </wp:positionV>
          <wp:extent cx="7793661" cy="10666876"/>
          <wp:effectExtent b="0" l="0" r="0" t="0"/>
          <wp:wrapNone/>
          <wp:docPr descr="Text&#10;&#10;Description automatically generated with low confidence" id="6" name="image2.png"/>
          <a:graphic>
            <a:graphicData uri="http://schemas.openxmlformats.org/drawingml/2006/picture">
              <pic:pic>
                <pic:nvPicPr>
                  <pic:cNvPr descr="Text&#10;&#10;Description automatically generated with low confidence" id="0" name="image2.png"/>
                  <pic:cNvPicPr preferRelativeResize="0"/>
                </pic:nvPicPr>
                <pic:blipFill>
                  <a:blip r:embed="rId1"/>
                  <a:srcRect b="-7509" l="-578" r="172" t="405"/>
                  <a:stretch>
                    <a:fillRect/>
                  </a:stretch>
                </pic:blipFill>
                <pic:spPr>
                  <a:xfrm>
                    <a:off x="0" y="0"/>
                    <a:ext cx="7793661" cy="10666876"/>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rsid w:val="00F96621"/>
    <w:pPr>
      <w:tabs>
        <w:tab w:val="center" w:pos="4680"/>
        <w:tab w:val="right" w:pos="9360"/>
      </w:tabs>
    </w:pPr>
  </w:style>
  <w:style w:type="character" w:styleId="HeaderChar" w:customStyle="1">
    <w:name w:val="Header Char"/>
    <w:basedOn w:val="DefaultParagraphFont"/>
    <w:link w:val="Header"/>
    <w:uiPriority w:val="99"/>
    <w:rsid w:val="00F96621"/>
  </w:style>
  <w:style w:type="paragraph" w:styleId="Footer">
    <w:name w:val="footer"/>
    <w:basedOn w:val="Normal"/>
    <w:link w:val="FooterChar"/>
    <w:uiPriority w:val="99"/>
    <w:unhideWhenUsed w:val="1"/>
    <w:rsid w:val="00F96621"/>
    <w:pPr>
      <w:tabs>
        <w:tab w:val="center" w:pos="4680"/>
        <w:tab w:val="right" w:pos="9360"/>
      </w:tabs>
    </w:pPr>
  </w:style>
  <w:style w:type="character" w:styleId="FooterChar" w:customStyle="1">
    <w:name w:val="Footer Char"/>
    <w:basedOn w:val="DefaultParagraphFont"/>
    <w:link w:val="Footer"/>
    <w:uiPriority w:val="99"/>
    <w:rsid w:val="00F96621"/>
  </w:style>
  <w:style w:type="paragraph" w:styleId="NormalWeb">
    <w:name w:val="Normal (Web)"/>
    <w:basedOn w:val="Normal"/>
    <w:uiPriority w:val="99"/>
    <w:semiHidden w:val="1"/>
    <w:unhideWhenUsed w:val="1"/>
    <w:rsid w:val="00805CC9"/>
    <w:pPr>
      <w:spacing w:after="100" w:afterAutospacing="1" w:before="100" w:beforeAutospacing="1"/>
    </w:pPr>
    <w:rPr>
      <w:rFonts w:eastAsia="Times New Roman"/>
      <w:color w:val="auto"/>
    </w:rPr>
  </w:style>
  <w:style w:type="character" w:styleId="apple-tab-span" w:customStyle="1">
    <w:name w:val="apple-tab-span"/>
    <w:basedOn w:val="DefaultParagraphFont"/>
    <w:rsid w:val="00805CC9"/>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fontTable" Target="fontTable.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5" Type="http://schemas.openxmlformats.org/officeDocument/2006/relationships/styles" Target="styles.xml"/><Relationship Id="rId10" Type="http://schemas.openxmlformats.org/officeDocument/2006/relationships/customXml" Target="../customXML/item3.xml"/><Relationship Id="rId4" Type="http://schemas.openxmlformats.org/officeDocument/2006/relationships/numbering" Target="numbering.xml"/><Relationship Id="rId9" Type="http://schemas.openxmlformats.org/officeDocument/2006/relationships/customXml" Target="../customXML/item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SB1D80KvLALiwpGBaGm1I8UV3Kw==">AMUW2mVpYj5lAIW9FOAsxh+kqyDGcKSapL9xO+TgXlS+SIZmzyprj7Ux77ZzW4wMWM5HKrRqWt/0bApJ6KpcW/mS5lQxN+J8xN5f4qwJLUuC9kEyheNr5sU=</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4" ma:contentTypeDescription="Create a new document." ma:contentTypeScope="" ma:versionID="ebbe6952ede08d8fe1d1f3781a6e1e4c">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3dff166ea1113a071c9f8af58a3a099c"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EFD3B0CF-D200-4F57-9C88-B85CBFAE16AB}"/>
</file>

<file path=customXML/itemProps3.xml><?xml version="1.0" encoding="utf-8"?>
<ds:datastoreItem xmlns:ds="http://schemas.openxmlformats.org/officeDocument/2006/customXml" ds:itemID="{65390D63-AC44-4900-AF7E-8B9C470CB8BC}"/>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2023-02-13T17:20:00Z</dcterms:created>
  <dc:creator>Microsoft Office User</dc:creator>
</cp:coreProperties>
</file>