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rFonts w:ascii="Arial" w:cs="Arial" w:eastAsia="Arial" w:hAnsi="Arial"/>
          <w:b w:val="1"/>
          <w:sz w:val="38"/>
          <w:szCs w:val="38"/>
        </w:rPr>
      </w:pPr>
      <w:r w:rsidDel="00000000" w:rsidR="00000000" w:rsidRPr="00000000">
        <w:rPr>
          <w:rFonts w:ascii="Arial" w:cs="Arial" w:eastAsia="Arial" w:hAnsi="Arial"/>
          <w:sz w:val="30"/>
          <w:szCs w:val="30"/>
          <w:rtl w:val="0"/>
        </w:rPr>
        <w:t xml:space="preserve">Name: </w:t>
      </w:r>
      <w:r w:rsidDel="00000000" w:rsidR="00000000" w:rsidRPr="00000000">
        <w:rPr>
          <w:rFonts w:ascii="Arial" w:cs="Arial" w:eastAsia="Arial" w:hAnsi="Arial"/>
          <w:b w:val="1"/>
          <w:sz w:val="38"/>
          <w:szCs w:val="38"/>
          <w:rtl w:val="0"/>
        </w:rPr>
        <w:t xml:space="preserve">Tom Crouch, PhD</w:t>
      </w:r>
    </w:p>
    <w:p w:rsidR="00000000" w:rsidDel="00000000" w:rsidP="00000000" w:rsidRDefault="00000000" w:rsidRPr="00000000" w14:paraId="00000009">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Faction: Curators </w:t>
      </w:r>
      <w:r w:rsidDel="00000000" w:rsidR="00000000" w:rsidRPr="00000000">
        <w:rPr>
          <w:rtl w:val="0"/>
        </w:rPr>
      </w:r>
    </w:p>
    <w:p w:rsidR="00000000" w:rsidDel="00000000" w:rsidP="00000000" w:rsidRDefault="00000000" w:rsidRPr="00000000" w14:paraId="0000000A">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Curator of the Aeronautics Department and key member of the </w:t>
      </w:r>
      <w:r w:rsidDel="00000000" w:rsidR="00000000" w:rsidRPr="00000000">
        <w:rPr>
          <w:rFonts w:ascii="Arial" w:cs="Arial" w:eastAsia="Arial" w:hAnsi="Arial"/>
          <w:i w:val="1"/>
          <w:sz w:val="30"/>
          <w:szCs w:val="30"/>
          <w:rtl w:val="0"/>
        </w:rPr>
        <w:t xml:space="preserve">Enola Gay</w:t>
      </w:r>
      <w:r w:rsidDel="00000000" w:rsidR="00000000" w:rsidRPr="00000000">
        <w:rPr>
          <w:rFonts w:ascii="Arial" w:cs="Arial" w:eastAsia="Arial" w:hAnsi="Arial"/>
          <w:sz w:val="30"/>
          <w:szCs w:val="30"/>
          <w:rtl w:val="0"/>
        </w:rPr>
        <w:t xml:space="preserve"> exhibit committee</w:t>
      </w:r>
      <w:r w:rsidDel="00000000" w:rsidR="00000000" w:rsidRPr="00000000">
        <w:rPr>
          <w:rtl w:val="0"/>
        </w:rPr>
      </w:r>
    </w:p>
    <w:p w:rsidR="00000000" w:rsidDel="00000000" w:rsidP="00000000" w:rsidRDefault="00000000" w:rsidRPr="00000000" w14:paraId="0000000B">
      <w:pPr>
        <w:rPr>
          <w:rFonts w:ascii="Arial" w:cs="Arial" w:eastAsia="Arial" w:hAnsi="Arial"/>
          <w:color w:val="000000"/>
        </w:rPr>
      </w:pPr>
      <w:r w:rsidDel="00000000" w:rsidR="00000000" w:rsidRPr="00000000">
        <w:rPr>
          <w:rtl w:val="0"/>
        </w:rPr>
      </w:r>
    </w:p>
    <w:p w:rsidR="00000000" w:rsidDel="00000000" w:rsidP="00000000" w:rsidRDefault="00000000" w:rsidRPr="00000000" w14:paraId="0000000C">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Background</w:t>
      </w:r>
      <w:r w:rsidDel="00000000" w:rsidR="00000000" w:rsidRPr="00000000">
        <w:rPr>
          <w:rFonts w:ascii="Arial" w:cs="Arial" w:eastAsia="Arial" w:hAnsi="Arial"/>
          <w:b w:val="1"/>
          <w:sz w:val="40"/>
          <w:szCs w:val="40"/>
          <w:rtl w:val="0"/>
        </w:rPr>
        <w:t xml:space="preserve">:</w:t>
      </w:r>
      <w:r w:rsidDel="00000000" w:rsidR="00000000" w:rsidRPr="00000000">
        <w:rPr>
          <w:rFonts w:ascii="Arial" w:cs="Arial" w:eastAsia="Arial" w:hAnsi="Arial"/>
          <w:b w:val="1"/>
          <w:sz w:val="40"/>
          <w:szCs w:val="40"/>
          <w:u w:val="single"/>
          <w:rtl w:val="0"/>
        </w:rPr>
        <w:t xml:space="preserve"> </w:t>
      </w:r>
      <w:r w:rsidDel="00000000" w:rsidR="00000000" w:rsidRPr="00000000">
        <w:rPr>
          <w:rtl w:val="0"/>
        </w:rPr>
      </w:r>
    </w:p>
    <w:p w:rsidR="00000000" w:rsidDel="00000000" w:rsidP="00000000" w:rsidRDefault="00000000" w:rsidRPr="00000000" w14:paraId="0000000D">
      <w:pPr>
        <w:rPr>
          <w:rFonts w:ascii="Arial" w:cs="Arial" w:eastAsia="Arial" w:hAnsi="Arial"/>
          <w:color w:val="000000"/>
        </w:rPr>
      </w:pPr>
      <w:r w:rsidDel="00000000" w:rsidR="00000000" w:rsidRPr="00000000">
        <w:rPr>
          <w:rFonts w:ascii="Arial" w:cs="Arial" w:eastAsia="Arial" w:hAnsi="Arial"/>
          <w:rtl w:val="0"/>
        </w:rPr>
        <w:t xml:space="preserve">You were born in Dayton Ohio in 1944, but you grew up in the small town of Crystal Lakes nearby. In 1962 you graduated from Ohio University with a B.A. in history before earning a master’s degree from Miami University. From there you pursued your PhD, graduating from Ohio State University in 1976.</w:t>
      </w:r>
      <w:r w:rsidDel="00000000" w:rsidR="00000000" w:rsidRPr="00000000">
        <w:rPr>
          <w:rtl w:val="0"/>
        </w:rPr>
      </w:r>
    </w:p>
    <w:p w:rsidR="00000000" w:rsidDel="00000000" w:rsidP="00000000" w:rsidRDefault="00000000" w:rsidRPr="00000000" w14:paraId="0000000E">
      <w:pPr>
        <w:rPr>
          <w:rFonts w:ascii="Arial" w:cs="Arial" w:eastAsia="Arial" w:hAnsi="Arial"/>
          <w:color w:val="000000"/>
        </w:rPr>
      </w:pPr>
      <w:r w:rsidDel="00000000" w:rsidR="00000000" w:rsidRPr="00000000">
        <w:rPr>
          <w:rtl w:val="0"/>
        </w:rPr>
      </w:r>
    </w:p>
    <w:p w:rsidR="00000000" w:rsidDel="00000000" w:rsidP="00000000" w:rsidRDefault="00000000" w:rsidRPr="00000000" w14:paraId="0000000F">
      <w:pPr>
        <w:rPr>
          <w:rFonts w:ascii="Arial" w:cs="Arial" w:eastAsia="Arial" w:hAnsi="Arial"/>
          <w:color w:val="000000"/>
        </w:rPr>
      </w:pPr>
      <w:r w:rsidDel="00000000" w:rsidR="00000000" w:rsidRPr="00000000">
        <w:rPr>
          <w:rFonts w:ascii="Arial" w:cs="Arial" w:eastAsia="Arial" w:hAnsi="Arial"/>
          <w:rtl w:val="0"/>
        </w:rPr>
        <w:t xml:space="preserve">You entered the field of public history early in your career, working on exhibits as an employee of the Ohio Historical Society from 1968 before moving to Washington D.C. in 1974 to work as curator for the National Air and Space Museum (NASM) and later the National Museum of American History, a dream come true. Working in museums is your passion. It’s a way to connect people to the past by showing them pieces of it, and organizing exhibits that tell a story, even the stories some may not want to hear. </w:t>
      </w:r>
      <w:r w:rsidDel="00000000" w:rsidR="00000000" w:rsidRPr="00000000">
        <w:rPr>
          <w:rtl w:val="0"/>
        </w:rPr>
      </w:r>
    </w:p>
    <w:p w:rsidR="00000000" w:rsidDel="00000000" w:rsidP="00000000" w:rsidRDefault="00000000" w:rsidRPr="00000000" w14:paraId="00000010">
      <w:pPr>
        <w:rPr>
          <w:rFonts w:ascii="Arial" w:cs="Arial" w:eastAsia="Arial" w:hAnsi="Arial"/>
          <w:color w:val="000000"/>
        </w:rPr>
      </w:pPr>
      <w:r w:rsidDel="00000000" w:rsidR="00000000" w:rsidRPr="00000000">
        <w:rPr>
          <w:rtl w:val="0"/>
        </w:rPr>
      </w:r>
    </w:p>
    <w:p w:rsidR="00000000" w:rsidDel="00000000" w:rsidP="00000000" w:rsidRDefault="00000000" w:rsidRPr="00000000" w14:paraId="00000011">
      <w:pPr>
        <w:rPr>
          <w:rFonts w:ascii="Arial" w:cs="Arial" w:eastAsia="Arial" w:hAnsi="Arial"/>
          <w:color w:val="000000"/>
        </w:rPr>
      </w:pPr>
      <w:r w:rsidDel="00000000" w:rsidR="00000000" w:rsidRPr="00000000">
        <w:rPr>
          <w:rFonts w:ascii="Arial" w:cs="Arial" w:eastAsia="Arial" w:hAnsi="Arial"/>
          <w:rtl w:val="0"/>
        </w:rPr>
        <w:t xml:space="preserve">In 1990, you returned to the NASM where you assumed the role of Senior Curator of Aeronautics. Now, four years later, as plans begin to take shape Director Martin Harwit tasked you with developing the </w:t>
      </w:r>
      <w:r w:rsidDel="00000000" w:rsidR="00000000" w:rsidRPr="00000000">
        <w:rPr>
          <w:rFonts w:ascii="Arial" w:cs="Arial" w:eastAsia="Arial" w:hAnsi="Arial"/>
          <w:i w:val="1"/>
          <w:rtl w:val="0"/>
        </w:rPr>
        <w:t xml:space="preserve">Enola Gay</w:t>
      </w:r>
      <w:r w:rsidDel="00000000" w:rsidR="00000000" w:rsidRPr="00000000">
        <w:rPr>
          <w:rFonts w:ascii="Arial" w:cs="Arial" w:eastAsia="Arial" w:hAnsi="Arial"/>
          <w:rtl w:val="0"/>
        </w:rPr>
        <w:t xml:space="preserve"> exhibit script.  Inspired by the success of your previous exhibit on air power in World War I, you know this exhibit could be one of the most impressive and important of your career. NASM has hosted a series of lectures and exhibits on strategic bombing in World War II, and you and your team of curators are developing the </w:t>
      </w:r>
      <w:r w:rsidDel="00000000" w:rsidR="00000000" w:rsidRPr="00000000">
        <w:rPr>
          <w:rFonts w:ascii="Arial" w:cs="Arial" w:eastAsia="Arial" w:hAnsi="Arial"/>
          <w:i w:val="1"/>
          <w:rtl w:val="0"/>
        </w:rPr>
        <w:t xml:space="preserve">Enola Gay</w:t>
      </w:r>
      <w:r w:rsidDel="00000000" w:rsidR="00000000" w:rsidRPr="00000000">
        <w:rPr>
          <w:rFonts w:ascii="Arial" w:cs="Arial" w:eastAsia="Arial" w:hAnsi="Arial"/>
          <w:rtl w:val="0"/>
        </w:rPr>
        <w:t xml:space="preserve"> exhibit “to help visitors understand this pivotal moment in the history of the 20th century.” </w:t>
      </w:r>
      <w:r w:rsidDel="00000000" w:rsidR="00000000" w:rsidRPr="00000000">
        <w:rPr>
          <w:rtl w:val="0"/>
        </w:rPr>
      </w:r>
    </w:p>
    <w:p w:rsidR="00000000" w:rsidDel="00000000" w:rsidP="00000000" w:rsidRDefault="00000000" w:rsidRPr="00000000" w14:paraId="00000012">
      <w:pPr>
        <w:rPr>
          <w:rFonts w:ascii="Arial" w:cs="Arial" w:eastAsia="Arial" w:hAnsi="Arial"/>
          <w:color w:val="000000"/>
        </w:rPr>
      </w:pPr>
      <w:r w:rsidDel="00000000" w:rsidR="00000000" w:rsidRPr="00000000">
        <w:rPr>
          <w:rtl w:val="0"/>
        </w:rPr>
      </w:r>
    </w:p>
    <w:p w:rsidR="00000000" w:rsidDel="00000000" w:rsidP="00000000" w:rsidRDefault="00000000" w:rsidRPr="00000000" w14:paraId="00000013">
      <w:pPr>
        <w:rPr>
          <w:rFonts w:ascii="Arial" w:cs="Arial" w:eastAsia="Arial" w:hAnsi="Arial"/>
          <w:color w:val="000000"/>
        </w:rPr>
      </w:pPr>
      <w:r w:rsidDel="00000000" w:rsidR="00000000" w:rsidRPr="00000000">
        <w:rPr>
          <w:rFonts w:ascii="Arial" w:cs="Arial" w:eastAsia="Arial" w:hAnsi="Arial"/>
          <w:rtl w:val="0"/>
        </w:rPr>
        <w:t xml:space="preserve">By July of 1993, the exhibit was taking shape. Entitled “Crossroads: The End of World War II, the Atomic Bomb, and the Onset of the Cold War,” it emphasizes that the use of nuclear weapons against Japan marked a turning point (a crossroads) in history. When the Secretary of the Smithsonian, Robert McCormick Adams, expressed some concerns to Harwit, you were ready to ask some vital questions: "Do you want to do an exhibit intended to make veterans feel good, or do you want an exhibition that will lead our visitors to think about the consequences of the atomic bombing of Japan? Frankly, I don't think we can do both.” Your team has spent months pouring over documents, consulting historians, and painstakingly designing every element of the exhibit to depict not only the incredible feat of engineering that the </w:t>
      </w:r>
      <w:r w:rsidDel="00000000" w:rsidR="00000000" w:rsidRPr="00000000">
        <w:rPr>
          <w:rFonts w:ascii="Arial" w:cs="Arial" w:eastAsia="Arial" w:hAnsi="Arial"/>
          <w:i w:val="1"/>
          <w:rtl w:val="0"/>
        </w:rPr>
        <w:t xml:space="preserve">Enola Gay</w:t>
      </w:r>
      <w:r w:rsidDel="00000000" w:rsidR="00000000" w:rsidRPr="00000000">
        <w:rPr>
          <w:rFonts w:ascii="Arial" w:cs="Arial" w:eastAsia="Arial" w:hAnsi="Arial"/>
          <w:rtl w:val="0"/>
        </w:rPr>
        <w:t xml:space="preserve"> and the atomic bomb represent but also the harsh realities that came with them. </w:t>
      </w:r>
      <w:r w:rsidDel="00000000" w:rsidR="00000000" w:rsidRPr="00000000">
        <w:rPr>
          <w:rtl w:val="0"/>
        </w:rPr>
      </w:r>
    </w:p>
    <w:p w:rsidR="00000000" w:rsidDel="00000000" w:rsidP="00000000" w:rsidRDefault="00000000" w:rsidRPr="00000000" w14:paraId="00000014">
      <w:pPr>
        <w:rPr>
          <w:rFonts w:ascii="Arial" w:cs="Arial" w:eastAsia="Arial" w:hAnsi="Arial"/>
          <w:color w:val="000000"/>
        </w:rPr>
      </w:pPr>
      <w:r w:rsidDel="00000000" w:rsidR="00000000" w:rsidRPr="00000000">
        <w:rPr>
          <w:rtl w:val="0"/>
        </w:rPr>
      </w:r>
    </w:p>
    <w:p w:rsidR="00000000" w:rsidDel="00000000" w:rsidP="00000000" w:rsidRDefault="00000000" w:rsidRPr="00000000" w14:paraId="00000015">
      <w:pPr>
        <w:rPr>
          <w:rFonts w:ascii="Arial" w:cs="Arial" w:eastAsia="Arial" w:hAnsi="Arial"/>
          <w:color w:val="000000"/>
        </w:rPr>
      </w:pPr>
      <w:r w:rsidDel="00000000" w:rsidR="00000000" w:rsidRPr="00000000">
        <w:rPr>
          <w:rFonts w:ascii="Arial" w:cs="Arial" w:eastAsia="Arial" w:hAnsi="Arial"/>
          <w:rtl w:val="0"/>
        </w:rPr>
        <w:t xml:space="preserve">Meanwhile, the Air Force Association (AFA) is keeping tabs on the exhibit plans. The August 1993 issue of </w:t>
      </w:r>
      <w:r w:rsidDel="00000000" w:rsidR="00000000" w:rsidRPr="00000000">
        <w:rPr>
          <w:rFonts w:ascii="Arial" w:cs="Arial" w:eastAsia="Arial" w:hAnsi="Arial"/>
          <w:i w:val="1"/>
          <w:rtl w:val="0"/>
        </w:rPr>
        <w:t xml:space="preserve">Air Force Magazine</w:t>
      </w:r>
      <w:r w:rsidDel="00000000" w:rsidR="00000000" w:rsidRPr="00000000">
        <w:rPr>
          <w:rFonts w:ascii="Arial" w:cs="Arial" w:eastAsia="Arial" w:hAnsi="Arial"/>
          <w:rtl w:val="0"/>
        </w:rPr>
        <w:t xml:space="preserve"> ran a positive story about the refurbished </w:t>
      </w:r>
      <w:r w:rsidDel="00000000" w:rsidR="00000000" w:rsidRPr="00000000">
        <w:rPr>
          <w:rFonts w:ascii="Arial" w:cs="Arial" w:eastAsia="Arial" w:hAnsi="Arial"/>
          <w:i w:val="1"/>
          <w:rtl w:val="0"/>
        </w:rPr>
        <w:t xml:space="preserve">Enola Gay</w:t>
      </w:r>
      <w:r w:rsidDel="00000000" w:rsidR="00000000" w:rsidRPr="00000000">
        <w:rPr>
          <w:rFonts w:ascii="Arial" w:cs="Arial" w:eastAsia="Arial" w:hAnsi="Arial"/>
          <w:rtl w:val="0"/>
        </w:rPr>
        <w:t xml:space="preserve"> going back on display. But a disgruntled veteran, Burr Bennett, wrote a letter to the editor about his concern that NASM will not display the </w:t>
      </w:r>
      <w:r w:rsidDel="00000000" w:rsidR="00000000" w:rsidRPr="00000000">
        <w:rPr>
          <w:rFonts w:ascii="Arial" w:cs="Arial" w:eastAsia="Arial" w:hAnsi="Arial"/>
          <w:i w:val="1"/>
          <w:rtl w:val="0"/>
        </w:rPr>
        <w:t xml:space="preserve">Enola Gay</w:t>
      </w:r>
      <w:r w:rsidDel="00000000" w:rsidR="00000000" w:rsidRPr="00000000">
        <w:rPr>
          <w:rFonts w:ascii="Arial" w:cs="Arial" w:eastAsia="Arial" w:hAnsi="Arial"/>
          <w:rtl w:val="0"/>
        </w:rPr>
        <w:t xml:space="preserve"> “proudly.” He has collected 5000 signatures from supporters. Dialogue has begun between ASA and NASM officials, but the AFA becomes suspicious of the NASM leadership and starts collecting documents that outline the museum’s mission. </w:t>
      </w:r>
      <w:r w:rsidDel="00000000" w:rsidR="00000000" w:rsidRPr="00000000">
        <w:rPr>
          <w:rtl w:val="0"/>
        </w:rPr>
      </w:r>
    </w:p>
    <w:p w:rsidR="00000000" w:rsidDel="00000000" w:rsidP="00000000" w:rsidRDefault="00000000" w:rsidRPr="00000000" w14:paraId="00000016">
      <w:pPr>
        <w:rPr>
          <w:rFonts w:ascii="Arial" w:cs="Arial" w:eastAsia="Arial" w:hAnsi="Arial"/>
          <w:color w:val="000000"/>
        </w:rPr>
      </w:pPr>
      <w:r w:rsidDel="00000000" w:rsidR="00000000" w:rsidRPr="00000000">
        <w:rPr>
          <w:rtl w:val="0"/>
        </w:rPr>
      </w:r>
    </w:p>
    <w:p w:rsidR="00000000" w:rsidDel="00000000" w:rsidP="00000000" w:rsidRDefault="00000000" w:rsidRPr="00000000" w14:paraId="00000017">
      <w:pPr>
        <w:rPr>
          <w:rFonts w:ascii="Arial" w:cs="Arial" w:eastAsia="Arial" w:hAnsi="Arial"/>
          <w:color w:val="000000"/>
        </w:rPr>
      </w:pPr>
      <w:r w:rsidDel="00000000" w:rsidR="00000000" w:rsidRPr="00000000">
        <w:rPr>
          <w:rFonts w:ascii="Arial" w:cs="Arial" w:eastAsia="Arial" w:hAnsi="Arial"/>
          <w:rtl w:val="0"/>
        </w:rPr>
        <w:t xml:space="preserve">It is now February 1994, and all hell is about to break loose. Harwit sent a copy of the “Crossroads” draft to the AFA, asking that the director Monroe Hatch “not circulate the material at the time.” An exhibit meant to mark the 50th anniversary of the atomic bombings of Hiroshima and Nagasaki is turning into a political and cultural firestorm for one of the Smithsonian’s most popular and </w:t>
      </w:r>
      <w:r w:rsidDel="00000000" w:rsidR="00000000" w:rsidRPr="00000000">
        <w:rPr>
          <w:rFonts w:ascii="Arial" w:cs="Arial" w:eastAsia="Arial" w:hAnsi="Arial"/>
          <w:color w:val="222222"/>
          <w:highlight w:val="white"/>
          <w:rtl w:val="0"/>
        </w:rPr>
        <w:t xml:space="preserve">successful museums. </w:t>
      </w:r>
      <w:r w:rsidDel="00000000" w:rsidR="00000000" w:rsidRPr="00000000">
        <w:rPr>
          <w:rtl w:val="0"/>
        </w:rPr>
      </w:r>
    </w:p>
    <w:p w:rsidR="00000000" w:rsidDel="00000000" w:rsidP="00000000" w:rsidRDefault="00000000" w:rsidRPr="00000000" w14:paraId="00000018">
      <w:pPr>
        <w:rPr>
          <w:rFonts w:ascii="Arial" w:cs="Arial" w:eastAsia="Arial" w:hAnsi="Arial"/>
          <w:color w:val="000000"/>
        </w:rPr>
      </w:pPr>
      <w:r w:rsidDel="00000000" w:rsidR="00000000" w:rsidRPr="00000000">
        <w:rPr>
          <w:rtl w:val="0"/>
        </w:rPr>
      </w:r>
    </w:p>
    <w:p w:rsidR="00000000" w:rsidDel="00000000" w:rsidP="00000000" w:rsidRDefault="00000000" w:rsidRPr="00000000" w14:paraId="00000019">
      <w:pPr>
        <w:rPr>
          <w:rFonts w:ascii="Arial" w:cs="Arial" w:eastAsia="Arial" w:hAnsi="Arial"/>
          <w:color w:val="000000"/>
        </w:rPr>
      </w:pPr>
      <w:r w:rsidDel="00000000" w:rsidR="00000000" w:rsidRPr="00000000">
        <w:rPr>
          <w:rFonts w:ascii="Arial" w:cs="Arial" w:eastAsia="Arial" w:hAnsi="Arial"/>
          <w:rtl w:val="0"/>
        </w:rPr>
        <w:t xml:space="preserve">You know the history, and you know that the truth may be hard to hear, but you can’t in good conscience let anyone compromise the integrity of this exhibit, even under threat of political backlash. As a historian, as an author, and as an American you feel it is your job to present the information as it happened. If you bend to the demands of ideologues, your reputation, your career, and your self-respect will be stained by a miscarriage of history. What will you do to make sure the truth survives the impending battle for America’s past? And how will you keep your integrity and your job?</w:t>
      </w:r>
      <w:r w:rsidDel="00000000" w:rsidR="00000000" w:rsidRPr="00000000">
        <w:rPr>
          <w:rtl w:val="0"/>
        </w:rPr>
      </w:r>
    </w:p>
    <w:p w:rsidR="00000000" w:rsidDel="00000000" w:rsidP="00000000" w:rsidRDefault="00000000" w:rsidRPr="00000000" w14:paraId="0000001A">
      <w:pPr>
        <w:spacing w:after="24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1B">
      <w:pPr>
        <w:spacing w:line="276" w:lineRule="auto"/>
        <w:rPr>
          <w:rFonts w:ascii="Arial" w:cs="Arial" w:eastAsia="Arial" w:hAnsi="Arial"/>
          <w:b w:val="1"/>
          <w:sz w:val="32"/>
          <w:szCs w:val="32"/>
        </w:rPr>
      </w:pPr>
      <w:r w:rsidDel="00000000" w:rsidR="00000000" w:rsidRPr="00000000">
        <w:rPr>
          <w:rFonts w:ascii="Arial" w:cs="Arial" w:eastAsia="Arial" w:hAnsi="Arial"/>
          <w:b w:val="1"/>
          <w:sz w:val="32"/>
          <w:szCs w:val="32"/>
          <w:u w:val="single"/>
          <w:rtl w:val="0"/>
        </w:rPr>
        <w:t xml:space="preserve">Public Opinion Points (POPs)</w:t>
      </w:r>
      <w:r w:rsidDel="00000000" w:rsidR="00000000" w:rsidRPr="00000000">
        <w:rPr>
          <w:rFonts w:ascii="Arial" w:cs="Arial" w:eastAsia="Arial" w:hAnsi="Arial"/>
          <w:b w:val="1"/>
          <w:sz w:val="32"/>
          <w:szCs w:val="32"/>
          <w:rtl w:val="0"/>
        </w:rPr>
        <w:t xml:space="preserve">: 5</w:t>
      </w:r>
    </w:p>
    <w:p w:rsidR="00000000" w:rsidDel="00000000" w:rsidP="00000000" w:rsidRDefault="00000000" w:rsidRPr="00000000" w14:paraId="0000001C">
      <w:pPr>
        <w:spacing w:line="276" w:lineRule="auto"/>
        <w:rPr>
          <w:rFonts w:ascii="Arial" w:cs="Arial" w:eastAsia="Arial" w:hAnsi="Arial"/>
          <w:sz w:val="22"/>
          <w:szCs w:val="22"/>
        </w:rPr>
      </w:pPr>
      <w:r w:rsidDel="00000000" w:rsidR="00000000" w:rsidRPr="00000000">
        <w:rPr>
          <w:rFonts w:ascii="Arial" w:cs="Arial" w:eastAsia="Arial" w:hAnsi="Arial"/>
          <w:sz w:val="22"/>
          <w:szCs w:val="22"/>
          <w:rtl w:val="0"/>
        </w:rPr>
        <w:t xml:space="preserve">You may pool POPs with other players. You need them to “purchase” one or more Exhibit Demands on the second-to-last day of debate to guarantee that the Curators will include it in the Final Exhibit.</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r>
    </w:p>
    <w:sectPr>
      <w:headerReference r:id="rId7" w:type="default"/>
      <w:headerReference r:id="rId8"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-913642</wp:posOffset>
          </wp:positionH>
          <wp:positionV relativeFrom="paragraph">
            <wp:posOffset>-786253</wp:posOffset>
          </wp:positionV>
          <wp:extent cx="7762219" cy="10379385"/>
          <wp:effectExtent b="0" l="0" r="0" t="0"/>
          <wp:wrapNone/>
          <wp:docPr descr="Text&#10;&#10;Description automatically generated" id="5" name="image1.png"/>
          <a:graphic>
            <a:graphicData uri="http://schemas.openxmlformats.org/drawingml/2006/picture">
              <pic:pic>
                <pic:nvPicPr>
                  <pic:cNvPr descr="Text&#10;&#10;Description automatically generated" id="0" name="image1.png"/>
                  <pic:cNvPicPr preferRelativeResize="0"/>
                </pic:nvPicPr>
                <pic:blipFill>
                  <a:blip r:embed="rId1"/>
                  <a:srcRect b="1" l="1863" r="-2016" t="-3457"/>
                  <a:stretch>
                    <a:fillRect/>
                  </a:stretch>
                </pic:blipFill>
                <pic:spPr>
                  <a:xfrm>
                    <a:off x="0" y="0"/>
                    <a:ext cx="7762219" cy="103793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-956602</wp:posOffset>
          </wp:positionH>
          <wp:positionV relativeFrom="paragraph">
            <wp:posOffset>-443131</wp:posOffset>
          </wp:positionV>
          <wp:extent cx="7793661" cy="10666876"/>
          <wp:effectExtent b="0" l="0" r="0" t="0"/>
          <wp:wrapNone/>
          <wp:docPr descr="Text&#10;&#10;Description automatically generated with low confidence" id="6" name="image2.png"/>
          <a:graphic>
            <a:graphicData uri="http://schemas.openxmlformats.org/drawingml/2006/picture">
              <pic:pic>
                <pic:nvPicPr>
                  <pic:cNvPr descr="Text&#10;&#10;Description automatically generated with low confidence" id="0" name="image2.png"/>
                  <pic:cNvPicPr preferRelativeResize="0"/>
                </pic:nvPicPr>
                <pic:blipFill>
                  <a:blip r:embed="rId1">
                    <a:alphaModFix amt="50000"/>
                  </a:blip>
                  <a:srcRect b="-7509" l="-578" r="172" t="405"/>
                  <a:stretch>
                    <a:fillRect/>
                  </a:stretch>
                </pic:blipFill>
                <pic:spPr>
                  <a:xfrm>
                    <a:off x="0" y="0"/>
                    <a:ext cx="7793661" cy="10666876"/>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96621"/>
    <w:pPr>
      <w:tabs>
        <w:tab w:val="center" w:pos="4680"/>
        <w:tab w:val="right" w:pos="9360"/>
      </w:tabs>
    </w:pPr>
  </w:style>
  <w:style w:type="character" w:styleId="HeaderChar" w:customStyle="1">
    <w:name w:val="Header Char"/>
    <w:basedOn w:val="DefaultParagraphFont"/>
    <w:link w:val="Header"/>
    <w:uiPriority w:val="99"/>
    <w:rsid w:val="00F96621"/>
  </w:style>
  <w:style w:type="paragraph" w:styleId="Footer">
    <w:name w:val="footer"/>
    <w:basedOn w:val="Normal"/>
    <w:link w:val="FooterChar"/>
    <w:uiPriority w:val="99"/>
    <w:unhideWhenUsed w:val="1"/>
    <w:rsid w:val="00F96621"/>
    <w:pPr>
      <w:tabs>
        <w:tab w:val="center" w:pos="4680"/>
        <w:tab w:val="right" w:pos="9360"/>
      </w:tabs>
    </w:pPr>
  </w:style>
  <w:style w:type="character" w:styleId="FooterChar" w:customStyle="1">
    <w:name w:val="Footer Char"/>
    <w:basedOn w:val="DefaultParagraphFont"/>
    <w:link w:val="Footer"/>
    <w:uiPriority w:val="99"/>
    <w:rsid w:val="00F96621"/>
  </w:style>
  <w:style w:type="paragraph" w:styleId="NormalWeb">
    <w:name w:val="Normal (Web)"/>
    <w:basedOn w:val="Normal"/>
    <w:uiPriority w:val="99"/>
    <w:semiHidden w:val="1"/>
    <w:unhideWhenUsed w:val="1"/>
    <w:rsid w:val="00B9149F"/>
    <w:pPr>
      <w:spacing w:after="100" w:afterAutospacing="1" w:before="100" w:beforeAutospacing="1"/>
    </w:pPr>
    <w:rPr>
      <w:rFonts w:eastAsia="Times New Roman"/>
      <w:color w:val="auto"/>
    </w:rPr>
  </w:style>
  <w:style w:type="character" w:styleId="Hyperlink">
    <w:name w:val="Hyperlink"/>
    <w:basedOn w:val="DefaultParagraphFont"/>
    <w:uiPriority w:val="99"/>
    <w:semiHidden w:val="1"/>
    <w:unhideWhenUsed w:val="1"/>
    <w:rsid w:val="00B9149F"/>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3.xml"/><Relationship Id="rId4" Type="http://schemas.openxmlformats.org/officeDocument/2006/relationships/numbering" Target="numbering.xml"/><Relationship Id="rId9"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gTPYVn8LwcFZLIlV6o8kzS1mXSQ==">AMUW2mWXvZKcfs+B0EcLSLRPlLnDBInTxOFen2vVGXGw6qH2jsMEL7a2tqRC9yOc6TjnNjYc6M3F3kiH4XDgqJtXEsYhM4wAgnwM4fnauYv+F+PzPzHxew4=</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9E9EE20B-537E-4E56-9B31-5E64CE187DC1}"/>
</file>

<file path=customXML/itemProps3.xml><?xml version="1.0" encoding="utf-8"?>
<ds:datastoreItem xmlns:ds="http://schemas.openxmlformats.org/officeDocument/2006/customXml" ds:itemID="{B15BF899-72BD-4FB6-85F5-2C7ED6F5F0C0}"/>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2023-02-13T16:48:00Z</dcterms:created>
  <dc:creator>Microsoft Office User</dc:creator>
</cp:coreProperties>
</file>