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97727" w14:textId="165D06DF" w:rsidR="004C55E3" w:rsidRPr="002F48D5" w:rsidRDefault="0038613F" w:rsidP="004C55E3">
      <w:pPr>
        <w:pStyle w:val="Heading1"/>
      </w:pPr>
      <w:r>
        <w:t>Individual Quiz</w:t>
      </w:r>
    </w:p>
    <w:p w14:paraId="17A390B3" w14:textId="0AC8DCD8" w:rsidR="004C55E3" w:rsidRDefault="1340D372" w:rsidP="004C55E3">
      <w:r w:rsidRPr="1340D372">
        <w:rPr>
          <w:rStyle w:val="Heading2Char"/>
          <w:rFonts w:eastAsiaTheme="minorEastAsia"/>
        </w:rPr>
        <w:t>Objective:</w:t>
      </w:r>
      <w:r>
        <w:t xml:space="preserve"> Students will create </w:t>
      </w:r>
      <w:r w:rsidR="0061364E">
        <w:t>definitions of “disability.”</w:t>
      </w:r>
    </w:p>
    <w:p w14:paraId="3F473388" w14:textId="4FBFBA4C" w:rsidR="0085773F" w:rsidRPr="004C55E3" w:rsidRDefault="1340D372" w:rsidP="1340D372">
      <w:pPr>
        <w:rPr>
          <w:i/>
          <w:iCs/>
        </w:rPr>
      </w:pPr>
      <w:r w:rsidRPr="1340D372">
        <w:rPr>
          <w:rStyle w:val="Heading2Char"/>
          <w:rFonts w:eastAsiaTheme="minorEastAsia"/>
        </w:rPr>
        <w:t>Purpose:</w:t>
      </w:r>
      <w:r>
        <w:t xml:space="preserve"> The purpose of this assignment is to provide you with the </w:t>
      </w:r>
      <w:r w:rsidR="0061364E">
        <w:t xml:space="preserve">dual </w:t>
      </w:r>
      <w:r>
        <w:t xml:space="preserve">opportunity to </w:t>
      </w:r>
      <w:r w:rsidR="0061364E">
        <w:t xml:space="preserve">articulate </w:t>
      </w:r>
      <w:r>
        <w:t xml:space="preserve">what you have learned in this class about </w:t>
      </w:r>
      <w:r w:rsidR="0061364E">
        <w:t xml:space="preserve">disabilities and to create </w:t>
      </w:r>
      <w:r>
        <w:t xml:space="preserve">content for a new chapter in the open online textbook </w:t>
      </w:r>
      <w:hyperlink r:id="rId8">
        <w:r w:rsidRPr="1340D372">
          <w:rPr>
            <w:rStyle w:val="Hyperlink"/>
            <w:i/>
            <w:iCs/>
          </w:rPr>
          <w:t>Open Technical Communication</w:t>
        </w:r>
      </w:hyperlink>
      <w:r>
        <w:t>.</w:t>
      </w:r>
    </w:p>
    <w:p w14:paraId="17754ECA" w14:textId="43C8002A" w:rsidR="004C55E3" w:rsidRPr="002F48D5" w:rsidRDefault="004C55E3" w:rsidP="004C55E3">
      <w:pPr>
        <w:pStyle w:val="Heading2"/>
      </w:pPr>
      <w:r w:rsidRPr="002F48D5">
        <w:t>Scenario</w:t>
      </w:r>
      <w:r w:rsidR="575DA3CE">
        <w:t xml:space="preserve"> </w:t>
      </w:r>
    </w:p>
    <w:p w14:paraId="375AE5DA" w14:textId="17861F5D" w:rsidR="00B40332" w:rsidRDefault="0061364E" w:rsidP="67F5E2D7">
      <w:r>
        <w:t xml:space="preserve">Thus far in TCOM 2050, you’ve been reading and discussing the topic of disabilities. </w:t>
      </w:r>
      <w:r w:rsidR="00B40332">
        <w:t xml:space="preserve">Now, it’s time </w:t>
      </w:r>
      <w:r>
        <w:t xml:space="preserve">to demonstrate that you </w:t>
      </w:r>
      <w:r w:rsidR="00B40332">
        <w:t xml:space="preserve">understand </w:t>
      </w:r>
      <w:r>
        <w:t>what a disability is and what counts as a disability.</w:t>
      </w:r>
    </w:p>
    <w:p w14:paraId="4E93BCE2" w14:textId="22A00EB8" w:rsidR="0061364E" w:rsidRDefault="00190A3B" w:rsidP="67F5E2D7">
      <w:r>
        <w:t xml:space="preserve">Imagine that you’re talking to students in TCOM 2010—in other words, beginner-level TC students, many of whom are engineers and/or computer scientists.  They know that these things called “disabilities” exist, but they don’t know what counts as a disability. </w:t>
      </w:r>
    </w:p>
    <w:p w14:paraId="2F07A3D5" w14:textId="2572BF2C" w:rsidR="00061D3E" w:rsidRPr="00061D3E" w:rsidRDefault="00190A3B" w:rsidP="00190A3B">
      <w:r>
        <w:t>Your job is to explain the concept in a way that they understand.</w:t>
      </w:r>
    </w:p>
    <w:p w14:paraId="4A9E780C" w14:textId="72E3F6E8" w:rsidR="004C55E3" w:rsidRDefault="67F5E2D7" w:rsidP="004C55E3">
      <w:pPr>
        <w:pStyle w:val="Heading2"/>
      </w:pPr>
      <w:r>
        <w:t>Deliverable (</w:t>
      </w:r>
      <w:r w:rsidR="00190A3B">
        <w:t>1</w:t>
      </w:r>
      <w:r>
        <w:t>)</w:t>
      </w:r>
    </w:p>
    <w:p w14:paraId="1D5DFC33" w14:textId="6286C791" w:rsidR="0061364E" w:rsidRDefault="67F5E2D7" w:rsidP="0061364E">
      <w:r>
        <w:t xml:space="preserve">You will submit </w:t>
      </w:r>
      <w:r w:rsidR="0061364E">
        <w:t xml:space="preserve">a written answer to the following </w:t>
      </w:r>
      <w:r w:rsidR="00190A3B">
        <w:t xml:space="preserve">two </w:t>
      </w:r>
      <w:r w:rsidR="0061364E">
        <w:t>question</w:t>
      </w:r>
      <w:r w:rsidR="00190A3B">
        <w:t>s</w:t>
      </w:r>
      <w:r w:rsidR="0061364E">
        <w:t xml:space="preserve"> and </w:t>
      </w:r>
      <w:r w:rsidR="00190A3B">
        <w:t xml:space="preserve">their </w:t>
      </w:r>
      <w:r w:rsidR="0061364E">
        <w:t>sub-parts.</w:t>
      </w:r>
    </w:p>
    <w:p w14:paraId="3170B5C3" w14:textId="7D02767E" w:rsidR="67F5E2D7" w:rsidRPr="0061364E" w:rsidRDefault="0061364E" w:rsidP="0061364E">
      <w:pPr>
        <w:ind w:firstLine="720"/>
        <w:rPr>
          <w:b/>
          <w:bCs/>
        </w:rPr>
      </w:pPr>
      <w:r w:rsidRPr="0061364E">
        <w:rPr>
          <w:b/>
          <w:bCs/>
        </w:rPr>
        <w:t xml:space="preserve">What is a disability? </w:t>
      </w:r>
    </w:p>
    <w:p w14:paraId="3D3DF413" w14:textId="48DCD9FE" w:rsidR="00190A3B" w:rsidRDefault="00190A3B" w:rsidP="0061364E">
      <w:pPr>
        <w:pStyle w:val="ListParagraph"/>
        <w:numPr>
          <w:ilvl w:val="0"/>
          <w:numId w:val="10"/>
        </w:numPr>
      </w:pPr>
      <w:r>
        <w:t>What are some common disabilities that a technical communicator needs to consider?</w:t>
      </w:r>
    </w:p>
    <w:p w14:paraId="6288ACCB" w14:textId="35E2149F" w:rsidR="0061364E" w:rsidRDefault="0061364E" w:rsidP="0061364E">
      <w:pPr>
        <w:pStyle w:val="ListParagraph"/>
        <w:numPr>
          <w:ilvl w:val="0"/>
          <w:numId w:val="10"/>
        </w:numPr>
      </w:pPr>
      <w:r>
        <w:t xml:space="preserve">What makes a problem qualify as a disability? </w:t>
      </w:r>
    </w:p>
    <w:p w14:paraId="1C4D622A" w14:textId="7B3703C8" w:rsidR="67F5E2D7" w:rsidRDefault="0061364E" w:rsidP="00190A3B">
      <w:pPr>
        <w:pStyle w:val="ListParagraph"/>
        <w:numPr>
          <w:ilvl w:val="0"/>
          <w:numId w:val="10"/>
        </w:numPr>
      </w:pPr>
      <w:r>
        <w:t>Why</w:t>
      </w:r>
      <w:r w:rsidR="00190A3B">
        <w:t xml:space="preserve"> should a technical communicator care?</w:t>
      </w:r>
    </w:p>
    <w:p w14:paraId="70D280B0" w14:textId="50911ABC" w:rsidR="00190A3B" w:rsidRPr="00190A3B" w:rsidRDefault="00190A3B" w:rsidP="00190A3B">
      <w:pPr>
        <w:ind w:left="720"/>
        <w:rPr>
          <w:b/>
          <w:bCs/>
        </w:rPr>
      </w:pPr>
      <w:r w:rsidRPr="00190A3B">
        <w:rPr>
          <w:b/>
          <w:bCs/>
        </w:rPr>
        <w:t>Would you like your answer to be considered for publication?</w:t>
      </w:r>
    </w:p>
    <w:p w14:paraId="69BB742A" w14:textId="06404602" w:rsidR="00190A3B" w:rsidRDefault="00190A3B" w:rsidP="00190A3B">
      <w:pPr>
        <w:pStyle w:val="ListParagraph"/>
        <w:numPr>
          <w:ilvl w:val="0"/>
          <w:numId w:val="10"/>
        </w:numPr>
      </w:pPr>
      <w:r>
        <w:t>If so, what license would you like to use?</w:t>
      </w:r>
    </w:p>
    <w:p w14:paraId="499AA63C" w14:textId="3EFCB64F" w:rsidR="67F5E2D7" w:rsidRDefault="67F5E2D7" w:rsidP="67F5E2D7">
      <w:pPr>
        <w:pStyle w:val="Heading3"/>
      </w:pPr>
      <w:r w:rsidRPr="67F5E2D7">
        <w:t>Licensing Requirements</w:t>
      </w:r>
    </w:p>
    <w:p w14:paraId="0D5DAD80" w14:textId="73BF39E1" w:rsidR="67F5E2D7" w:rsidRDefault="0061364E" w:rsidP="67F5E2D7">
      <w:r>
        <w:t xml:space="preserve">Your answers will be considered for publication in </w:t>
      </w:r>
      <w:r w:rsidR="67F5E2D7" w:rsidRPr="67F5E2D7">
        <w:rPr>
          <w:i/>
          <w:iCs/>
        </w:rPr>
        <w:t>Open Technical Communication</w:t>
      </w:r>
      <w:r>
        <w:t xml:space="preserve">, a free, online technical communication textbook. </w:t>
      </w:r>
      <w:r w:rsidRPr="0061364E">
        <w:rPr>
          <w:i/>
          <w:iCs/>
        </w:rPr>
        <w:t>OTC</w:t>
      </w:r>
      <w:r>
        <w:t xml:space="preserve"> </w:t>
      </w:r>
      <w:r w:rsidR="67F5E2D7" w:rsidRPr="67F5E2D7">
        <w:t xml:space="preserve">is published under a </w:t>
      </w:r>
      <w:hyperlink r:id="rId9" w:anchor="by">
        <w:r w:rsidR="67F5E2D7" w:rsidRPr="67F5E2D7">
          <w:rPr>
            <w:rStyle w:val="Hyperlink"/>
          </w:rPr>
          <w:t>Creative Commons Attribution 4.0 (CC BY)</w:t>
        </w:r>
      </w:hyperlink>
      <w:r w:rsidR="67F5E2D7" w:rsidRPr="67F5E2D7">
        <w:t xml:space="preserve"> license. Therefore, </w:t>
      </w:r>
      <w:r>
        <w:t xml:space="preserve">your answer </w:t>
      </w:r>
      <w:r w:rsidR="67F5E2D7" w:rsidRPr="67F5E2D7">
        <w:t xml:space="preserve">must also be published under a CC BY license to </w:t>
      </w:r>
      <w:r w:rsidR="00190A3B">
        <w:t>appear in</w:t>
      </w:r>
      <w:r w:rsidR="67F5E2D7" w:rsidRPr="67F5E2D7">
        <w:t xml:space="preserve"> the chapter on accessibility. </w:t>
      </w:r>
    </w:p>
    <w:p w14:paraId="7494CBD8" w14:textId="54167226" w:rsidR="67F5E2D7" w:rsidRDefault="67F5E2D7" w:rsidP="67F5E2D7">
      <w:r w:rsidRPr="67F5E2D7">
        <w:lastRenderedPageBreak/>
        <w:t xml:space="preserve">If </w:t>
      </w:r>
      <w:r w:rsidR="0061364E">
        <w:t xml:space="preserve">you </w:t>
      </w:r>
      <w:r w:rsidR="0061364E" w:rsidRPr="006F5D27">
        <w:rPr>
          <w:b/>
          <w:bCs/>
        </w:rPr>
        <w:t>do not</w:t>
      </w:r>
      <w:r w:rsidR="0061364E">
        <w:t xml:space="preserve"> wish your answer to appear in </w:t>
      </w:r>
      <w:r w:rsidR="0061364E" w:rsidRPr="0061364E">
        <w:rPr>
          <w:i/>
          <w:iCs/>
        </w:rPr>
        <w:t>OTC</w:t>
      </w:r>
      <w:r w:rsidR="0061364E">
        <w:t xml:space="preserve">, </w:t>
      </w:r>
      <w:r w:rsidR="006F5D27">
        <w:t xml:space="preserve">say </w:t>
      </w:r>
      <w:r w:rsidRPr="67F5E2D7">
        <w:t>so.</w:t>
      </w:r>
      <w:r w:rsidR="00190A3B">
        <w:t xml:space="preserve"> You will still receive full credit for answering the question.</w:t>
      </w:r>
    </w:p>
    <w:p w14:paraId="730D4935" w14:textId="4D0C906F" w:rsidR="67F5E2D7" w:rsidRDefault="0061364E" w:rsidP="67F5E2D7">
      <w:r>
        <w:t xml:space="preserve">If you </w:t>
      </w:r>
      <w:r w:rsidR="006F5D27" w:rsidRPr="006F5D27">
        <w:rPr>
          <w:b/>
          <w:bCs/>
        </w:rPr>
        <w:t>do</w:t>
      </w:r>
      <w:r w:rsidR="006F5D27">
        <w:t xml:space="preserve"> </w:t>
      </w:r>
      <w:r w:rsidR="00190A3B">
        <w:t xml:space="preserve">want your answer to possibly appear in </w:t>
      </w:r>
      <w:r w:rsidR="00190A3B" w:rsidRPr="00190A3B">
        <w:rPr>
          <w:i/>
          <w:iCs/>
        </w:rPr>
        <w:t>OTC</w:t>
      </w:r>
      <w:r w:rsidR="00190A3B">
        <w:t xml:space="preserve">, you must </w:t>
      </w:r>
      <w:r w:rsidR="67F5E2D7" w:rsidRPr="67F5E2D7">
        <w:t xml:space="preserve">choose from the following </w:t>
      </w:r>
      <w:r w:rsidR="006F5D27">
        <w:t xml:space="preserve">two </w:t>
      </w:r>
      <w:r w:rsidR="67F5E2D7" w:rsidRPr="67F5E2D7">
        <w:t xml:space="preserve">options and include it </w:t>
      </w:r>
      <w:r w:rsidR="00190A3B">
        <w:t>in your answer</w:t>
      </w:r>
      <w:r w:rsidR="67F5E2D7" w:rsidRPr="67F5E2D7">
        <w:t>:</w:t>
      </w:r>
    </w:p>
    <w:p w14:paraId="71D0FE4F" w14:textId="75EF08E9" w:rsidR="67F5E2D7" w:rsidRDefault="67F5E2D7" w:rsidP="67F5E2D7">
      <w:pPr>
        <w:pStyle w:val="ListParagraph"/>
        <w:numPr>
          <w:ilvl w:val="0"/>
          <w:numId w:val="9"/>
        </w:numPr>
        <w:rPr>
          <w:szCs w:val="24"/>
        </w:rPr>
      </w:pPr>
      <w:r w:rsidRPr="67F5E2D7">
        <w:rPr>
          <w:i/>
          <w:iCs/>
        </w:rPr>
        <w:t>CC BY Publish</w:t>
      </w:r>
      <w:r w:rsidRPr="67F5E2D7">
        <w:t xml:space="preserve">: </w:t>
      </w:r>
      <w:r w:rsidR="00190A3B">
        <w:t>A</w:t>
      </w:r>
      <w:r w:rsidRPr="67F5E2D7">
        <w:t xml:space="preserve">ll content in </w:t>
      </w:r>
      <w:r w:rsidR="00190A3B">
        <w:t xml:space="preserve">your answer </w:t>
      </w:r>
      <w:r w:rsidRPr="67F5E2D7">
        <w:t>may be used for the textbook</w:t>
      </w:r>
      <w:r w:rsidR="00190A3B">
        <w:t xml:space="preserve">, and </w:t>
      </w:r>
      <w:r w:rsidR="006F5D27">
        <w:t xml:space="preserve">if we use your answer in the book, </w:t>
      </w:r>
      <w:r w:rsidR="00190A3B">
        <w:t xml:space="preserve">your name will appear on the chapter’s list </w:t>
      </w:r>
      <w:r w:rsidRPr="67F5E2D7">
        <w:t>of contributors</w:t>
      </w:r>
      <w:r w:rsidR="00190A3B">
        <w:t>.</w:t>
      </w:r>
    </w:p>
    <w:p w14:paraId="70579E27" w14:textId="15BE9F0C" w:rsidR="67F5E2D7" w:rsidRDefault="67F5E2D7" w:rsidP="67F5E2D7">
      <w:pPr>
        <w:pStyle w:val="ListParagraph"/>
        <w:numPr>
          <w:ilvl w:val="0"/>
          <w:numId w:val="9"/>
        </w:numPr>
        <w:rPr>
          <w:szCs w:val="24"/>
        </w:rPr>
      </w:pPr>
      <w:r w:rsidRPr="67F5E2D7">
        <w:rPr>
          <w:i/>
          <w:iCs/>
        </w:rPr>
        <w:t>CC Anonymous Publish</w:t>
      </w:r>
      <w:r w:rsidRPr="67F5E2D7">
        <w:t xml:space="preserve">: </w:t>
      </w:r>
      <w:r w:rsidR="00190A3B">
        <w:t>A</w:t>
      </w:r>
      <w:r w:rsidRPr="67F5E2D7">
        <w:t xml:space="preserve">ll content in </w:t>
      </w:r>
      <w:r w:rsidR="00190A3B">
        <w:t xml:space="preserve">your answer </w:t>
      </w:r>
      <w:r w:rsidRPr="67F5E2D7">
        <w:t xml:space="preserve">may be used for the textbook, </w:t>
      </w:r>
      <w:r w:rsidR="006F5D27">
        <w:t xml:space="preserve">but if we use your answer in the book, </w:t>
      </w:r>
      <w:r w:rsidR="00190A3B">
        <w:t>your name will not appear on the li</w:t>
      </w:r>
      <w:r w:rsidR="006F5D27">
        <w:t xml:space="preserve">st of contributors. </w:t>
      </w:r>
    </w:p>
    <w:p w14:paraId="21D101DE" w14:textId="56EA41E1" w:rsidR="004C55E3" w:rsidRDefault="67F5E2D7" w:rsidP="004C55E3">
      <w:pPr>
        <w:pStyle w:val="Heading2"/>
      </w:pPr>
      <w:r>
        <w:t>Submission Requirements</w:t>
      </w:r>
    </w:p>
    <w:p w14:paraId="3D655AF0" w14:textId="73EE4068" w:rsidR="004C55E3" w:rsidRPr="004C55E3" w:rsidRDefault="006F5D27" w:rsidP="00A23E77">
      <w:pPr>
        <w:ind w:left="720"/>
      </w:pPr>
      <w:r>
        <w:t xml:space="preserve">Save </w:t>
      </w:r>
      <w:r w:rsidR="004C55E3" w:rsidRPr="004C55E3">
        <w:t xml:space="preserve">your </w:t>
      </w:r>
      <w:r>
        <w:t>answer</w:t>
      </w:r>
      <w:r w:rsidR="00F60380">
        <w:t>s</w:t>
      </w:r>
      <w:r>
        <w:t xml:space="preserve"> in a </w:t>
      </w:r>
      <w:r w:rsidR="004C55E3" w:rsidRPr="004C55E3">
        <w:t xml:space="preserve">MS </w:t>
      </w:r>
      <w:r w:rsidR="004C55E3">
        <w:t xml:space="preserve">Word </w:t>
      </w:r>
      <w:r w:rsidR="004C55E3" w:rsidRPr="004C55E3">
        <w:t>(.</w:t>
      </w:r>
      <w:r w:rsidR="004C55E3">
        <w:t>docx</w:t>
      </w:r>
      <w:r w:rsidR="004C55E3" w:rsidRPr="004C55E3">
        <w:t xml:space="preserve">) </w:t>
      </w:r>
      <w:r>
        <w:t>document</w:t>
      </w:r>
      <w:r w:rsidR="004C55E3" w:rsidRPr="004C55E3">
        <w:t>.</w:t>
      </w:r>
      <w:r w:rsidR="004C55E3">
        <w:t xml:space="preserve"> </w:t>
      </w:r>
      <w:r w:rsidR="004C55E3" w:rsidRPr="004C55E3">
        <w:t xml:space="preserve">Use this </w:t>
      </w:r>
      <w:proofErr w:type="spellStart"/>
      <w:r w:rsidR="004C55E3" w:rsidRPr="004C55E3">
        <w:t>filenaming</w:t>
      </w:r>
      <w:proofErr w:type="spellEnd"/>
      <w:r w:rsidR="00F60380">
        <w:t xml:space="preserve"> c</w:t>
      </w:r>
      <w:r w:rsidR="004C55E3" w:rsidRPr="004C55E3">
        <w:t>onvention, including the spaces:</w:t>
      </w:r>
    </w:p>
    <w:p w14:paraId="2F0E0C97" w14:textId="0E246893" w:rsidR="004C55E3" w:rsidRPr="004C55E3" w:rsidRDefault="67F5E2D7" w:rsidP="67F5E2D7">
      <w:pPr>
        <w:ind w:left="720" w:firstLine="720"/>
        <w:rPr>
          <w:b/>
          <w:bCs/>
        </w:rPr>
      </w:pPr>
      <w:proofErr w:type="spellStart"/>
      <w:r w:rsidRPr="67F5E2D7">
        <w:rPr>
          <w:b/>
          <w:bCs/>
        </w:rPr>
        <w:t>Your_Last_Name-SectionNumber-</w:t>
      </w:r>
      <w:r w:rsidR="006F5D27">
        <w:rPr>
          <w:b/>
          <w:bCs/>
        </w:rPr>
        <w:t>Disability_Definition</w:t>
      </w:r>
      <w:proofErr w:type="spellEnd"/>
    </w:p>
    <w:p w14:paraId="6B852296" w14:textId="77777777" w:rsidR="004C55E3" w:rsidRPr="004C55E3" w:rsidRDefault="004C55E3" w:rsidP="00A23E77">
      <w:pPr>
        <w:ind w:firstLine="720"/>
        <w:rPr>
          <w:i/>
          <w:iCs/>
        </w:rPr>
      </w:pPr>
      <w:r>
        <w:rPr>
          <w:i/>
          <w:iCs/>
        </w:rPr>
        <w:t>f</w:t>
      </w:r>
      <w:r w:rsidRPr="004C55E3">
        <w:rPr>
          <w:i/>
          <w:iCs/>
        </w:rPr>
        <w:t>or example:</w:t>
      </w:r>
    </w:p>
    <w:p w14:paraId="63F8045C" w14:textId="6DCEA619" w:rsidR="004C55E3" w:rsidRPr="004C55E3" w:rsidRDefault="006F5D27" w:rsidP="67F5E2D7">
      <w:pPr>
        <w:ind w:left="720" w:firstLine="720"/>
        <w:rPr>
          <w:b/>
          <w:bCs/>
        </w:rPr>
      </w:pPr>
      <w:r>
        <w:rPr>
          <w:b/>
          <w:bCs/>
        </w:rPr>
        <w:t>Samuels</w:t>
      </w:r>
      <w:r w:rsidR="67F5E2D7" w:rsidRPr="67F5E2D7">
        <w:rPr>
          <w:b/>
          <w:bCs/>
        </w:rPr>
        <w:t>-</w:t>
      </w:r>
      <w:r>
        <w:rPr>
          <w:b/>
          <w:bCs/>
        </w:rPr>
        <w:t>01</w:t>
      </w:r>
      <w:r w:rsidR="67F5E2D7" w:rsidRPr="67F5E2D7">
        <w:rPr>
          <w:b/>
          <w:bCs/>
        </w:rPr>
        <w:t>-</w:t>
      </w:r>
      <w:r>
        <w:rPr>
          <w:b/>
          <w:bCs/>
        </w:rPr>
        <w:t>Disability_Definition</w:t>
      </w:r>
    </w:p>
    <w:p w14:paraId="20714C35" w14:textId="1AF97C32" w:rsidR="004C55E3" w:rsidRPr="004C55E3" w:rsidRDefault="67F5E2D7" w:rsidP="00F60380">
      <w:pPr>
        <w:ind w:left="720"/>
      </w:pPr>
      <w:r>
        <w:t xml:space="preserve">Submit the file </w:t>
      </w:r>
      <w:r w:rsidR="006F5D27">
        <w:t xml:space="preserve">via D2L Assignments </w:t>
      </w:r>
      <w:r>
        <w:t>before</w:t>
      </w:r>
      <w:r w:rsidR="006F5D27">
        <w:t xml:space="preserve"> the due date posted on the D2L Calendar</w:t>
      </w:r>
      <w:r>
        <w:t>.</w:t>
      </w:r>
    </w:p>
    <w:p w14:paraId="1B01C841" w14:textId="0C961175" w:rsidR="67F5E2D7" w:rsidRDefault="67F5E2D7" w:rsidP="67F5E2D7">
      <w:pPr>
        <w:pStyle w:val="Heading2"/>
      </w:pPr>
      <w:r w:rsidRPr="67F5E2D7">
        <w:t>Grading Rubric</w:t>
      </w:r>
    </w:p>
    <w:tbl>
      <w:tblPr>
        <w:tblStyle w:val="GridTable6Colorful"/>
        <w:tblW w:w="9360" w:type="dxa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67F5E2D7" w14:paraId="2B5C0B26" w14:textId="77777777" w:rsidTr="00F60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1D72585" w14:textId="09599252" w:rsidR="67F5E2D7" w:rsidRDefault="67F5E2D7" w:rsidP="67F5E2D7">
            <w:r w:rsidRPr="67F5E2D7">
              <w:t>Criteria</w:t>
            </w:r>
          </w:p>
        </w:tc>
        <w:tc>
          <w:tcPr>
            <w:tcW w:w="2340" w:type="dxa"/>
          </w:tcPr>
          <w:p w14:paraId="653572C6" w14:textId="7CB654D9" w:rsidR="67F5E2D7" w:rsidRDefault="67F5E2D7" w:rsidP="67F5E2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7F5E2D7">
              <w:t>Excellent</w:t>
            </w:r>
          </w:p>
        </w:tc>
        <w:tc>
          <w:tcPr>
            <w:tcW w:w="2340" w:type="dxa"/>
          </w:tcPr>
          <w:p w14:paraId="0E6FC8C1" w14:textId="7A9520E8" w:rsidR="67F5E2D7" w:rsidRDefault="67F5E2D7" w:rsidP="67F5E2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7F5E2D7">
              <w:t>Needs Improvement</w:t>
            </w:r>
          </w:p>
        </w:tc>
        <w:tc>
          <w:tcPr>
            <w:tcW w:w="2340" w:type="dxa"/>
          </w:tcPr>
          <w:p w14:paraId="19634279" w14:textId="723E983A" w:rsidR="67F5E2D7" w:rsidRDefault="67F5E2D7" w:rsidP="67F5E2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7F5E2D7">
              <w:t>Incomplete</w:t>
            </w:r>
          </w:p>
        </w:tc>
      </w:tr>
      <w:tr w:rsidR="67F5E2D7" w14:paraId="71ED47CA" w14:textId="77777777" w:rsidTr="00F60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33D0A88" w14:textId="3C586454" w:rsidR="67F5E2D7" w:rsidRDefault="00F60380" w:rsidP="67F5E2D7">
            <w:r>
              <w:t>Completion</w:t>
            </w:r>
          </w:p>
        </w:tc>
        <w:tc>
          <w:tcPr>
            <w:tcW w:w="2340" w:type="dxa"/>
          </w:tcPr>
          <w:p w14:paraId="37337CE4" w14:textId="35424CD0" w:rsidR="67F5E2D7" w:rsidRDefault="00F6038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67F5E2D7" w:rsidRPr="67F5E2D7">
              <w:t xml:space="preserve"> points</w:t>
            </w:r>
          </w:p>
          <w:p w14:paraId="22902DD2" w14:textId="4F09AF84" w:rsidR="67F5E2D7" w:rsidRDefault="00F6038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</w:t>
            </w:r>
            <w:r w:rsidR="67F5E2D7" w:rsidRPr="67F5E2D7">
              <w:t xml:space="preserve"> submitted complete </w:t>
            </w:r>
            <w:r>
              <w:t>answer</w:t>
            </w:r>
            <w:r w:rsidR="00531308">
              <w:t>s</w:t>
            </w:r>
            <w:r>
              <w:t xml:space="preserve"> to both questions.</w:t>
            </w:r>
          </w:p>
        </w:tc>
        <w:tc>
          <w:tcPr>
            <w:tcW w:w="2340" w:type="dxa"/>
          </w:tcPr>
          <w:p w14:paraId="08AF72A5" w14:textId="7A9A173B" w:rsidR="67F5E2D7" w:rsidRDefault="00F6038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67F5E2D7" w:rsidRPr="67F5E2D7">
              <w:t xml:space="preserve"> points</w:t>
            </w:r>
          </w:p>
          <w:p w14:paraId="406BF064" w14:textId="290C96B0" w:rsidR="67F5E2D7" w:rsidRDefault="00F6038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</w:t>
            </w:r>
            <w:r w:rsidR="67F5E2D7" w:rsidRPr="67F5E2D7">
              <w:t xml:space="preserve"> submitted an incomplete </w:t>
            </w:r>
            <w:r>
              <w:t>answer to one of the questions.</w:t>
            </w:r>
          </w:p>
        </w:tc>
        <w:tc>
          <w:tcPr>
            <w:tcW w:w="2340" w:type="dxa"/>
          </w:tcPr>
          <w:p w14:paraId="7709327D" w14:textId="184FEA7F" w:rsidR="67F5E2D7" w:rsidRDefault="67F5E2D7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7F5E2D7">
              <w:t>0 points</w:t>
            </w:r>
          </w:p>
          <w:p w14:paraId="0B82AAD3" w14:textId="462C8D7B" w:rsidR="67F5E2D7" w:rsidRDefault="00F6038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</w:t>
            </w:r>
            <w:r w:rsidR="67F5E2D7" w:rsidRPr="67F5E2D7">
              <w:t xml:space="preserve"> did not submit a</w:t>
            </w:r>
            <w:r>
              <w:t xml:space="preserve">n answer to either question by </w:t>
            </w:r>
            <w:r w:rsidR="67F5E2D7" w:rsidRPr="67F5E2D7">
              <w:t>the deadline.</w:t>
            </w:r>
          </w:p>
        </w:tc>
      </w:tr>
      <w:tr w:rsidR="67F5E2D7" w14:paraId="093B90F7" w14:textId="77777777" w:rsidTr="00F60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C914F68" w14:textId="4778323A" w:rsidR="67F5E2D7" w:rsidRDefault="67F5E2D7" w:rsidP="67F5E2D7">
            <w:r w:rsidRPr="67F5E2D7">
              <w:t>Accuracy</w:t>
            </w:r>
          </w:p>
        </w:tc>
        <w:tc>
          <w:tcPr>
            <w:tcW w:w="2340" w:type="dxa"/>
          </w:tcPr>
          <w:p w14:paraId="07D28149" w14:textId="2FFC1158" w:rsidR="67F5E2D7" w:rsidRDefault="67F5E2D7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7F5E2D7">
              <w:t>20 points</w:t>
            </w:r>
          </w:p>
          <w:p w14:paraId="42290F2C" w14:textId="6DE03028" w:rsidR="67F5E2D7" w:rsidRDefault="00F6038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Your answers are accurate.</w:t>
            </w:r>
          </w:p>
        </w:tc>
        <w:tc>
          <w:tcPr>
            <w:tcW w:w="2340" w:type="dxa"/>
          </w:tcPr>
          <w:p w14:paraId="19C6F717" w14:textId="77777777" w:rsidR="67F5E2D7" w:rsidRDefault="00F6038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points</w:t>
            </w:r>
          </w:p>
          <w:p w14:paraId="04E2D0F5" w14:textId="60C7EB06" w:rsidR="00F60380" w:rsidRDefault="00F6038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Your answers are mostly accurate.</w:t>
            </w:r>
          </w:p>
        </w:tc>
        <w:tc>
          <w:tcPr>
            <w:tcW w:w="2340" w:type="dxa"/>
          </w:tcPr>
          <w:p w14:paraId="44F5D1D1" w14:textId="5EECBEFE" w:rsidR="67F5E2D7" w:rsidRDefault="67F5E2D7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7F5E2D7">
              <w:t>0 points</w:t>
            </w:r>
          </w:p>
          <w:p w14:paraId="5DB8EC37" w14:textId="6AEE8797" w:rsidR="67F5E2D7" w:rsidRDefault="00F6038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Your answers are </w:t>
            </w:r>
            <w:r w:rsidR="1AE62F19" w:rsidRPr="0C5F54C7">
              <w:t>inaccurate</w:t>
            </w:r>
            <w:r w:rsidR="69A9FB0B">
              <w:t>.</w:t>
            </w:r>
          </w:p>
        </w:tc>
      </w:tr>
      <w:tr w:rsidR="67F5E2D7" w14:paraId="6CA560CC" w14:textId="77777777" w:rsidTr="00F60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BCE4C85" w14:textId="3EE185FF" w:rsidR="67F5E2D7" w:rsidRDefault="67F5E2D7" w:rsidP="67F5E2D7">
            <w:r w:rsidRPr="67F5E2D7">
              <w:t>Clarity</w:t>
            </w:r>
          </w:p>
        </w:tc>
        <w:tc>
          <w:tcPr>
            <w:tcW w:w="2340" w:type="dxa"/>
          </w:tcPr>
          <w:p w14:paraId="373C5EAD" w14:textId="373F202D" w:rsidR="67F5E2D7" w:rsidRDefault="67F5E2D7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7F5E2D7">
              <w:t>20 points</w:t>
            </w:r>
          </w:p>
          <w:p w14:paraId="3D7385F6" w14:textId="0D42FB0C" w:rsidR="67F5E2D7" w:rsidRDefault="00F60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Your answers to both questions are </w:t>
            </w:r>
            <w:r>
              <w:lastRenderedPageBreak/>
              <w:t>clear and easily understandable.</w:t>
            </w:r>
          </w:p>
        </w:tc>
        <w:tc>
          <w:tcPr>
            <w:tcW w:w="2340" w:type="dxa"/>
          </w:tcPr>
          <w:p w14:paraId="365B8575" w14:textId="19EB2D4B" w:rsidR="67F5E2D7" w:rsidRDefault="49D705F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10 points</w:t>
            </w:r>
          </w:p>
          <w:p w14:paraId="7849F8BD" w14:textId="672CB673" w:rsidR="67F5E2D7" w:rsidRDefault="00F60380" w:rsidP="49D7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Your answers to both questions are </w:t>
            </w:r>
            <w:r>
              <w:lastRenderedPageBreak/>
              <w:t>generally clear, but there are areas that are not entirely understandable.</w:t>
            </w:r>
          </w:p>
        </w:tc>
        <w:tc>
          <w:tcPr>
            <w:tcW w:w="2340" w:type="dxa"/>
          </w:tcPr>
          <w:p w14:paraId="092CCFE5" w14:textId="2E028A48" w:rsidR="67F5E2D7" w:rsidRDefault="49D705F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0 points</w:t>
            </w:r>
          </w:p>
          <w:p w14:paraId="42F7B610" w14:textId="6D17873D" w:rsidR="67F5E2D7" w:rsidRDefault="00F60380" w:rsidP="49D7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Your answer to at least one question </w:t>
            </w:r>
            <w:r>
              <w:lastRenderedPageBreak/>
              <w:t>is not understandable.</w:t>
            </w:r>
          </w:p>
        </w:tc>
      </w:tr>
      <w:tr w:rsidR="67F5E2D7" w14:paraId="7307EE2D" w14:textId="77777777" w:rsidTr="00F60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45B111E" w14:textId="3A4FA23A" w:rsidR="67F5E2D7" w:rsidRDefault="67F5E2D7" w:rsidP="67F5E2D7">
            <w:r w:rsidRPr="67F5E2D7">
              <w:lastRenderedPageBreak/>
              <w:t>Audience</w:t>
            </w:r>
          </w:p>
        </w:tc>
        <w:tc>
          <w:tcPr>
            <w:tcW w:w="2340" w:type="dxa"/>
          </w:tcPr>
          <w:p w14:paraId="182AF04A" w14:textId="2C400BF8" w:rsidR="67F5E2D7" w:rsidRDefault="49D705F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 points</w:t>
            </w:r>
          </w:p>
          <w:p w14:paraId="7176A70F" w14:textId="28875AE9" w:rsidR="67F5E2D7" w:rsidRDefault="00F60380" w:rsidP="49D7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Your answer to the primary question is </w:t>
            </w:r>
            <w:r w:rsidR="49D705F0">
              <w:t xml:space="preserve">appropriate for TCOM 2010 students as assigned. </w:t>
            </w:r>
          </w:p>
        </w:tc>
        <w:tc>
          <w:tcPr>
            <w:tcW w:w="2340" w:type="dxa"/>
          </w:tcPr>
          <w:p w14:paraId="595A6097" w14:textId="45455FFB" w:rsidR="67F5E2D7" w:rsidRDefault="49D705F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points</w:t>
            </w:r>
          </w:p>
          <w:p w14:paraId="37C8FFE6" w14:textId="69F3B6AC" w:rsidR="67F5E2D7" w:rsidRDefault="00F60380" w:rsidP="49D7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Your answer to the primary question is mostly, but not entirely, </w:t>
            </w:r>
            <w:r w:rsidR="49D705F0">
              <w:t>appropriate for TCOM 2010 students as assigned.</w:t>
            </w:r>
          </w:p>
        </w:tc>
        <w:tc>
          <w:tcPr>
            <w:tcW w:w="2340" w:type="dxa"/>
          </w:tcPr>
          <w:p w14:paraId="78C33F2E" w14:textId="19D3602A" w:rsidR="67F5E2D7" w:rsidRDefault="49D705F0" w:rsidP="49D7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points</w:t>
            </w:r>
          </w:p>
          <w:p w14:paraId="6F5D1A53" w14:textId="61AF8554" w:rsidR="67F5E2D7" w:rsidRDefault="00F60380" w:rsidP="49D7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Your answer to the primary question is not</w:t>
            </w:r>
            <w:r w:rsidR="49D705F0">
              <w:t xml:space="preserve"> appropriate for TCOM 2010 students as assigned.</w:t>
            </w:r>
          </w:p>
        </w:tc>
      </w:tr>
      <w:tr w:rsidR="67F5E2D7" w14:paraId="70A346DE" w14:textId="77777777" w:rsidTr="00F60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2E859F5" w14:textId="1DA963CD" w:rsidR="67F5E2D7" w:rsidRDefault="67F5E2D7" w:rsidP="67F5E2D7">
            <w:r w:rsidRPr="67F5E2D7">
              <w:t>Grammar/Spelling/Punctuation</w:t>
            </w:r>
          </w:p>
        </w:tc>
        <w:tc>
          <w:tcPr>
            <w:tcW w:w="2340" w:type="dxa"/>
          </w:tcPr>
          <w:p w14:paraId="26D9443B" w14:textId="0003D72E" w:rsidR="67F5E2D7" w:rsidRDefault="49D705F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 points</w:t>
            </w:r>
          </w:p>
          <w:p w14:paraId="329002FE" w14:textId="6A9CA9E0" w:rsidR="67F5E2D7" w:rsidRDefault="00F60380" w:rsidP="49D7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Your answers have </w:t>
            </w:r>
            <w:r w:rsidR="49D705F0">
              <w:t>no grammar, spelling, or punctuation errors.</w:t>
            </w:r>
          </w:p>
        </w:tc>
        <w:tc>
          <w:tcPr>
            <w:tcW w:w="2340" w:type="dxa"/>
          </w:tcPr>
          <w:p w14:paraId="326AC6B1" w14:textId="0DE807D4" w:rsidR="67F5E2D7" w:rsidRDefault="49D705F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points</w:t>
            </w:r>
          </w:p>
          <w:p w14:paraId="29510A73" w14:textId="7C35C397" w:rsidR="67F5E2D7" w:rsidRDefault="00F60380" w:rsidP="49D7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Your answers have </w:t>
            </w:r>
            <w:r w:rsidR="49D705F0">
              <w:t xml:space="preserve">some </w:t>
            </w:r>
            <w:r>
              <w:t xml:space="preserve">but not many </w:t>
            </w:r>
            <w:r w:rsidR="49D705F0">
              <w:t xml:space="preserve">grammar, spelling, </w:t>
            </w:r>
            <w:r>
              <w:t xml:space="preserve">and </w:t>
            </w:r>
            <w:r w:rsidR="49D705F0">
              <w:t>punctuation errors.</w:t>
            </w:r>
          </w:p>
        </w:tc>
        <w:tc>
          <w:tcPr>
            <w:tcW w:w="2340" w:type="dxa"/>
          </w:tcPr>
          <w:p w14:paraId="2E5098F2" w14:textId="1A196B99" w:rsidR="67F5E2D7" w:rsidRDefault="49D705F0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points</w:t>
            </w:r>
          </w:p>
          <w:p w14:paraId="37DA4358" w14:textId="18EF1561" w:rsidR="67F5E2D7" w:rsidRDefault="00F60380" w:rsidP="49D70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Your answers have multiple, significant </w:t>
            </w:r>
            <w:r w:rsidR="49D705F0">
              <w:t>grammar</w:t>
            </w:r>
            <w:r>
              <w:t>,</w:t>
            </w:r>
            <w:r w:rsidR="49D705F0">
              <w:t xml:space="preserve"> spelling, </w:t>
            </w:r>
            <w:r>
              <w:t xml:space="preserve">and </w:t>
            </w:r>
            <w:r w:rsidR="49D705F0">
              <w:t>punctuation errors.</w:t>
            </w:r>
          </w:p>
        </w:tc>
      </w:tr>
      <w:tr w:rsidR="67F5E2D7" w14:paraId="6E272991" w14:textId="77777777" w:rsidTr="00F603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7217EED" w14:textId="14BC1A33" w:rsidR="67F5E2D7" w:rsidRDefault="67F5E2D7" w:rsidP="67F5E2D7">
            <w:r w:rsidRPr="67F5E2D7">
              <w:t>Total Points Possible</w:t>
            </w:r>
          </w:p>
        </w:tc>
        <w:tc>
          <w:tcPr>
            <w:tcW w:w="2340" w:type="dxa"/>
          </w:tcPr>
          <w:p w14:paraId="4FA685ED" w14:textId="61C08638" w:rsidR="67F5E2D7" w:rsidRDefault="00333579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</w:t>
            </w:r>
            <w:r w:rsidR="67F5E2D7" w:rsidRPr="67F5E2D7">
              <w:t xml:space="preserve"> points</w:t>
            </w:r>
          </w:p>
        </w:tc>
        <w:tc>
          <w:tcPr>
            <w:tcW w:w="2340" w:type="dxa"/>
          </w:tcPr>
          <w:p w14:paraId="68CEA8CA" w14:textId="5BC2B327" w:rsidR="67F5E2D7" w:rsidRDefault="67F5E2D7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08A4348F" w14:textId="40D1CAB9" w:rsidR="67F5E2D7" w:rsidRDefault="67F5E2D7" w:rsidP="67F5E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D6E0CC" w14:textId="3E420513" w:rsidR="67F5E2D7" w:rsidRDefault="67F5E2D7" w:rsidP="67F5E2D7"/>
    <w:sectPr w:rsidR="67F5E2D7" w:rsidSect="00D61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1EE09" w14:textId="77777777" w:rsidR="006D3B25" w:rsidRDefault="006D3B25" w:rsidP="006D3B25">
      <w:pPr>
        <w:spacing w:after="0" w:line="240" w:lineRule="auto"/>
      </w:pPr>
      <w:r>
        <w:separator/>
      </w:r>
    </w:p>
  </w:endnote>
  <w:endnote w:type="continuationSeparator" w:id="0">
    <w:p w14:paraId="0C4A7F27" w14:textId="77777777" w:rsidR="006D3B25" w:rsidRDefault="006D3B25" w:rsidP="006D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FF464" w14:textId="77777777" w:rsidR="001707C2" w:rsidRDefault="00170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D2C" w14:textId="3EC08B1D" w:rsidR="006D3B25" w:rsidRDefault="001707C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8EF175" wp14:editId="3DDB9EF9">
          <wp:simplePos x="0" y="0"/>
          <wp:positionH relativeFrom="margin">
            <wp:align>left</wp:align>
          </wp:positionH>
          <wp:positionV relativeFrom="paragraph">
            <wp:posOffset>30480</wp:posOffset>
          </wp:positionV>
          <wp:extent cx="838200" cy="2952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3B25">
      <w:t>This work by Tiffani Reardon and Jonathan Arnett is licensed under a Creative Commons Attribution 4</w:t>
    </w:r>
    <w:bookmarkStart w:id="0" w:name="_GoBack"/>
    <w:bookmarkEnd w:id="0"/>
    <w:r w:rsidR="006D3B25">
      <w:t>.0 license.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17F54" w14:textId="77777777" w:rsidR="001707C2" w:rsidRDefault="00170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BD78E" w14:textId="77777777" w:rsidR="006D3B25" w:rsidRDefault="006D3B25" w:rsidP="006D3B25">
      <w:pPr>
        <w:spacing w:after="0" w:line="240" w:lineRule="auto"/>
      </w:pPr>
      <w:r>
        <w:separator/>
      </w:r>
    </w:p>
  </w:footnote>
  <w:footnote w:type="continuationSeparator" w:id="0">
    <w:p w14:paraId="12F53562" w14:textId="77777777" w:rsidR="006D3B25" w:rsidRDefault="006D3B25" w:rsidP="006D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C08DA" w14:textId="77777777" w:rsidR="001707C2" w:rsidRDefault="001707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B4554" w14:textId="77777777" w:rsidR="001707C2" w:rsidRDefault="001707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6E409" w14:textId="77777777" w:rsidR="001707C2" w:rsidRDefault="00170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7654"/>
    <w:multiLevelType w:val="multilevel"/>
    <w:tmpl w:val="AF94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C7ADC"/>
    <w:multiLevelType w:val="hybridMultilevel"/>
    <w:tmpl w:val="F7B2F516"/>
    <w:lvl w:ilvl="0" w:tplc="61402C8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057E47"/>
    <w:multiLevelType w:val="hybridMultilevel"/>
    <w:tmpl w:val="FFFFFFFF"/>
    <w:lvl w:ilvl="0" w:tplc="98BA8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C4D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728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4F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A5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4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8C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0E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029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118B"/>
    <w:multiLevelType w:val="hybridMultilevel"/>
    <w:tmpl w:val="74FC63AE"/>
    <w:lvl w:ilvl="0" w:tplc="0D8C20E0">
      <w:start w:val="4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13403"/>
    <w:multiLevelType w:val="hybridMultilevel"/>
    <w:tmpl w:val="41D02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36F2"/>
    <w:multiLevelType w:val="hybridMultilevel"/>
    <w:tmpl w:val="6FC6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3910"/>
    <w:multiLevelType w:val="hybridMultilevel"/>
    <w:tmpl w:val="FFFFFFFF"/>
    <w:lvl w:ilvl="0" w:tplc="CD34D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02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05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A7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88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E8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2D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C8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04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D6776"/>
    <w:multiLevelType w:val="hybridMultilevel"/>
    <w:tmpl w:val="AAECB7AC"/>
    <w:lvl w:ilvl="0" w:tplc="F5C6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00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4F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06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86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B86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0D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02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64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B7088"/>
    <w:multiLevelType w:val="hybridMultilevel"/>
    <w:tmpl w:val="6FC6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833B6"/>
    <w:multiLevelType w:val="hybridMultilevel"/>
    <w:tmpl w:val="FF946C8E"/>
    <w:lvl w:ilvl="0" w:tplc="F1CE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085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A524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A3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A2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89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0A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CE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583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D5"/>
    <w:rsid w:val="00061D3E"/>
    <w:rsid w:val="001707C2"/>
    <w:rsid w:val="00190A3B"/>
    <w:rsid w:val="002F48D5"/>
    <w:rsid w:val="00333579"/>
    <w:rsid w:val="0038613F"/>
    <w:rsid w:val="003B5E47"/>
    <w:rsid w:val="004B1DDA"/>
    <w:rsid w:val="004C55E3"/>
    <w:rsid w:val="00531308"/>
    <w:rsid w:val="0061364E"/>
    <w:rsid w:val="006D3B25"/>
    <w:rsid w:val="006F5D27"/>
    <w:rsid w:val="0071056B"/>
    <w:rsid w:val="0085773F"/>
    <w:rsid w:val="0088105D"/>
    <w:rsid w:val="0098486B"/>
    <w:rsid w:val="00A23E77"/>
    <w:rsid w:val="00B40332"/>
    <w:rsid w:val="00B61FA8"/>
    <w:rsid w:val="00B65159"/>
    <w:rsid w:val="00C65E44"/>
    <w:rsid w:val="00D37EB0"/>
    <w:rsid w:val="00D61BDF"/>
    <w:rsid w:val="00DB4460"/>
    <w:rsid w:val="00DF2BF2"/>
    <w:rsid w:val="00E642A0"/>
    <w:rsid w:val="00F60380"/>
    <w:rsid w:val="00FE5C4A"/>
    <w:rsid w:val="0C5F54C7"/>
    <w:rsid w:val="1340D372"/>
    <w:rsid w:val="1AE62F19"/>
    <w:rsid w:val="2342E1F7"/>
    <w:rsid w:val="39860E21"/>
    <w:rsid w:val="49D705F0"/>
    <w:rsid w:val="4D7A8E0A"/>
    <w:rsid w:val="575DA3CE"/>
    <w:rsid w:val="67F5E2D7"/>
    <w:rsid w:val="69815781"/>
    <w:rsid w:val="69A9F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6F031"/>
  <w15:chartTrackingRefBased/>
  <w15:docId w15:val="{5EF262A2-C381-4536-AFC5-84F78DA9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8D5"/>
    <w:rPr>
      <w:rFonts w:ascii="Palatino Linotype" w:hAnsi="Palatino Linotype"/>
      <w:sz w:val="24"/>
    </w:rPr>
  </w:style>
  <w:style w:type="paragraph" w:styleId="Heading1">
    <w:name w:val="heading 1"/>
    <w:basedOn w:val="Normal"/>
    <w:link w:val="Heading1Char"/>
    <w:uiPriority w:val="9"/>
    <w:qFormat/>
    <w:rsid w:val="002F48D5"/>
    <w:pPr>
      <w:spacing w:before="100" w:beforeAutospacing="1" w:after="100" w:afterAutospacing="1" w:line="240" w:lineRule="auto"/>
      <w:outlineLvl w:val="0"/>
    </w:pPr>
    <w:rPr>
      <w:rFonts w:ascii="Gill Sans MT" w:eastAsia="Times New Roman" w:hAnsi="Gill Sans MT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3E77"/>
    <w:pPr>
      <w:spacing w:before="360" w:after="120" w:line="240" w:lineRule="auto"/>
      <w:outlineLvl w:val="1"/>
    </w:pPr>
    <w:rPr>
      <w:rFonts w:ascii="Gill Sans MT" w:eastAsia="Times New Roman" w:hAnsi="Gill Sans MT" w:cs="Times New Roman"/>
      <w:b/>
      <w:bCs/>
      <w:sz w:val="32"/>
      <w:szCs w:val="36"/>
    </w:rPr>
  </w:style>
  <w:style w:type="paragraph" w:styleId="Heading3">
    <w:name w:val="heading 3"/>
    <w:basedOn w:val="Normal"/>
    <w:link w:val="Heading3Char"/>
    <w:uiPriority w:val="9"/>
    <w:qFormat/>
    <w:rsid w:val="00A23E77"/>
    <w:pPr>
      <w:spacing w:after="0" w:line="240" w:lineRule="auto"/>
      <w:outlineLvl w:val="2"/>
    </w:pPr>
    <w:rPr>
      <w:rFonts w:ascii="Gill Sans MT" w:eastAsia="Times New Roman" w:hAnsi="Gill Sans MT"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8D5"/>
    <w:rPr>
      <w:rFonts w:ascii="Gill Sans MT" w:eastAsia="Times New Roman" w:hAnsi="Gill Sans MT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3E77"/>
    <w:rPr>
      <w:rFonts w:ascii="Gill Sans MT" w:eastAsia="Times New Roman" w:hAnsi="Gill Sans MT" w:cs="Times New Roman"/>
      <w:b/>
      <w:bCs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3E77"/>
    <w:rPr>
      <w:rFonts w:ascii="Gill Sans MT" w:eastAsia="Times New Roman" w:hAnsi="Gill Sans MT" w:cs="Times New Roman"/>
      <w:b/>
      <w:bCs/>
      <w:sz w:val="24"/>
      <w:szCs w:val="27"/>
    </w:rPr>
  </w:style>
  <w:style w:type="paragraph" w:styleId="NormalWeb">
    <w:name w:val="Normal (Web)"/>
    <w:basedOn w:val="Normal"/>
    <w:uiPriority w:val="99"/>
    <w:semiHidden/>
    <w:unhideWhenUsed/>
    <w:rsid w:val="002F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F48D5"/>
    <w:rPr>
      <w:b/>
      <w:bCs/>
    </w:rPr>
  </w:style>
  <w:style w:type="character" w:styleId="Emphasis">
    <w:name w:val="Emphasis"/>
    <w:basedOn w:val="DefaultParagraphFont"/>
    <w:uiPriority w:val="20"/>
    <w:qFormat/>
    <w:rsid w:val="002F48D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F48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48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86B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86B"/>
    <w:rPr>
      <w:rFonts w:ascii="Palatino Linotype" w:hAnsi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8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D3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B25"/>
    <w:rPr>
      <w:rFonts w:ascii="Palatino Linotype" w:hAnsi="Palatino Linotype"/>
      <w:sz w:val="24"/>
    </w:rPr>
  </w:style>
  <w:style w:type="paragraph" w:styleId="Footer">
    <w:name w:val="footer"/>
    <w:basedOn w:val="Normal"/>
    <w:link w:val="FooterChar"/>
    <w:uiPriority w:val="99"/>
    <w:unhideWhenUsed/>
    <w:rsid w:val="006D3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B25"/>
    <w:rPr>
      <w:rFonts w:ascii="Palatino Linotype" w:hAnsi="Palatino Linotyp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0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-tc.com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share-your-work/licensing-types-examples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C473792-1DE3-4533-99D8-E4CF14A8C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5F7AB4-9AD5-498B-BD19-8E1A98B09955}"/>
</file>

<file path=customXml/itemProps3.xml><?xml version="1.0" encoding="utf-8"?>
<ds:datastoreItem xmlns:ds="http://schemas.openxmlformats.org/officeDocument/2006/customXml" ds:itemID="{F945743E-238E-486C-8E28-D31FBA7CFD4A}"/>
</file>

<file path=customXml/itemProps4.xml><?xml version="1.0" encoding="utf-8"?>
<ds:datastoreItem xmlns:ds="http://schemas.openxmlformats.org/officeDocument/2006/customXml" ds:itemID="{7EDC3910-5CC7-493D-9813-91A25DE7D7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Arnett</dc:creator>
  <cp:keywords/>
  <dc:description/>
  <cp:lastModifiedBy>Tiffani Reardon</cp:lastModifiedBy>
  <cp:revision>7</cp:revision>
  <dcterms:created xsi:type="dcterms:W3CDTF">2019-08-21T22:49:00Z</dcterms:created>
  <dcterms:modified xsi:type="dcterms:W3CDTF">2020-08-12T20:59:00Z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