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w:t>
      </w:r>
      <w:proofErr w:type="gramStart"/>
      <w:r>
        <w:rPr>
          <w:bCs/>
          <w:i/>
          <w:iCs/>
          <w:sz w:val="24"/>
          <w:szCs w:val="24"/>
        </w:rPr>
        <w:t>or</w:t>
      </w:r>
      <w:proofErr w:type="gramEnd"/>
      <w:r>
        <w:rPr>
          <w:bCs/>
          <w:i/>
          <w:iCs/>
          <w:sz w:val="24"/>
          <w:szCs w:val="24"/>
        </w:rPr>
        <w:t xml:space="preserve"> Mini-Grants, for R17 and earlier)</w:t>
      </w:r>
    </w:p>
    <w:p w14:paraId="255EAC79" w14:textId="438EE3D4" w:rsidR="004B6F78" w:rsidRDefault="004B6F78" w:rsidP="004B6F78">
      <w:pPr>
        <w:pStyle w:val="Heading1"/>
      </w:pPr>
      <w:r>
        <w:t>General Information</w:t>
      </w:r>
    </w:p>
    <w:p w14:paraId="6A5B7154" w14:textId="6E936FF7"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A83DEB">
        <w:rPr>
          <w:sz w:val="24"/>
          <w:szCs w:val="24"/>
        </w:rPr>
        <w:t xml:space="preserve"> </w:t>
      </w:r>
      <w:r w:rsidR="0028090D">
        <w:rPr>
          <w:sz w:val="24"/>
          <w:szCs w:val="24"/>
        </w:rPr>
        <w:t>12/</w:t>
      </w:r>
      <w:r w:rsidR="001E5139">
        <w:rPr>
          <w:sz w:val="24"/>
          <w:szCs w:val="24"/>
        </w:rPr>
        <w:t>20</w:t>
      </w:r>
      <w:r w:rsidR="0028090D">
        <w:rPr>
          <w:sz w:val="24"/>
          <w:szCs w:val="24"/>
        </w:rPr>
        <w:t>/2021</w:t>
      </w:r>
    </w:p>
    <w:p w14:paraId="5677D815" w14:textId="4F28AEAF" w:rsidR="007C0B4B" w:rsidRPr="004B6F78" w:rsidRDefault="007C0B4B" w:rsidP="00FB5060">
      <w:pPr>
        <w:ind w:left="360"/>
        <w:rPr>
          <w:sz w:val="24"/>
          <w:szCs w:val="24"/>
        </w:rPr>
      </w:pPr>
      <w:r w:rsidRPr="004B6F78">
        <w:rPr>
          <w:sz w:val="24"/>
          <w:szCs w:val="24"/>
        </w:rPr>
        <w:t>Grant Round:</w:t>
      </w:r>
      <w:r w:rsidR="0028090D">
        <w:rPr>
          <w:sz w:val="24"/>
          <w:szCs w:val="24"/>
        </w:rPr>
        <w:t xml:space="preserve"> 1</w:t>
      </w:r>
    </w:p>
    <w:p w14:paraId="41045492" w14:textId="62ED92E1"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28090D">
        <w:rPr>
          <w:sz w:val="24"/>
          <w:szCs w:val="24"/>
        </w:rPr>
        <w:t xml:space="preserve"> M13</w:t>
      </w:r>
      <w:r w:rsidR="001E5139">
        <w:rPr>
          <w:sz w:val="24"/>
          <w:szCs w:val="24"/>
        </w:rPr>
        <w:t>3</w:t>
      </w:r>
    </w:p>
    <w:p w14:paraId="65C4B013" w14:textId="6027F3FA"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28090D">
        <w:rPr>
          <w:sz w:val="24"/>
          <w:szCs w:val="24"/>
        </w:rPr>
        <w:t xml:space="preserve"> Georgia Highlands College</w:t>
      </w:r>
    </w:p>
    <w:p w14:paraId="6570942D" w14:textId="374F6FEE" w:rsidR="0028090D" w:rsidRDefault="00687254" w:rsidP="0028090D">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08FFE863" w14:textId="77C7B69A" w:rsidR="0028090D" w:rsidRPr="0028090D" w:rsidRDefault="0028090D" w:rsidP="0028090D">
      <w:pPr>
        <w:pStyle w:val="ListParagraph"/>
        <w:numPr>
          <w:ilvl w:val="0"/>
          <w:numId w:val="18"/>
        </w:numPr>
        <w:rPr>
          <w:sz w:val="24"/>
          <w:szCs w:val="24"/>
        </w:rPr>
      </w:pPr>
      <w:r w:rsidRPr="0028090D">
        <w:rPr>
          <w:sz w:val="24"/>
          <w:szCs w:val="24"/>
        </w:rPr>
        <w:t>Jayme Akers Feagin, Professor of History, jfeagin@highlands.edu</w:t>
      </w:r>
    </w:p>
    <w:p w14:paraId="25BB83AF" w14:textId="7254CB23" w:rsidR="0028090D" w:rsidRPr="0028090D" w:rsidRDefault="00834DC9" w:rsidP="0028090D">
      <w:pPr>
        <w:pStyle w:val="ListParagraph"/>
        <w:numPr>
          <w:ilvl w:val="0"/>
          <w:numId w:val="18"/>
        </w:numPr>
        <w:rPr>
          <w:sz w:val="24"/>
          <w:szCs w:val="24"/>
        </w:rPr>
      </w:pPr>
      <w:r>
        <w:rPr>
          <w:sz w:val="24"/>
          <w:szCs w:val="24"/>
        </w:rPr>
        <w:t xml:space="preserve">Karen </w:t>
      </w:r>
      <w:proofErr w:type="spellStart"/>
      <w:r>
        <w:rPr>
          <w:sz w:val="24"/>
          <w:szCs w:val="24"/>
        </w:rPr>
        <w:t>Huggin</w:t>
      </w:r>
      <w:proofErr w:type="spellEnd"/>
      <w:r w:rsidR="0028090D" w:rsidRPr="0028090D">
        <w:rPr>
          <w:sz w:val="24"/>
          <w:szCs w:val="24"/>
        </w:rPr>
        <w:t xml:space="preserve">, Professor of History, </w:t>
      </w:r>
      <w:r>
        <w:rPr>
          <w:sz w:val="24"/>
          <w:szCs w:val="24"/>
        </w:rPr>
        <w:t>khuggin</w:t>
      </w:r>
      <w:r w:rsidR="0028090D" w:rsidRPr="0028090D">
        <w:rPr>
          <w:sz w:val="24"/>
          <w:szCs w:val="24"/>
        </w:rPr>
        <w:t>@highlands.edu</w:t>
      </w:r>
    </w:p>
    <w:p w14:paraId="3FC9927E" w14:textId="6B05F666"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28090D">
        <w:rPr>
          <w:sz w:val="24"/>
          <w:szCs w:val="24"/>
        </w:rPr>
        <w:t xml:space="preserve"> Jayme Akers Feagin</w:t>
      </w:r>
    </w:p>
    <w:p w14:paraId="46A62745" w14:textId="57692B6C"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28090D">
        <w:rPr>
          <w:sz w:val="24"/>
          <w:szCs w:val="24"/>
        </w:rPr>
        <w:t xml:space="preserve"> HIST </w:t>
      </w:r>
      <w:r w:rsidR="00834DC9">
        <w:rPr>
          <w:sz w:val="24"/>
          <w:szCs w:val="24"/>
        </w:rPr>
        <w:t>2154</w:t>
      </w:r>
    </w:p>
    <w:p w14:paraId="4D2A60B3" w14:textId="05CE5505"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28090D">
        <w:rPr>
          <w:sz w:val="24"/>
          <w:szCs w:val="24"/>
        </w:rPr>
        <w:t xml:space="preserve"> Fall 2021</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0309F468"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28090D">
        <w:rPr>
          <w:sz w:val="24"/>
          <w:szCs w:val="24"/>
        </w:rPr>
        <w:t xml:space="preserve"> </w:t>
      </w:r>
      <w:r w:rsidR="009A20BA">
        <w:rPr>
          <w:sz w:val="24"/>
          <w:szCs w:val="24"/>
        </w:rPr>
        <w:t>11</w:t>
      </w:r>
    </w:p>
    <w:p w14:paraId="05ADD94C" w14:textId="39BD89EF"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28090D">
        <w:rPr>
          <w:sz w:val="24"/>
          <w:szCs w:val="24"/>
        </w:rPr>
        <w:t xml:space="preserve"> </w:t>
      </w:r>
      <w:r w:rsidR="0042607E">
        <w:rPr>
          <w:sz w:val="24"/>
          <w:szCs w:val="24"/>
        </w:rPr>
        <w:t>2</w:t>
      </w:r>
    </w:p>
    <w:p w14:paraId="038DDCB1" w14:textId="6C872CE9"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28090D">
        <w:rPr>
          <w:sz w:val="24"/>
          <w:szCs w:val="24"/>
        </w:rPr>
        <w:t xml:space="preserve"> </w:t>
      </w:r>
      <w:r w:rsidR="00834DC9">
        <w:rPr>
          <w:sz w:val="24"/>
          <w:szCs w:val="24"/>
        </w:rPr>
        <w:t>2</w:t>
      </w:r>
      <w:r w:rsidR="009A20BA">
        <w:rPr>
          <w:sz w:val="24"/>
          <w:szCs w:val="24"/>
        </w:rPr>
        <w:t>2</w:t>
      </w:r>
      <w:r w:rsidR="00834DC9">
        <w:rPr>
          <w:sz w:val="24"/>
          <w:szCs w:val="24"/>
        </w:rPr>
        <w:t xml:space="preserve"> (but hoping to grow the course</w:t>
      </w:r>
      <w:r w:rsidR="0042607E">
        <w:rPr>
          <w:sz w:val="24"/>
          <w:szCs w:val="24"/>
        </w:rPr>
        <w:t>, since this was the first time it was offered</w:t>
      </w:r>
      <w:r w:rsidR="00834DC9">
        <w:rPr>
          <w:sz w:val="24"/>
          <w:szCs w:val="24"/>
        </w:rPr>
        <w:t>)</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734CC53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1FC98971" w14:textId="09C16CDE"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5C7A46B4" w14:textId="5248BDF9" w:rsidR="007E11B6" w:rsidRDefault="007E11B6" w:rsidP="007E11B6">
      <w:pPr>
        <w:rPr>
          <w:i/>
          <w:sz w:val="24"/>
          <w:szCs w:val="24"/>
        </w:rPr>
      </w:pPr>
    </w:p>
    <w:p w14:paraId="31D6E195" w14:textId="09903153" w:rsidR="00083974" w:rsidRPr="00083974" w:rsidRDefault="00083974" w:rsidP="00083974">
      <w:pPr>
        <w:spacing w:before="100" w:beforeAutospacing="1" w:after="100" w:afterAutospacing="1"/>
        <w:rPr>
          <w:rFonts w:eastAsia="Times New Roman" w:cstheme="minorHAnsi"/>
          <w:color w:val="1E1E23"/>
          <w:sz w:val="24"/>
          <w:szCs w:val="24"/>
        </w:rPr>
      </w:pPr>
      <w:r w:rsidRPr="004F234C">
        <w:rPr>
          <w:rFonts w:eastAsia="Times New Roman" w:cstheme="minorHAnsi"/>
          <w:color w:val="1E1E23"/>
          <w:sz w:val="24"/>
          <w:szCs w:val="24"/>
        </w:rPr>
        <w:t xml:space="preserve">The primary goal of this project </w:t>
      </w:r>
      <w:r w:rsidRPr="00083974">
        <w:rPr>
          <w:rFonts w:eastAsia="Times New Roman" w:cstheme="minorHAnsi"/>
          <w:color w:val="1E1E23"/>
          <w:sz w:val="24"/>
          <w:szCs w:val="24"/>
        </w:rPr>
        <w:t xml:space="preserve">was </w:t>
      </w:r>
      <w:r w:rsidRPr="004F234C">
        <w:rPr>
          <w:rFonts w:eastAsia="Times New Roman" w:cstheme="minorHAnsi"/>
          <w:color w:val="1E1E23"/>
          <w:sz w:val="24"/>
          <w:szCs w:val="24"/>
        </w:rPr>
        <w:t>to bring back HIST 2154 (Minorities in American History), a course that ha</w:t>
      </w:r>
      <w:r w:rsidRPr="00083974">
        <w:rPr>
          <w:rFonts w:eastAsia="Times New Roman" w:cstheme="minorHAnsi"/>
          <w:color w:val="1E1E23"/>
          <w:sz w:val="24"/>
          <w:szCs w:val="24"/>
        </w:rPr>
        <w:t>d</w:t>
      </w:r>
      <w:r w:rsidRPr="004F234C">
        <w:rPr>
          <w:rFonts w:eastAsia="Times New Roman" w:cstheme="minorHAnsi"/>
          <w:color w:val="1E1E23"/>
          <w:sz w:val="24"/>
          <w:szCs w:val="24"/>
        </w:rPr>
        <w:t xml:space="preserve"> not been taught at GHC in </w:t>
      </w:r>
      <w:r w:rsidR="00875BCC">
        <w:rPr>
          <w:rFonts w:eastAsia="Times New Roman" w:cstheme="minorHAnsi"/>
          <w:color w:val="1E1E23"/>
          <w:sz w:val="24"/>
          <w:szCs w:val="24"/>
        </w:rPr>
        <w:t xml:space="preserve">the </w:t>
      </w:r>
      <w:r w:rsidRPr="00083974">
        <w:rPr>
          <w:rFonts w:eastAsia="Times New Roman" w:cstheme="minorHAnsi"/>
          <w:color w:val="1E1E23"/>
          <w:sz w:val="24"/>
          <w:szCs w:val="24"/>
        </w:rPr>
        <w:t>5</w:t>
      </w:r>
      <w:r w:rsidRPr="004F234C">
        <w:rPr>
          <w:rFonts w:eastAsia="Times New Roman" w:cstheme="minorHAnsi"/>
          <w:color w:val="1E1E23"/>
          <w:sz w:val="24"/>
          <w:szCs w:val="24"/>
        </w:rPr>
        <w:t xml:space="preserve"> years</w:t>
      </w:r>
      <w:r w:rsidRPr="00083974">
        <w:rPr>
          <w:rFonts w:eastAsia="Times New Roman" w:cstheme="minorHAnsi"/>
          <w:color w:val="1E1E23"/>
          <w:sz w:val="24"/>
          <w:szCs w:val="24"/>
        </w:rPr>
        <w:t xml:space="preserve"> pr</w:t>
      </w:r>
      <w:r w:rsidR="00875BCC">
        <w:rPr>
          <w:rFonts w:eastAsia="Times New Roman" w:cstheme="minorHAnsi"/>
          <w:color w:val="1E1E23"/>
          <w:sz w:val="24"/>
          <w:szCs w:val="24"/>
        </w:rPr>
        <w:t xml:space="preserve">eceding </w:t>
      </w:r>
      <w:r w:rsidRPr="00083974">
        <w:rPr>
          <w:rFonts w:eastAsia="Times New Roman" w:cstheme="minorHAnsi"/>
          <w:color w:val="1E1E23"/>
          <w:sz w:val="24"/>
          <w:szCs w:val="24"/>
        </w:rPr>
        <w:t>this grant-funded project</w:t>
      </w:r>
      <w:r w:rsidRPr="004F234C">
        <w:rPr>
          <w:rFonts w:eastAsia="Times New Roman" w:cstheme="minorHAnsi"/>
          <w:color w:val="1E1E23"/>
          <w:sz w:val="24"/>
          <w:szCs w:val="24"/>
        </w:rPr>
        <w:t>. This</w:t>
      </w:r>
      <w:r w:rsidRPr="00083974">
        <w:rPr>
          <w:rFonts w:eastAsia="Times New Roman" w:cstheme="minorHAnsi"/>
          <w:color w:val="1E1E23"/>
          <w:sz w:val="24"/>
          <w:szCs w:val="24"/>
        </w:rPr>
        <w:t xml:space="preserve"> </w:t>
      </w:r>
      <w:r w:rsidRPr="00083974">
        <w:rPr>
          <w:rFonts w:eastAsia="Times New Roman" w:cstheme="minorHAnsi"/>
          <w:color w:val="1E1E23"/>
          <w:sz w:val="24"/>
          <w:szCs w:val="24"/>
        </w:rPr>
        <w:lastRenderedPageBreak/>
        <w:t>was</w:t>
      </w:r>
      <w:r w:rsidRPr="004F234C">
        <w:rPr>
          <w:rFonts w:eastAsia="Times New Roman" w:cstheme="minorHAnsi"/>
          <w:color w:val="1E1E23"/>
          <w:sz w:val="24"/>
          <w:szCs w:val="24"/>
        </w:rPr>
        <w:t xml:space="preserve"> a real loss to our students </w:t>
      </w:r>
      <w:r w:rsidRPr="00083974">
        <w:rPr>
          <w:rFonts w:eastAsia="Times New Roman" w:cstheme="minorHAnsi"/>
          <w:color w:val="1E1E23"/>
          <w:sz w:val="24"/>
          <w:szCs w:val="24"/>
        </w:rPr>
        <w:t>and to GHC overall.</w:t>
      </w:r>
      <w:r w:rsidRPr="004F234C">
        <w:rPr>
          <w:rFonts w:eastAsia="Times New Roman" w:cstheme="minorHAnsi"/>
          <w:color w:val="1E1E23"/>
          <w:sz w:val="24"/>
          <w:szCs w:val="24"/>
        </w:rPr>
        <w:t xml:space="preserve"> </w:t>
      </w:r>
      <w:r w:rsidR="00875BCC">
        <w:rPr>
          <w:rFonts w:eastAsia="Times New Roman" w:cstheme="minorHAnsi"/>
          <w:color w:val="1E1E23"/>
          <w:sz w:val="24"/>
          <w:szCs w:val="24"/>
        </w:rPr>
        <w:t>We</w:t>
      </w:r>
      <w:r w:rsidRPr="00083974">
        <w:rPr>
          <w:rFonts w:eastAsia="Times New Roman" w:cstheme="minorHAnsi"/>
          <w:color w:val="1E1E23"/>
          <w:sz w:val="24"/>
          <w:szCs w:val="24"/>
        </w:rPr>
        <w:t xml:space="preserve"> believe that is essential that students be exposed to different voices in the historical narrative of the United States, since diversity has been central to the American project since its inception. Such a recognition is essential to helping students recognize their role in American society today. </w:t>
      </w:r>
      <w:r w:rsidR="00875BCC">
        <w:rPr>
          <w:rFonts w:eastAsia="Times New Roman" w:cstheme="minorHAnsi"/>
          <w:color w:val="1E1E23"/>
          <w:sz w:val="24"/>
          <w:szCs w:val="24"/>
        </w:rPr>
        <w:t xml:space="preserve">In more practical terms, </w:t>
      </w:r>
      <w:r w:rsidRPr="00083974">
        <w:rPr>
          <w:rFonts w:eastAsia="Times New Roman" w:cstheme="minorHAnsi"/>
          <w:color w:val="1E1E23"/>
          <w:sz w:val="24"/>
          <w:szCs w:val="24"/>
        </w:rPr>
        <w:t>because</w:t>
      </w:r>
      <w:r w:rsidRPr="004F234C">
        <w:rPr>
          <w:rFonts w:eastAsia="Times New Roman" w:cstheme="minorHAnsi"/>
          <w:color w:val="1E1E23"/>
          <w:sz w:val="24"/>
          <w:szCs w:val="24"/>
        </w:rPr>
        <w:t xml:space="preserve"> this course can serve as an Area E elective for every transfer pathway and an Area F elective for 8 different pathways, </w:t>
      </w:r>
      <w:r w:rsidR="00875BCC">
        <w:rPr>
          <w:rFonts w:eastAsia="Times New Roman" w:cstheme="minorHAnsi"/>
          <w:color w:val="1E1E23"/>
          <w:sz w:val="24"/>
          <w:szCs w:val="24"/>
        </w:rPr>
        <w:t xml:space="preserve">reviving the HIST 2154 course offered </w:t>
      </w:r>
      <w:r w:rsidRPr="004F234C">
        <w:rPr>
          <w:rFonts w:eastAsia="Times New Roman" w:cstheme="minorHAnsi"/>
          <w:color w:val="1E1E23"/>
          <w:sz w:val="24"/>
          <w:szCs w:val="24"/>
        </w:rPr>
        <w:t xml:space="preserve">hundreds of </w:t>
      </w:r>
      <w:proofErr w:type="gramStart"/>
      <w:r w:rsidRPr="004F234C">
        <w:rPr>
          <w:rFonts w:eastAsia="Times New Roman" w:cstheme="minorHAnsi"/>
          <w:color w:val="1E1E23"/>
          <w:sz w:val="24"/>
          <w:szCs w:val="24"/>
        </w:rPr>
        <w:t>students</w:t>
      </w:r>
      <w:proofErr w:type="gramEnd"/>
      <w:r w:rsidRPr="004F234C">
        <w:rPr>
          <w:rFonts w:eastAsia="Times New Roman" w:cstheme="minorHAnsi"/>
          <w:color w:val="1E1E23"/>
          <w:sz w:val="24"/>
          <w:szCs w:val="24"/>
        </w:rPr>
        <w:t xml:space="preserve"> additional options for completing their degrees in a timely fashion. </w:t>
      </w:r>
    </w:p>
    <w:p w14:paraId="1B98F1CA" w14:textId="22BF5E62" w:rsidR="00083974" w:rsidRPr="004F234C" w:rsidRDefault="00083974" w:rsidP="00083974">
      <w:pPr>
        <w:spacing w:before="100" w:beforeAutospacing="1" w:after="100" w:afterAutospacing="1"/>
        <w:rPr>
          <w:rFonts w:eastAsia="Times New Roman" w:cstheme="minorHAnsi"/>
          <w:color w:val="1E1E23"/>
          <w:sz w:val="24"/>
          <w:szCs w:val="24"/>
        </w:rPr>
      </w:pPr>
      <w:r w:rsidRPr="00083974">
        <w:rPr>
          <w:rFonts w:eastAsia="Times New Roman" w:cstheme="minorHAnsi"/>
          <w:color w:val="1E1E23"/>
          <w:sz w:val="24"/>
          <w:szCs w:val="24"/>
        </w:rPr>
        <w:t xml:space="preserve">A secondary goal was </w:t>
      </w:r>
      <w:r w:rsidRPr="004F234C">
        <w:rPr>
          <w:rFonts w:eastAsia="Times New Roman" w:cstheme="minorHAnsi"/>
          <w:color w:val="1E1E23"/>
          <w:sz w:val="24"/>
          <w:szCs w:val="24"/>
        </w:rPr>
        <w:t xml:space="preserve">to </w:t>
      </w:r>
      <w:r w:rsidRPr="00083974">
        <w:rPr>
          <w:rFonts w:eastAsia="Times New Roman" w:cstheme="minorHAnsi"/>
          <w:color w:val="1E1E23"/>
          <w:sz w:val="24"/>
          <w:szCs w:val="24"/>
        </w:rPr>
        <w:t>use the</w:t>
      </w:r>
      <w:r w:rsidRPr="004F234C">
        <w:rPr>
          <w:rFonts w:eastAsia="Times New Roman" w:cstheme="minorHAnsi"/>
          <w:color w:val="1E1E23"/>
          <w:sz w:val="24"/>
          <w:szCs w:val="24"/>
        </w:rPr>
        <w:t xml:space="preserve"> resources </w:t>
      </w:r>
      <w:r w:rsidRPr="00083974">
        <w:rPr>
          <w:rFonts w:eastAsia="Times New Roman" w:cstheme="minorHAnsi"/>
          <w:color w:val="1E1E23"/>
          <w:sz w:val="24"/>
          <w:szCs w:val="24"/>
        </w:rPr>
        <w:t xml:space="preserve">identified/created in this project </w:t>
      </w:r>
      <w:r w:rsidRPr="004F234C">
        <w:rPr>
          <w:rFonts w:eastAsia="Times New Roman" w:cstheme="minorHAnsi"/>
          <w:color w:val="1E1E23"/>
          <w:sz w:val="24"/>
          <w:szCs w:val="24"/>
        </w:rPr>
        <w:t xml:space="preserve">to supplement the existing OER </w:t>
      </w:r>
      <w:r w:rsidR="00875BCC">
        <w:rPr>
          <w:rFonts w:eastAsia="Times New Roman" w:cstheme="minorHAnsi"/>
          <w:color w:val="1E1E23"/>
          <w:sz w:val="24"/>
          <w:szCs w:val="24"/>
        </w:rPr>
        <w:t xml:space="preserve">materials used in </w:t>
      </w:r>
      <w:r w:rsidRPr="004F234C">
        <w:rPr>
          <w:rFonts w:eastAsia="Times New Roman" w:cstheme="minorHAnsi"/>
          <w:color w:val="1E1E23"/>
          <w:sz w:val="24"/>
          <w:szCs w:val="24"/>
        </w:rPr>
        <w:t>HIST 2111 and 2112</w:t>
      </w:r>
      <w:r w:rsidRPr="00083974">
        <w:rPr>
          <w:rFonts w:eastAsia="Times New Roman" w:cstheme="minorHAnsi"/>
          <w:color w:val="1E1E23"/>
          <w:sz w:val="24"/>
          <w:szCs w:val="24"/>
        </w:rPr>
        <w:t xml:space="preserve"> at GHC</w:t>
      </w:r>
      <w:r w:rsidR="00875BCC">
        <w:rPr>
          <w:rFonts w:eastAsia="Times New Roman" w:cstheme="minorHAnsi"/>
          <w:color w:val="1E1E23"/>
          <w:sz w:val="24"/>
          <w:szCs w:val="24"/>
        </w:rPr>
        <w:t xml:space="preserve">, namely </w:t>
      </w:r>
      <w:r w:rsidRPr="00083974">
        <w:rPr>
          <w:rFonts w:eastAsia="Times New Roman" w:cstheme="minorHAnsi"/>
          <w:i/>
          <w:iCs/>
          <w:color w:val="1E1E23"/>
          <w:sz w:val="24"/>
          <w:szCs w:val="24"/>
        </w:rPr>
        <w:t>The American Yawp</w:t>
      </w:r>
      <w:r w:rsidRPr="00083974">
        <w:rPr>
          <w:rFonts w:eastAsia="Times New Roman" w:cstheme="minorHAnsi"/>
          <w:color w:val="1E1E23"/>
          <w:sz w:val="24"/>
          <w:szCs w:val="24"/>
        </w:rPr>
        <w:t>, a</w:t>
      </w:r>
      <w:r w:rsidR="00875BCC">
        <w:rPr>
          <w:rFonts w:eastAsia="Times New Roman" w:cstheme="minorHAnsi"/>
          <w:color w:val="1E1E23"/>
          <w:sz w:val="24"/>
          <w:szCs w:val="24"/>
        </w:rPr>
        <w:t xml:space="preserve"> high quality, </w:t>
      </w:r>
      <w:r w:rsidRPr="00083974">
        <w:rPr>
          <w:rFonts w:eastAsia="Times New Roman" w:cstheme="minorHAnsi"/>
          <w:color w:val="1E1E23"/>
          <w:sz w:val="24"/>
          <w:szCs w:val="24"/>
        </w:rPr>
        <w:t xml:space="preserve">accessible </w:t>
      </w:r>
      <w:r w:rsidR="00875BCC">
        <w:rPr>
          <w:rFonts w:eastAsia="Times New Roman" w:cstheme="minorHAnsi"/>
          <w:color w:val="1E1E23"/>
          <w:sz w:val="24"/>
          <w:szCs w:val="24"/>
        </w:rPr>
        <w:t xml:space="preserve">online </w:t>
      </w:r>
      <w:r w:rsidRPr="00083974">
        <w:rPr>
          <w:rFonts w:eastAsia="Times New Roman" w:cstheme="minorHAnsi"/>
          <w:color w:val="1E1E23"/>
          <w:sz w:val="24"/>
          <w:szCs w:val="24"/>
        </w:rPr>
        <w:t>textbook</w:t>
      </w:r>
      <w:r w:rsidR="00875BCC">
        <w:rPr>
          <w:rFonts w:eastAsia="Times New Roman" w:cstheme="minorHAnsi"/>
          <w:color w:val="1E1E23"/>
          <w:sz w:val="24"/>
          <w:szCs w:val="24"/>
        </w:rPr>
        <w:t xml:space="preserve"> used in most of our American history sections. </w:t>
      </w:r>
      <w:r w:rsidRPr="00083974">
        <w:rPr>
          <w:rFonts w:eastAsia="Times New Roman" w:cstheme="minorHAnsi"/>
          <w:color w:val="1E1E23"/>
          <w:sz w:val="24"/>
          <w:szCs w:val="24"/>
        </w:rPr>
        <w:t xml:space="preserve">Ideally, </w:t>
      </w:r>
      <w:r w:rsidR="00875BCC">
        <w:rPr>
          <w:rFonts w:eastAsia="Times New Roman" w:cstheme="minorHAnsi"/>
          <w:color w:val="1E1E23"/>
          <w:sz w:val="24"/>
          <w:szCs w:val="24"/>
        </w:rPr>
        <w:t xml:space="preserve">we hoped </w:t>
      </w:r>
      <w:r w:rsidRPr="00083974">
        <w:rPr>
          <w:rFonts w:eastAsia="Times New Roman" w:cstheme="minorHAnsi"/>
          <w:color w:val="1E1E23"/>
          <w:sz w:val="24"/>
          <w:szCs w:val="24"/>
        </w:rPr>
        <w:t xml:space="preserve">the </w:t>
      </w:r>
      <w:r w:rsidRPr="004F234C">
        <w:rPr>
          <w:rFonts w:eastAsia="Times New Roman" w:cstheme="minorHAnsi"/>
          <w:color w:val="1E1E23"/>
          <w:sz w:val="24"/>
          <w:szCs w:val="24"/>
        </w:rPr>
        <w:t xml:space="preserve">teaching and learning material </w:t>
      </w:r>
      <w:r w:rsidRPr="00083974">
        <w:rPr>
          <w:rFonts w:eastAsia="Times New Roman" w:cstheme="minorHAnsi"/>
          <w:color w:val="1E1E23"/>
          <w:sz w:val="24"/>
          <w:szCs w:val="24"/>
        </w:rPr>
        <w:t xml:space="preserve">created </w:t>
      </w:r>
      <w:r w:rsidRPr="004F234C">
        <w:rPr>
          <w:rFonts w:eastAsia="Times New Roman" w:cstheme="minorHAnsi"/>
          <w:color w:val="1E1E23"/>
          <w:sz w:val="24"/>
          <w:szCs w:val="24"/>
        </w:rPr>
        <w:t xml:space="preserve">for the HIST 2154 master course </w:t>
      </w:r>
      <w:r w:rsidR="00875BCC">
        <w:rPr>
          <w:rFonts w:eastAsia="Times New Roman" w:cstheme="minorHAnsi"/>
          <w:color w:val="1E1E23"/>
          <w:sz w:val="24"/>
          <w:szCs w:val="24"/>
        </w:rPr>
        <w:t>would</w:t>
      </w:r>
      <w:r w:rsidRPr="004F234C">
        <w:rPr>
          <w:rFonts w:eastAsia="Times New Roman" w:cstheme="minorHAnsi"/>
          <w:color w:val="1E1E23"/>
          <w:sz w:val="24"/>
          <w:szCs w:val="24"/>
        </w:rPr>
        <w:t xml:space="preserve"> serve a double function by helping instructors find more effective </w:t>
      </w:r>
      <w:r w:rsidR="00875BCC">
        <w:rPr>
          <w:rFonts w:eastAsia="Times New Roman" w:cstheme="minorHAnsi"/>
          <w:color w:val="1E1E23"/>
          <w:sz w:val="24"/>
          <w:szCs w:val="24"/>
        </w:rPr>
        <w:t xml:space="preserve">(and less overwhelming) </w:t>
      </w:r>
      <w:r w:rsidRPr="004F234C">
        <w:rPr>
          <w:rFonts w:eastAsia="Times New Roman" w:cstheme="minorHAnsi"/>
          <w:color w:val="1E1E23"/>
          <w:sz w:val="24"/>
          <w:szCs w:val="24"/>
        </w:rPr>
        <w:t xml:space="preserve">ways of incorporating minority voices into the more traditional historical narrative offered by </w:t>
      </w:r>
      <w:r w:rsidRPr="004F234C">
        <w:rPr>
          <w:rFonts w:eastAsia="Times New Roman" w:cstheme="minorHAnsi"/>
          <w:i/>
          <w:iCs/>
          <w:color w:val="1E1E23"/>
          <w:sz w:val="24"/>
          <w:szCs w:val="24"/>
        </w:rPr>
        <w:t>The American Yawp</w:t>
      </w:r>
      <w:r w:rsidRPr="004F234C">
        <w:rPr>
          <w:rFonts w:eastAsia="Times New Roman" w:cstheme="minorHAnsi"/>
          <w:color w:val="1E1E23"/>
          <w:sz w:val="24"/>
          <w:szCs w:val="24"/>
        </w:rPr>
        <w:t xml:space="preserve">. </w:t>
      </w:r>
    </w:p>
    <w:p w14:paraId="558091FF" w14:textId="2EF2C916" w:rsidR="00083974" w:rsidRPr="00083974" w:rsidRDefault="00083974" w:rsidP="00083974">
      <w:pPr>
        <w:spacing w:before="100" w:beforeAutospacing="1" w:after="100" w:afterAutospacing="1"/>
        <w:rPr>
          <w:rFonts w:eastAsia="Times New Roman" w:cstheme="minorHAnsi"/>
          <w:color w:val="1E1E23"/>
          <w:sz w:val="24"/>
          <w:szCs w:val="24"/>
        </w:rPr>
      </w:pPr>
      <w:r w:rsidRPr="00083974">
        <w:rPr>
          <w:rFonts w:eastAsia="Times New Roman" w:cstheme="minorHAnsi"/>
          <w:color w:val="1E1E23"/>
          <w:sz w:val="24"/>
          <w:szCs w:val="24"/>
        </w:rPr>
        <w:t>We began this project in Summer 2020, after funding was approved by Affordable Learning Georgia. Initially, we hoped to begin work in late spring of that year, but we were delayed by COVID and the need to facilitate the transition to virtual learning within the School of Social Sciences and Education. Thus, we did not begin resource building until Fall 2020. Our hopes for a first implementation in Spring 2021 was likewise delayed by COVID. Though we tried very hard to enroll enough students to make the course “run,” we could not, so we ha</w:t>
      </w:r>
      <w:r w:rsidR="00C61ED8">
        <w:rPr>
          <w:rFonts w:eastAsia="Times New Roman" w:cstheme="minorHAnsi"/>
          <w:color w:val="1E1E23"/>
          <w:sz w:val="24"/>
          <w:szCs w:val="24"/>
        </w:rPr>
        <w:t>d</w:t>
      </w:r>
      <w:r w:rsidRPr="00083974">
        <w:rPr>
          <w:rFonts w:eastAsia="Times New Roman" w:cstheme="minorHAnsi"/>
          <w:color w:val="1E1E23"/>
          <w:sz w:val="24"/>
          <w:szCs w:val="24"/>
        </w:rPr>
        <w:t xml:space="preserve"> to wait until Summer 2021 to launch the pilot and Fall 2021</w:t>
      </w:r>
      <w:r w:rsidR="00C61ED8">
        <w:rPr>
          <w:rFonts w:eastAsia="Times New Roman" w:cstheme="minorHAnsi"/>
          <w:color w:val="1E1E23"/>
          <w:sz w:val="24"/>
          <w:szCs w:val="24"/>
        </w:rPr>
        <w:t xml:space="preserve"> </w:t>
      </w:r>
      <w:r w:rsidRPr="00083974">
        <w:rPr>
          <w:rFonts w:eastAsia="Times New Roman" w:cstheme="minorHAnsi"/>
          <w:color w:val="1E1E23"/>
          <w:sz w:val="24"/>
          <w:szCs w:val="24"/>
        </w:rPr>
        <w:t>to revise</w:t>
      </w:r>
      <w:r w:rsidR="00C61ED8">
        <w:rPr>
          <w:rFonts w:eastAsia="Times New Roman" w:cstheme="minorHAnsi"/>
          <w:color w:val="1E1E23"/>
          <w:sz w:val="24"/>
          <w:szCs w:val="24"/>
        </w:rPr>
        <w:t>/share</w:t>
      </w:r>
      <w:r w:rsidRPr="00083974">
        <w:rPr>
          <w:rFonts w:eastAsia="Times New Roman" w:cstheme="minorHAnsi"/>
          <w:color w:val="1E1E23"/>
          <w:sz w:val="24"/>
          <w:szCs w:val="24"/>
        </w:rPr>
        <w:t xml:space="preserve"> the material</w:t>
      </w:r>
      <w:r w:rsidR="00C61ED8">
        <w:rPr>
          <w:rFonts w:eastAsia="Times New Roman" w:cstheme="minorHAnsi"/>
          <w:color w:val="1E1E23"/>
          <w:sz w:val="24"/>
          <w:szCs w:val="24"/>
        </w:rPr>
        <w:t>.</w:t>
      </w:r>
    </w:p>
    <w:p w14:paraId="406DC5A5" w14:textId="3E0E762E" w:rsidR="00083974" w:rsidRPr="00083974" w:rsidRDefault="00C61ED8" w:rsidP="00083974">
      <w:pPr>
        <w:spacing w:before="100" w:beforeAutospacing="1" w:after="100" w:afterAutospacing="1"/>
        <w:rPr>
          <w:rFonts w:eastAsia="Times New Roman" w:cstheme="minorHAnsi"/>
          <w:sz w:val="24"/>
          <w:szCs w:val="24"/>
        </w:rPr>
      </w:pPr>
      <w:r>
        <w:rPr>
          <w:rFonts w:eastAsia="Times New Roman" w:cstheme="minorHAnsi"/>
          <w:sz w:val="24"/>
          <w:szCs w:val="24"/>
        </w:rPr>
        <w:t xml:space="preserve">Our </w:t>
      </w:r>
      <w:r w:rsidR="00083974" w:rsidRPr="00083974">
        <w:rPr>
          <w:rFonts w:eastAsia="Times New Roman" w:cstheme="minorHAnsi"/>
          <w:sz w:val="24"/>
          <w:szCs w:val="24"/>
        </w:rPr>
        <w:t xml:space="preserve">experience offered a number of lessons to improve this course in the future. </w:t>
      </w:r>
      <w:r>
        <w:rPr>
          <w:rFonts w:cstheme="minorHAnsi"/>
          <w:bCs/>
          <w:sz w:val="24"/>
          <w:szCs w:val="24"/>
        </w:rPr>
        <w:t>The</w:t>
      </w:r>
      <w:r w:rsidR="00083974" w:rsidRPr="00083974">
        <w:rPr>
          <w:rFonts w:cstheme="minorHAnsi"/>
          <w:bCs/>
          <w:sz w:val="24"/>
          <w:szCs w:val="24"/>
        </w:rPr>
        <w:t xml:space="preserve"> immediate focus will </w:t>
      </w:r>
      <w:r>
        <w:rPr>
          <w:rFonts w:cstheme="minorHAnsi"/>
          <w:bCs/>
          <w:sz w:val="24"/>
          <w:szCs w:val="24"/>
        </w:rPr>
        <w:t xml:space="preserve">have to </w:t>
      </w:r>
      <w:r w:rsidR="00083974" w:rsidRPr="00083974">
        <w:rPr>
          <w:rFonts w:cstheme="minorHAnsi"/>
          <w:bCs/>
          <w:sz w:val="24"/>
          <w:szCs w:val="24"/>
        </w:rPr>
        <w:t xml:space="preserve">be on recruiting students into the course. This course had not been taught in a few years </w:t>
      </w:r>
      <w:r>
        <w:rPr>
          <w:rFonts w:cstheme="minorHAnsi"/>
          <w:bCs/>
          <w:sz w:val="24"/>
          <w:szCs w:val="24"/>
        </w:rPr>
        <w:t xml:space="preserve">when we began this project; between that and challenges posed by COVID-19m, </w:t>
      </w:r>
      <w:r w:rsidR="00083974" w:rsidRPr="00083974">
        <w:rPr>
          <w:rFonts w:cstheme="minorHAnsi"/>
          <w:bCs/>
          <w:sz w:val="24"/>
          <w:szCs w:val="24"/>
        </w:rPr>
        <w:t>we had a difficult time enrolling enough students to make the course sections cost-eff</w:t>
      </w:r>
      <w:r>
        <w:rPr>
          <w:rFonts w:cstheme="minorHAnsi"/>
          <w:bCs/>
          <w:sz w:val="24"/>
          <w:szCs w:val="24"/>
        </w:rPr>
        <w:t>ective</w:t>
      </w:r>
      <w:r w:rsidR="00083974" w:rsidRPr="00083974">
        <w:rPr>
          <w:rFonts w:cstheme="minorHAnsi"/>
          <w:bCs/>
          <w:sz w:val="24"/>
          <w:szCs w:val="24"/>
        </w:rPr>
        <w:t xml:space="preserve"> for the college. Our </w:t>
      </w:r>
      <w:proofErr w:type="gramStart"/>
      <w:r w:rsidR="00083974" w:rsidRPr="00083974">
        <w:rPr>
          <w:rFonts w:cstheme="minorHAnsi"/>
          <w:bCs/>
          <w:sz w:val="24"/>
          <w:szCs w:val="24"/>
        </w:rPr>
        <w:t>Dean</w:t>
      </w:r>
      <w:proofErr w:type="gramEnd"/>
      <w:r w:rsidR="00083974" w:rsidRPr="00083974">
        <w:rPr>
          <w:rFonts w:cstheme="minorHAnsi"/>
          <w:bCs/>
          <w:sz w:val="24"/>
          <w:szCs w:val="24"/>
        </w:rPr>
        <w:t xml:space="preserve"> and department chairs believe in the value of the course and were willing to run a small course, but we will need to increase enrollment to make it sustainable overall. The best way to do that is to be able to offer the course online, so students from all of our 5 campuses can participate. To that end, we have created a “master course” in our learning management system that can be shared with other instructors so that the logistics of teaching the course are easier.</w:t>
      </w:r>
    </w:p>
    <w:p w14:paraId="4E4414E5" w14:textId="77777777" w:rsidR="00083974" w:rsidRPr="00083974" w:rsidRDefault="00083974" w:rsidP="00083974">
      <w:pPr>
        <w:spacing w:before="100" w:beforeAutospacing="1" w:after="100" w:afterAutospacing="1"/>
        <w:rPr>
          <w:rFonts w:cstheme="minorHAnsi"/>
          <w:bCs/>
          <w:sz w:val="24"/>
          <w:szCs w:val="24"/>
        </w:rPr>
      </w:pPr>
      <w:r w:rsidRPr="00083974">
        <w:rPr>
          <w:rFonts w:cstheme="minorHAnsi"/>
          <w:bCs/>
          <w:sz w:val="24"/>
          <w:szCs w:val="24"/>
        </w:rPr>
        <w:t>We would also like to solicit feedback on the materials that we have created. Much like the historical narrative that we sought to complicate, we are only two people, representing only two experiences. Feedback from instructors with different experiences and different kinds of expertise will only serve to make the material better.</w:t>
      </w:r>
    </w:p>
    <w:p w14:paraId="699D81C2" w14:textId="2E5E6271" w:rsidR="007E11B6" w:rsidRPr="00C61ED8" w:rsidRDefault="00083974" w:rsidP="00C61ED8">
      <w:pPr>
        <w:spacing w:before="100" w:beforeAutospacing="1" w:after="100" w:afterAutospacing="1"/>
        <w:rPr>
          <w:rFonts w:eastAsia="Times New Roman" w:cstheme="minorHAnsi"/>
          <w:sz w:val="24"/>
          <w:szCs w:val="24"/>
        </w:rPr>
      </w:pPr>
      <w:r w:rsidRPr="00083974">
        <w:rPr>
          <w:rFonts w:cstheme="minorHAnsi"/>
          <w:bCs/>
          <w:sz w:val="24"/>
          <w:szCs w:val="24"/>
        </w:rPr>
        <w:lastRenderedPageBreak/>
        <w:t>Finally, we are hoping to address a couple of pedagogical issues</w:t>
      </w:r>
      <w:r w:rsidR="00C61ED8">
        <w:rPr>
          <w:rFonts w:cstheme="minorHAnsi"/>
          <w:bCs/>
          <w:sz w:val="24"/>
          <w:szCs w:val="24"/>
        </w:rPr>
        <w:t>/opportunities</w:t>
      </w:r>
      <w:r w:rsidRPr="00083974">
        <w:rPr>
          <w:rFonts w:cstheme="minorHAnsi"/>
          <w:bCs/>
          <w:sz w:val="24"/>
          <w:szCs w:val="24"/>
        </w:rPr>
        <w:t xml:space="preserve"> that are described in question 4 (Future Plans) below. </w:t>
      </w:r>
    </w:p>
    <w:p w14:paraId="4BACD565" w14:textId="77777777" w:rsidR="007E11B6" w:rsidRPr="007E11B6" w:rsidRDefault="007E11B6" w:rsidP="007E11B6">
      <w:pPr>
        <w:rPr>
          <w:iCs/>
          <w:sz w:val="24"/>
          <w:szCs w:val="24"/>
        </w:rPr>
      </w:pPr>
    </w:p>
    <w:p w14:paraId="6E7CF058" w14:textId="0DA5D5F0" w:rsidR="00101A24" w:rsidRPr="004F2656" w:rsidRDefault="007C0B4B" w:rsidP="00CF04DC">
      <w:pPr>
        <w:pStyle w:val="Heading1"/>
        <w:numPr>
          <w:ilvl w:val="0"/>
          <w:numId w:val="17"/>
        </w:numPr>
        <w:ind w:left="360"/>
      </w:pPr>
      <w:r>
        <w:t>Materials Description</w:t>
      </w:r>
    </w:p>
    <w:p w14:paraId="1FD71721" w14:textId="79712B8F" w:rsidR="007C0B4B" w:rsidRDefault="007C0B4B" w:rsidP="00FB5060">
      <w:pPr>
        <w:ind w:left="360"/>
        <w:rPr>
          <w:i/>
          <w:iCs/>
          <w:sz w:val="24"/>
          <w:szCs w:val="24"/>
        </w:rPr>
      </w:pPr>
      <w:r w:rsidRPr="00CF04DC">
        <w:rPr>
          <w:i/>
          <w:sz w:val="24"/>
          <w:szCs w:val="24"/>
        </w:rPr>
        <w:t xml:space="preserve">Describe all the materials you have created or revised as part of this project. These descriptions may be used in the </w:t>
      </w:r>
      <w:hyperlink r:id="rId8"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r w:rsidR="0057795F">
        <w:rPr>
          <w:i/>
          <w:iCs/>
          <w:sz w:val="24"/>
          <w:szCs w:val="24"/>
        </w:rPr>
        <w:t>Include the</w:t>
      </w:r>
      <w:hyperlink r:id="rId9" w:history="1">
        <w:r w:rsidR="0057795F" w:rsidRPr="003C1B4D">
          <w:rPr>
            <w:rStyle w:val="Hyperlink"/>
            <w:i/>
            <w:iCs/>
            <w:sz w:val="24"/>
            <w:szCs w:val="24"/>
          </w:rPr>
          <w:t xml:space="preserve"> open license your materials will be shared under</w:t>
        </w:r>
      </w:hyperlink>
      <w:r w:rsidR="00D8118C">
        <w:rPr>
          <w:i/>
          <w:iCs/>
          <w:sz w:val="24"/>
          <w:szCs w:val="24"/>
        </w:rPr>
        <w:t>—</w:t>
      </w:r>
      <w:r w:rsidR="0057795F">
        <w:rPr>
          <w:i/>
          <w:iCs/>
          <w:sz w:val="24"/>
          <w:szCs w:val="24"/>
        </w:rPr>
        <w:t xml:space="preserve">for most materials, this will be an Attribution 4.0 License (CC BY) as required in the Grants Request </w:t>
      </w:r>
      <w:r w:rsidR="00D8118C">
        <w:rPr>
          <w:i/>
          <w:iCs/>
          <w:sz w:val="24"/>
          <w:szCs w:val="24"/>
        </w:rPr>
        <w:t>f</w:t>
      </w:r>
      <w:r w:rsidR="0057795F">
        <w:rPr>
          <w:i/>
          <w:iCs/>
          <w:sz w:val="24"/>
          <w:szCs w:val="24"/>
        </w:rPr>
        <w:t>or Proposals.</w:t>
      </w:r>
    </w:p>
    <w:p w14:paraId="3D5AE6E1" w14:textId="58A1B20A" w:rsidR="000A4300" w:rsidRDefault="000A4300" w:rsidP="00FB5060">
      <w:pPr>
        <w:ind w:left="360"/>
        <w:rPr>
          <w:sz w:val="24"/>
          <w:szCs w:val="24"/>
        </w:rPr>
      </w:pPr>
      <w:r w:rsidRPr="000A4300">
        <w:rPr>
          <w:sz w:val="24"/>
          <w:szCs w:val="24"/>
        </w:rPr>
        <w:t xml:space="preserve">All materials </w:t>
      </w:r>
      <w:r w:rsidR="0042607E">
        <w:rPr>
          <w:sz w:val="24"/>
          <w:szCs w:val="24"/>
        </w:rPr>
        <w:t xml:space="preserve">were </w:t>
      </w:r>
      <w:r w:rsidRPr="000A4300">
        <w:rPr>
          <w:sz w:val="24"/>
          <w:szCs w:val="24"/>
        </w:rPr>
        <w:t>created under a CC-BY license</w:t>
      </w:r>
      <w:r w:rsidR="00235821">
        <w:rPr>
          <w:sz w:val="24"/>
          <w:szCs w:val="24"/>
        </w:rPr>
        <w:t xml:space="preserve">. This is indicated on the front page of the </w:t>
      </w:r>
      <w:proofErr w:type="spellStart"/>
      <w:r w:rsidR="00235821">
        <w:rPr>
          <w:sz w:val="24"/>
          <w:szCs w:val="24"/>
        </w:rPr>
        <w:t>LibGuide</w:t>
      </w:r>
      <w:proofErr w:type="spellEnd"/>
      <w:r w:rsidR="00235821">
        <w:rPr>
          <w:sz w:val="24"/>
          <w:szCs w:val="24"/>
        </w:rPr>
        <w:t>.</w:t>
      </w:r>
    </w:p>
    <w:p w14:paraId="3400DA8A" w14:textId="7080C52F" w:rsidR="00253886" w:rsidRPr="00253886" w:rsidRDefault="00253886" w:rsidP="00253886">
      <w:pPr>
        <w:ind w:left="360"/>
        <w:rPr>
          <w:sz w:val="24"/>
          <w:szCs w:val="24"/>
        </w:rPr>
      </w:pPr>
      <w:r>
        <w:rPr>
          <w:sz w:val="24"/>
          <w:szCs w:val="24"/>
        </w:rPr>
        <w:t>T</w:t>
      </w:r>
      <w:r w:rsidRPr="00253886">
        <w:rPr>
          <w:sz w:val="24"/>
          <w:szCs w:val="24"/>
        </w:rPr>
        <w:t xml:space="preserve">he </w:t>
      </w:r>
      <w:proofErr w:type="spellStart"/>
      <w:r w:rsidRPr="00253886">
        <w:rPr>
          <w:sz w:val="24"/>
          <w:szCs w:val="24"/>
        </w:rPr>
        <w:t>LibGuide</w:t>
      </w:r>
      <w:proofErr w:type="spellEnd"/>
      <w:r w:rsidRPr="00253886">
        <w:rPr>
          <w:sz w:val="24"/>
          <w:szCs w:val="24"/>
        </w:rPr>
        <w:t xml:space="preserve"> linked in this document includes multiple OER components that are useful for teaching a Minorities in American History course. </w:t>
      </w:r>
    </w:p>
    <w:p w14:paraId="35C0FED9" w14:textId="0A8908CF" w:rsidR="00253886" w:rsidRDefault="00253886" w:rsidP="00253886">
      <w:pPr>
        <w:pStyle w:val="ListParagraph"/>
        <w:numPr>
          <w:ilvl w:val="0"/>
          <w:numId w:val="19"/>
        </w:numPr>
        <w:rPr>
          <w:sz w:val="24"/>
          <w:szCs w:val="24"/>
        </w:rPr>
      </w:pPr>
      <w:r w:rsidRPr="00253886">
        <w:rPr>
          <w:b/>
          <w:bCs/>
          <w:sz w:val="24"/>
          <w:szCs w:val="24"/>
        </w:rPr>
        <w:t>Compiled -</w:t>
      </w:r>
      <w:r>
        <w:rPr>
          <w:sz w:val="24"/>
          <w:szCs w:val="24"/>
        </w:rPr>
        <w:t xml:space="preserve"> </w:t>
      </w:r>
      <w:r w:rsidRPr="00253886">
        <w:rPr>
          <w:sz w:val="24"/>
          <w:szCs w:val="24"/>
        </w:rPr>
        <w:t>There are links to videos, readings, primary sources, and pre-made primary source activities from various source offering materials in the public domain or available under a CC license.</w:t>
      </w:r>
      <w:r>
        <w:rPr>
          <w:sz w:val="24"/>
          <w:szCs w:val="24"/>
        </w:rPr>
        <w:br/>
      </w:r>
    </w:p>
    <w:p w14:paraId="30FA5270" w14:textId="282ECA79" w:rsidR="00253886" w:rsidRDefault="00253886" w:rsidP="00253886">
      <w:pPr>
        <w:pStyle w:val="ListParagraph"/>
        <w:numPr>
          <w:ilvl w:val="0"/>
          <w:numId w:val="19"/>
        </w:numPr>
        <w:rPr>
          <w:sz w:val="24"/>
          <w:szCs w:val="24"/>
        </w:rPr>
      </w:pPr>
      <w:r w:rsidRPr="00253886">
        <w:rPr>
          <w:b/>
          <w:bCs/>
          <w:sz w:val="24"/>
          <w:szCs w:val="24"/>
        </w:rPr>
        <w:t>Created –</w:t>
      </w:r>
      <w:r>
        <w:rPr>
          <w:sz w:val="24"/>
          <w:szCs w:val="24"/>
        </w:rPr>
        <w:t xml:space="preserve"> To facilitate use of this material, the instructors on this grant created a host of teaching material, including guiding questions, key concept self-assessment charts, study guides, discussion questions, sample module lesson plans for online and face-to-face versions of the course, and summative assessment options.</w:t>
      </w:r>
      <w:r>
        <w:rPr>
          <w:sz w:val="24"/>
          <w:szCs w:val="24"/>
        </w:rPr>
        <w:br/>
      </w:r>
    </w:p>
    <w:p w14:paraId="5F1A270E" w14:textId="102FBC1B" w:rsidR="00253886" w:rsidRPr="00253886" w:rsidRDefault="00B90191" w:rsidP="00253886">
      <w:pPr>
        <w:pStyle w:val="ListParagraph"/>
        <w:numPr>
          <w:ilvl w:val="0"/>
          <w:numId w:val="19"/>
        </w:numPr>
        <w:rPr>
          <w:sz w:val="24"/>
          <w:szCs w:val="24"/>
        </w:rPr>
      </w:pPr>
      <w:r w:rsidRPr="00B90191">
        <w:rPr>
          <w:b/>
          <w:bCs/>
          <w:sz w:val="24"/>
          <w:szCs w:val="24"/>
        </w:rPr>
        <w:t>Experimental -</w:t>
      </w:r>
      <w:r>
        <w:rPr>
          <w:sz w:val="24"/>
          <w:szCs w:val="24"/>
        </w:rPr>
        <w:t xml:space="preserve"> </w:t>
      </w:r>
      <w:r w:rsidR="00253886" w:rsidRPr="00253886">
        <w:rPr>
          <w:sz w:val="24"/>
          <w:szCs w:val="24"/>
        </w:rPr>
        <w:t xml:space="preserve">The course has also included a reflection assignment that was given to students in the pilot sections, asking them to comment on the course, to make suggestions for improvement, and to identify ways that students can take ownership of the course material and the historical process. </w:t>
      </w:r>
    </w:p>
    <w:p w14:paraId="4A935742" w14:textId="76B469BD" w:rsidR="0042607E" w:rsidRPr="00253886" w:rsidRDefault="0042607E" w:rsidP="00253886">
      <w:pPr>
        <w:pStyle w:val="ListParagraph"/>
        <w:ind w:left="1080"/>
        <w:rPr>
          <w:sz w:val="24"/>
          <w:szCs w:val="24"/>
        </w:rPr>
      </w:pPr>
    </w:p>
    <w:p w14:paraId="2569A2E6" w14:textId="143C8557" w:rsidR="00B90CC8" w:rsidRDefault="007C0B4B" w:rsidP="00CF04DC">
      <w:pPr>
        <w:pStyle w:val="Heading1"/>
        <w:numPr>
          <w:ilvl w:val="0"/>
          <w:numId w:val="17"/>
        </w:numPr>
        <w:ind w:left="360"/>
      </w:pPr>
      <w:r>
        <w:t>Materials Links</w:t>
      </w:r>
    </w:p>
    <w:p w14:paraId="5E805E83" w14:textId="24AEE8F0" w:rsidR="00A83DEB" w:rsidRDefault="007C0B4B" w:rsidP="00A83DEB">
      <w:pPr>
        <w:ind w:left="360"/>
        <w:rPr>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3EE53050" w14:textId="7F9FD7C5" w:rsidR="00A83DEB" w:rsidRPr="00A83DEB" w:rsidRDefault="00253886" w:rsidP="00FB5060">
      <w:pPr>
        <w:ind w:left="360"/>
        <w:rPr>
          <w:bCs/>
          <w:iCs/>
          <w:sz w:val="24"/>
          <w:szCs w:val="24"/>
        </w:rPr>
      </w:pPr>
      <w:hyperlink r:id="rId10" w:history="1">
        <w:r w:rsidRPr="00FE2F35">
          <w:rPr>
            <w:rStyle w:val="Hyperlink"/>
            <w:bCs/>
            <w:iCs/>
            <w:sz w:val="24"/>
            <w:szCs w:val="24"/>
          </w:rPr>
          <w:t>https://getlibraryhelp.highlands.edu/c.php?g=1202935</w:t>
        </w:r>
      </w:hyperlink>
      <w:r>
        <w:rPr>
          <w:bCs/>
          <w:iCs/>
          <w:sz w:val="24"/>
          <w:szCs w:val="24"/>
        </w:rPr>
        <w:t xml:space="preserve"> </w:t>
      </w:r>
    </w:p>
    <w:p w14:paraId="5D2930F4" w14:textId="70758229" w:rsidR="00471C68" w:rsidRPr="004F2656" w:rsidRDefault="00471C68" w:rsidP="00CF04DC">
      <w:pPr>
        <w:pStyle w:val="Heading1"/>
        <w:numPr>
          <w:ilvl w:val="0"/>
          <w:numId w:val="17"/>
        </w:numPr>
        <w:ind w:left="360"/>
      </w:pPr>
      <w:r w:rsidRPr="004F2656">
        <w:t>Future Plans</w:t>
      </w:r>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3FC9E331" w14:textId="77777777" w:rsidR="00CF6199" w:rsidRPr="00CF6199" w:rsidRDefault="007C0B4B" w:rsidP="00CF6199">
      <w:pPr>
        <w:pStyle w:val="ListParagraph"/>
        <w:numPr>
          <w:ilvl w:val="0"/>
          <w:numId w:val="4"/>
        </w:numPr>
        <w:rPr>
          <w:b/>
          <w:sz w:val="24"/>
          <w:szCs w:val="24"/>
        </w:rPr>
      </w:pPr>
      <w:r>
        <w:rPr>
          <w:i/>
          <w:sz w:val="24"/>
          <w:szCs w:val="24"/>
        </w:rPr>
        <w:t xml:space="preserve">Describe any plans to revise or add to these materials in the future. </w:t>
      </w:r>
    </w:p>
    <w:p w14:paraId="0621DD5F" w14:textId="29C32E09" w:rsidR="00253886" w:rsidRPr="00CF6199" w:rsidRDefault="00253886" w:rsidP="00C61ED8">
      <w:pPr>
        <w:ind w:left="720"/>
        <w:rPr>
          <w:b/>
          <w:sz w:val="24"/>
          <w:szCs w:val="24"/>
        </w:rPr>
      </w:pPr>
      <w:r w:rsidRPr="00CF6199">
        <w:rPr>
          <w:bCs/>
          <w:sz w:val="24"/>
          <w:szCs w:val="24"/>
        </w:rPr>
        <w:lastRenderedPageBreak/>
        <w:t xml:space="preserve">After creating/teaching the course and compiling the </w:t>
      </w:r>
      <w:proofErr w:type="spellStart"/>
      <w:r w:rsidRPr="00CF6199">
        <w:rPr>
          <w:bCs/>
          <w:sz w:val="24"/>
          <w:szCs w:val="24"/>
        </w:rPr>
        <w:t>LibGuide</w:t>
      </w:r>
      <w:proofErr w:type="spellEnd"/>
      <w:r w:rsidRPr="00CF6199">
        <w:rPr>
          <w:bCs/>
          <w:sz w:val="24"/>
          <w:szCs w:val="24"/>
        </w:rPr>
        <w:t xml:space="preserve"> to share our resources, a few things stood out that we would like to address in future incarnations of the material.</w:t>
      </w:r>
    </w:p>
    <w:p w14:paraId="1E0B96D5" w14:textId="08EDE5FA" w:rsidR="00CF6199" w:rsidRDefault="00253886" w:rsidP="00C61ED8">
      <w:pPr>
        <w:pStyle w:val="ListParagraph"/>
        <w:numPr>
          <w:ilvl w:val="0"/>
          <w:numId w:val="21"/>
        </w:numPr>
        <w:ind w:left="1440"/>
        <w:rPr>
          <w:bCs/>
          <w:sz w:val="24"/>
          <w:szCs w:val="24"/>
        </w:rPr>
      </w:pPr>
      <w:r w:rsidRPr="00CF6199">
        <w:rPr>
          <w:bCs/>
          <w:sz w:val="24"/>
          <w:szCs w:val="24"/>
        </w:rPr>
        <w:t xml:space="preserve">We found a good amount of OER material for contextualizing Native American and African American voices. These resources include OER textbooks and </w:t>
      </w:r>
      <w:r w:rsidR="00C61ED8">
        <w:rPr>
          <w:bCs/>
          <w:sz w:val="24"/>
          <w:szCs w:val="24"/>
        </w:rPr>
        <w:t xml:space="preserve">several </w:t>
      </w:r>
      <w:r w:rsidRPr="00CF6199">
        <w:rPr>
          <w:bCs/>
          <w:sz w:val="24"/>
          <w:szCs w:val="24"/>
        </w:rPr>
        <w:t>video series. We found less existing material for Latinx, Asian American, and women’s voices and believe that creating such resources would be helpful for students in the long run</w:t>
      </w:r>
      <w:r w:rsidR="004F04ED" w:rsidRPr="00CF6199">
        <w:rPr>
          <w:bCs/>
          <w:sz w:val="24"/>
          <w:szCs w:val="24"/>
        </w:rPr>
        <w:t>.</w:t>
      </w:r>
    </w:p>
    <w:p w14:paraId="2AE6F5A0" w14:textId="77777777" w:rsidR="00CF6199" w:rsidRDefault="00CF6199" w:rsidP="00C61ED8">
      <w:pPr>
        <w:pStyle w:val="ListParagraph"/>
        <w:ind w:left="1440"/>
        <w:rPr>
          <w:bCs/>
          <w:sz w:val="24"/>
          <w:szCs w:val="24"/>
        </w:rPr>
      </w:pPr>
    </w:p>
    <w:p w14:paraId="0FBBB5F1" w14:textId="7C72BCA7" w:rsidR="00253886" w:rsidRDefault="00CF6199" w:rsidP="00C61ED8">
      <w:pPr>
        <w:pStyle w:val="ListParagraph"/>
        <w:numPr>
          <w:ilvl w:val="0"/>
          <w:numId w:val="21"/>
        </w:numPr>
        <w:ind w:left="1440"/>
        <w:rPr>
          <w:bCs/>
          <w:sz w:val="24"/>
          <w:szCs w:val="24"/>
        </w:rPr>
      </w:pPr>
      <w:r w:rsidRPr="00CF6199">
        <w:rPr>
          <w:bCs/>
          <w:sz w:val="24"/>
          <w:szCs w:val="24"/>
        </w:rPr>
        <w:t>This grant experimented with bits of open pedagogy (defined as “a high-impact practice that empowers students by providing them an opportunity to engage in information creation through the use of renewable assignments. As creators of information, students in these courses gain a greater understanding of the rights and responsibilities associated with information ownership so they may make informed decisions about their own intellectual property.” (“Introduction to Open Pedagogy, UT Arlington Library, CC-BY-NC].</w:t>
      </w:r>
      <w:r>
        <w:rPr>
          <w:bCs/>
          <w:sz w:val="24"/>
          <w:szCs w:val="24"/>
        </w:rPr>
        <w:t xml:space="preserve"> Particularly in a course like th</w:t>
      </w:r>
      <w:r w:rsidR="00C61ED8">
        <w:rPr>
          <w:bCs/>
          <w:sz w:val="24"/>
          <w:szCs w:val="24"/>
        </w:rPr>
        <w:t>is</w:t>
      </w:r>
      <w:r>
        <w:rPr>
          <w:bCs/>
          <w:sz w:val="24"/>
          <w:szCs w:val="24"/>
        </w:rPr>
        <w:t xml:space="preserve">, which is focused on reinserting underrepresented voices into the historical narrative and undermining the power dynamic that underwrites </w:t>
      </w:r>
      <w:r w:rsidR="00C61ED8">
        <w:rPr>
          <w:bCs/>
          <w:sz w:val="24"/>
          <w:szCs w:val="24"/>
        </w:rPr>
        <w:t xml:space="preserve">traditional approaches </w:t>
      </w:r>
      <w:proofErr w:type="spellStart"/>
      <w:r w:rsidR="00C61ED8">
        <w:rPr>
          <w:bCs/>
          <w:sz w:val="24"/>
          <w:szCs w:val="24"/>
        </w:rPr>
        <w:t xml:space="preserve">to </w:t>
      </w:r>
      <w:r>
        <w:rPr>
          <w:bCs/>
          <w:sz w:val="24"/>
          <w:szCs w:val="24"/>
        </w:rPr>
        <w:t>histor</w:t>
      </w:r>
      <w:proofErr w:type="spellEnd"/>
      <w:r>
        <w:rPr>
          <w:bCs/>
          <w:sz w:val="24"/>
          <w:szCs w:val="24"/>
        </w:rPr>
        <w:t>y, we believe it would be useful to explore further options for open pedagogy, like having students help compile a primary source reader that or create OER videos for topics pertaining to Latinx, Asian American, or women’s history.</w:t>
      </w:r>
    </w:p>
    <w:p w14:paraId="3CCD0F71" w14:textId="77777777" w:rsidR="00CF6199" w:rsidRPr="00083974" w:rsidRDefault="00CF6199" w:rsidP="00083974">
      <w:pPr>
        <w:rPr>
          <w:bCs/>
          <w:sz w:val="24"/>
          <w:szCs w:val="24"/>
        </w:rPr>
      </w:pPr>
    </w:p>
    <w:p w14:paraId="47242288" w14:textId="195D21CB" w:rsidR="00C7063D" w:rsidRPr="000A4300" w:rsidRDefault="00C7063D" w:rsidP="00C7063D">
      <w:pPr>
        <w:ind w:left="360"/>
        <w:rPr>
          <w:bCs/>
          <w:sz w:val="24"/>
          <w:szCs w:val="24"/>
        </w:rPr>
      </w:pPr>
    </w:p>
    <w:sectPr w:rsidR="00C7063D" w:rsidRPr="000A43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35E89"/>
    <w:multiLevelType w:val="hybridMultilevel"/>
    <w:tmpl w:val="F27ACC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3259F9"/>
    <w:multiLevelType w:val="hybridMultilevel"/>
    <w:tmpl w:val="F35A45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A970F5"/>
    <w:multiLevelType w:val="hybridMultilevel"/>
    <w:tmpl w:val="59347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B2638C"/>
    <w:multiLevelType w:val="hybridMultilevel"/>
    <w:tmpl w:val="86B8A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58B30DF"/>
    <w:multiLevelType w:val="hybridMultilevel"/>
    <w:tmpl w:val="1C3EC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18"/>
  </w:num>
  <w:num w:numId="4">
    <w:abstractNumId w:val="15"/>
  </w:num>
  <w:num w:numId="5">
    <w:abstractNumId w:val="6"/>
  </w:num>
  <w:num w:numId="6">
    <w:abstractNumId w:val="7"/>
  </w:num>
  <w:num w:numId="7">
    <w:abstractNumId w:val="3"/>
  </w:num>
  <w:num w:numId="8">
    <w:abstractNumId w:val="9"/>
  </w:num>
  <w:num w:numId="9">
    <w:abstractNumId w:val="2"/>
  </w:num>
  <w:num w:numId="10">
    <w:abstractNumId w:val="13"/>
  </w:num>
  <w:num w:numId="11">
    <w:abstractNumId w:val="1"/>
  </w:num>
  <w:num w:numId="12">
    <w:abstractNumId w:val="14"/>
  </w:num>
  <w:num w:numId="13">
    <w:abstractNumId w:val="16"/>
  </w:num>
  <w:num w:numId="14">
    <w:abstractNumId w:val="12"/>
  </w:num>
  <w:num w:numId="15">
    <w:abstractNumId w:val="4"/>
  </w:num>
  <w:num w:numId="16">
    <w:abstractNumId w:val="19"/>
  </w:num>
  <w:num w:numId="17">
    <w:abstractNumId w:val="8"/>
  </w:num>
  <w:num w:numId="18">
    <w:abstractNumId w:val="5"/>
  </w:num>
  <w:num w:numId="19">
    <w:abstractNumId w:val="0"/>
  </w:num>
  <w:num w:numId="20">
    <w:abstractNumId w:val="10"/>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044"/>
    <w:rsid w:val="00044DF3"/>
    <w:rsid w:val="00071B22"/>
    <w:rsid w:val="00075E05"/>
    <w:rsid w:val="00082546"/>
    <w:rsid w:val="00083974"/>
    <w:rsid w:val="000A1BBB"/>
    <w:rsid w:val="000A4300"/>
    <w:rsid w:val="000B113D"/>
    <w:rsid w:val="00101A24"/>
    <w:rsid w:val="0015324D"/>
    <w:rsid w:val="001A218C"/>
    <w:rsid w:val="001B2107"/>
    <w:rsid w:val="001B63FA"/>
    <w:rsid w:val="001D51FD"/>
    <w:rsid w:val="001E0EE3"/>
    <w:rsid w:val="001E5139"/>
    <w:rsid w:val="00235821"/>
    <w:rsid w:val="00240544"/>
    <w:rsid w:val="00253886"/>
    <w:rsid w:val="0028090D"/>
    <w:rsid w:val="003038A8"/>
    <w:rsid w:val="003140A6"/>
    <w:rsid w:val="00346044"/>
    <w:rsid w:val="003E1BCB"/>
    <w:rsid w:val="0042607E"/>
    <w:rsid w:val="00471C68"/>
    <w:rsid w:val="0048459F"/>
    <w:rsid w:val="00495D32"/>
    <w:rsid w:val="004B6F78"/>
    <w:rsid w:val="004F04ED"/>
    <w:rsid w:val="004F2656"/>
    <w:rsid w:val="005212A0"/>
    <w:rsid w:val="0057795F"/>
    <w:rsid w:val="005C11E8"/>
    <w:rsid w:val="005C6C27"/>
    <w:rsid w:val="00601DFF"/>
    <w:rsid w:val="00684A25"/>
    <w:rsid w:val="00687254"/>
    <w:rsid w:val="006A36A9"/>
    <w:rsid w:val="007228A4"/>
    <w:rsid w:val="0073273B"/>
    <w:rsid w:val="00772C9F"/>
    <w:rsid w:val="007B3CE1"/>
    <w:rsid w:val="007C0B4B"/>
    <w:rsid w:val="007E11B6"/>
    <w:rsid w:val="00811187"/>
    <w:rsid w:val="00834DC9"/>
    <w:rsid w:val="00857C07"/>
    <w:rsid w:val="00863B49"/>
    <w:rsid w:val="00875BCC"/>
    <w:rsid w:val="008D3990"/>
    <w:rsid w:val="00945780"/>
    <w:rsid w:val="00987DD6"/>
    <w:rsid w:val="009A20BA"/>
    <w:rsid w:val="00A83DEB"/>
    <w:rsid w:val="00AF4890"/>
    <w:rsid w:val="00B516BC"/>
    <w:rsid w:val="00B90191"/>
    <w:rsid w:val="00B90CC8"/>
    <w:rsid w:val="00BF3C8A"/>
    <w:rsid w:val="00C45872"/>
    <w:rsid w:val="00C61ED8"/>
    <w:rsid w:val="00C66162"/>
    <w:rsid w:val="00C7063D"/>
    <w:rsid w:val="00C749E5"/>
    <w:rsid w:val="00C807D1"/>
    <w:rsid w:val="00C80819"/>
    <w:rsid w:val="00C96BCC"/>
    <w:rsid w:val="00CB083C"/>
    <w:rsid w:val="00CF04DC"/>
    <w:rsid w:val="00CF6199"/>
    <w:rsid w:val="00D8118C"/>
    <w:rsid w:val="00DC2BFF"/>
    <w:rsid w:val="00DD3803"/>
    <w:rsid w:val="00DD5245"/>
    <w:rsid w:val="00DF79E1"/>
    <w:rsid w:val="00E167BE"/>
    <w:rsid w:val="00E34FAA"/>
    <w:rsid w:val="00EA7057"/>
    <w:rsid w:val="00ED5E13"/>
    <w:rsid w:val="00EE35AB"/>
    <w:rsid w:val="00EE7C7E"/>
    <w:rsid w:val="00F6782A"/>
    <w:rsid w:val="00F70B70"/>
    <w:rsid w:val="00F97F8A"/>
    <w:rsid w:val="00FB5060"/>
    <w:rsid w:val="00FB66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C22BE78B-4298-4848-9AE4-39F0FD93A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459032234">
      <w:bodyDiv w:val="1"/>
      <w:marLeft w:val="0"/>
      <w:marRight w:val="0"/>
      <w:marTop w:val="0"/>
      <w:marBottom w:val="0"/>
      <w:divBdr>
        <w:top w:val="none" w:sz="0" w:space="0" w:color="auto"/>
        <w:left w:val="none" w:sz="0" w:space="0" w:color="auto"/>
        <w:bottom w:val="none" w:sz="0" w:space="0" w:color="auto"/>
        <w:right w:val="none" w:sz="0" w:space="0" w:color="auto"/>
      </w:divBdr>
    </w:div>
    <w:div w:id="705059499">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lg.manifoldapp.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getlibraryhelp.highlands.edu/c.php?g=1202935" TargetMode="External"/><Relationship Id="rId4" Type="http://schemas.openxmlformats.org/officeDocument/2006/relationships/numbering" Target="numbering.xml"/><Relationship Id="rId9" Type="http://schemas.openxmlformats.org/officeDocument/2006/relationships/hyperlink" Target="https://creativecommons.org/share-your-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Jayme Feagin</cp:lastModifiedBy>
  <cp:revision>4</cp:revision>
  <dcterms:created xsi:type="dcterms:W3CDTF">2021-12-10T18:46:00Z</dcterms:created>
  <dcterms:modified xsi:type="dcterms:W3CDTF">2021-12-17T22:27:00Z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