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32805" w14:textId="79D250D7" w:rsidR="00BD653D" w:rsidRPr="00BD653D" w:rsidRDefault="00E167BE" w:rsidP="00FA1792">
      <w:pPr>
        <w:pStyle w:val="Title"/>
        <w:rPr>
          <w:i/>
          <w:iCs/>
        </w:rPr>
      </w:pPr>
      <w:r w:rsidRPr="004F2656">
        <w:t xml:space="preserve">Affordable Learning Georgia </w:t>
      </w:r>
      <w:r w:rsidR="00C65741">
        <w:t>Affordable Materials Grants</w:t>
      </w:r>
      <w:r w:rsidR="00C65741">
        <w:br/>
      </w:r>
      <w:r w:rsidR="00FA1792">
        <w:t>Research</w:t>
      </w:r>
      <w:r w:rsidRPr="004F2656">
        <w:t xml:space="preserve"> Grants </w:t>
      </w:r>
      <w:r w:rsidR="00BD653D">
        <w:t>Final Report</w:t>
      </w:r>
    </w:p>
    <w:p w14:paraId="43869C97" w14:textId="3517B0FD" w:rsidR="00FA1792" w:rsidRDefault="00FA1792" w:rsidP="00FA1792">
      <w:pPr>
        <w:pStyle w:val="Heading2"/>
      </w:pPr>
      <w:r>
        <w:t>Description</w:t>
      </w:r>
    </w:p>
    <w:p w14:paraId="244421D8" w14:textId="77777777" w:rsidR="00FA1792" w:rsidRPr="005918D8" w:rsidRDefault="00FA1792" w:rsidP="00FA1792">
      <w:r w:rsidRPr="005918D8">
        <w:t xml:space="preserve">Research Projects will end with a Research Report due at the end of the Final Semester of the project. This will be a manuscript that is well-developed, concise, and suitable for publication. Research reports will be shared in an ALG repository under a </w:t>
      </w:r>
      <w:hyperlink r:id="rId8" w:history="1">
        <w:r w:rsidRPr="005918D8">
          <w:rPr>
            <w:rStyle w:val="Hyperlink"/>
          </w:rPr>
          <w:t>Creative Commons Attribution License 4.0.</w:t>
        </w:r>
      </w:hyperlink>
      <w:r w:rsidRPr="005918D8">
        <w:t xml:space="preserve"> Supplementary files, such as data sets, will not be shared in the repository. </w:t>
      </w:r>
    </w:p>
    <w:p w14:paraId="64D310F8" w14:textId="77777777" w:rsidR="00FA1792" w:rsidRPr="005918D8" w:rsidRDefault="00FA1792" w:rsidP="00FA1792">
      <w:r w:rsidRPr="005918D8">
        <w:t>While there is no specific page limit, award recipients are strongly encouraged to produce succinct Research Reports; these should be written with a broad public audience in mind, including faculty and professional staff of all disciplines. A template will be provided, but an outline is provided here for planning purposes.</w:t>
      </w:r>
    </w:p>
    <w:p w14:paraId="6C70CA2F" w14:textId="620DB932" w:rsidR="00FA1792" w:rsidRDefault="00FA1792" w:rsidP="00FA1792">
      <w:pPr>
        <w:pStyle w:val="Heading2"/>
      </w:pPr>
      <w:r>
        <w:t>Note: Online Submission Form</w:t>
      </w:r>
    </w:p>
    <w:p w14:paraId="1D496630" w14:textId="690E80D1" w:rsidR="0033401E" w:rsidRPr="00FA1792" w:rsidRDefault="00647915" w:rsidP="0073273B">
      <w:pPr>
        <w:rPr>
          <w:iCs/>
        </w:rPr>
      </w:pPr>
      <w:r w:rsidRPr="00FA1792">
        <w:rPr>
          <w:iCs/>
        </w:rPr>
        <w:t>Once you have completed this template, to</w:t>
      </w:r>
      <w:r w:rsidR="0033401E" w:rsidRPr="00FA1792">
        <w:rPr>
          <w:iCs/>
        </w:rPr>
        <w:t xml:space="preserve"> submit your Final Report, go to the </w:t>
      </w:r>
      <w:hyperlink r:id="rId9" w:history="1">
        <w:r w:rsidR="0033401E" w:rsidRPr="00FA1792">
          <w:rPr>
            <w:rStyle w:val="Hyperlink"/>
            <w:iCs/>
          </w:rPr>
          <w:t xml:space="preserve">Final Report submission </w:t>
        </w:r>
      </w:hyperlink>
      <w:r w:rsidRPr="00FA1792">
        <w:rPr>
          <w:rStyle w:val="Hyperlink"/>
          <w:iCs/>
        </w:rPr>
        <w:t>form.</w:t>
      </w:r>
      <w:r w:rsidR="0033401E" w:rsidRPr="00FA1792">
        <w:rPr>
          <w:iCs/>
        </w:rPr>
        <w:t xml:space="preserve"> </w:t>
      </w:r>
    </w:p>
    <w:p w14:paraId="0CE62F26" w14:textId="4773B66F" w:rsidR="00687254" w:rsidRPr="00FA1792" w:rsidRDefault="00687254" w:rsidP="0073273B">
      <w:pPr>
        <w:rPr>
          <w:iCs/>
        </w:rPr>
      </w:pPr>
      <w:r w:rsidRPr="00FA1792">
        <w:rPr>
          <w:iCs/>
        </w:rPr>
        <w:t>Follow the instructions on the webpage</w:t>
      </w:r>
      <w:r w:rsidR="0033401E" w:rsidRPr="00FA1792">
        <w:rPr>
          <w:iCs/>
        </w:rPr>
        <w:t xml:space="preserve"> for uploading your documents. B</w:t>
      </w:r>
      <w:r w:rsidRPr="00FA1792">
        <w:rPr>
          <w:iCs/>
        </w:rPr>
        <w:t>ased on receipt of this report</w:t>
      </w:r>
      <w:r w:rsidR="00BF3C8A" w:rsidRPr="00FA1792">
        <w:rPr>
          <w:iCs/>
        </w:rPr>
        <w:t>,</w:t>
      </w:r>
      <w:r w:rsidRPr="00FA1792">
        <w:rPr>
          <w:iCs/>
        </w:rPr>
        <w:t xml:space="preserve"> ALG </w:t>
      </w:r>
      <w:r w:rsidR="00DF79E1" w:rsidRPr="00FA1792">
        <w:rPr>
          <w:iCs/>
        </w:rPr>
        <w:t>will process</w:t>
      </w:r>
      <w:r w:rsidRPr="00FA1792">
        <w:rPr>
          <w:iCs/>
        </w:rPr>
        <w:t xml:space="preserve"> the final payment for your grant.  ALG </w:t>
      </w:r>
      <w:r w:rsidR="0033401E" w:rsidRPr="00FA1792">
        <w:rPr>
          <w:iCs/>
        </w:rPr>
        <w:t xml:space="preserve">will </w:t>
      </w:r>
      <w:r w:rsidRPr="00FA1792">
        <w:rPr>
          <w:iCs/>
        </w:rPr>
        <w:t>follow up</w:t>
      </w:r>
      <w:r w:rsidR="00630263" w:rsidRPr="00FA1792">
        <w:rPr>
          <w:iCs/>
        </w:rPr>
        <w:t xml:space="preserve"> in the future with p</w:t>
      </w:r>
      <w:r w:rsidR="0033401E" w:rsidRPr="00FA1792">
        <w:rPr>
          <w:iCs/>
        </w:rPr>
        <w:t>ost-project grantee survey</w:t>
      </w:r>
      <w:r w:rsidR="00630263" w:rsidRPr="00FA1792">
        <w:rPr>
          <w:iCs/>
        </w:rPr>
        <w:t>s</w:t>
      </w:r>
      <w:r w:rsidR="0033401E" w:rsidRPr="00FA1792">
        <w:rPr>
          <w:iCs/>
        </w:rPr>
        <w:t xml:space="preserve"> and may also </w:t>
      </w:r>
      <w:r w:rsidRPr="00FA1792">
        <w:rPr>
          <w:iCs/>
        </w:rPr>
        <w:t xml:space="preserve">request your participation </w:t>
      </w:r>
      <w:r w:rsidR="00DF79E1" w:rsidRPr="00FA1792">
        <w:rPr>
          <w:iCs/>
        </w:rPr>
        <w:t>in a publication, presentation,</w:t>
      </w:r>
      <w:r w:rsidRPr="00FA1792">
        <w:rPr>
          <w:iCs/>
        </w:rPr>
        <w:t xml:space="preserve"> or other event. </w:t>
      </w:r>
    </w:p>
    <w:p w14:paraId="6BF02510" w14:textId="52CA1B6A" w:rsidR="0033401E" w:rsidRDefault="0033401E" w:rsidP="0033401E">
      <w:pPr>
        <w:pStyle w:val="Heading1"/>
      </w:pPr>
      <w:r>
        <w:t>General Information</w:t>
      </w:r>
    </w:p>
    <w:p w14:paraId="6A5B7154" w14:textId="7C38459F" w:rsidR="00687254" w:rsidRDefault="00687254" w:rsidP="00687254">
      <w:pPr>
        <w:ind w:left="360"/>
        <w:rPr>
          <w:b/>
          <w:sz w:val="24"/>
          <w:szCs w:val="24"/>
        </w:rPr>
      </w:pPr>
      <w:r w:rsidRPr="004F2656">
        <w:rPr>
          <w:b/>
          <w:sz w:val="24"/>
          <w:szCs w:val="24"/>
        </w:rPr>
        <w:t>Date</w:t>
      </w:r>
      <w:r w:rsidR="003E1BCB" w:rsidRPr="004F2656">
        <w:rPr>
          <w:b/>
          <w:sz w:val="24"/>
          <w:szCs w:val="24"/>
        </w:rPr>
        <w:t>:</w:t>
      </w:r>
      <w:r w:rsidR="00360C86">
        <w:rPr>
          <w:b/>
          <w:sz w:val="24"/>
          <w:szCs w:val="24"/>
        </w:rPr>
        <w:t xml:space="preserve"> </w:t>
      </w:r>
      <w:r w:rsidR="00360C86" w:rsidRPr="00360C86">
        <w:rPr>
          <w:bCs/>
          <w:sz w:val="24"/>
          <w:szCs w:val="24"/>
        </w:rPr>
        <w:t>June 11, 2026</w:t>
      </w:r>
    </w:p>
    <w:p w14:paraId="41045492" w14:textId="500A1BB2" w:rsidR="00240544" w:rsidRPr="00360C86" w:rsidRDefault="00FA1792" w:rsidP="00687254">
      <w:pPr>
        <w:ind w:left="360"/>
        <w:rPr>
          <w:bCs/>
          <w:sz w:val="24"/>
          <w:szCs w:val="24"/>
        </w:rPr>
      </w:pPr>
      <w:r>
        <w:rPr>
          <w:b/>
          <w:sz w:val="24"/>
          <w:szCs w:val="24"/>
        </w:rPr>
        <w:t xml:space="preserve">RG </w:t>
      </w:r>
      <w:r w:rsidR="003E1BCB" w:rsidRPr="004F2656">
        <w:rPr>
          <w:b/>
          <w:sz w:val="24"/>
          <w:szCs w:val="24"/>
        </w:rPr>
        <w:t>Grant</w:t>
      </w:r>
      <w:r w:rsidR="00687254" w:rsidRPr="004F2656">
        <w:rPr>
          <w:b/>
          <w:sz w:val="24"/>
          <w:szCs w:val="24"/>
        </w:rPr>
        <w:t xml:space="preserve"> Number</w:t>
      </w:r>
      <w:r w:rsidR="003E1BCB" w:rsidRPr="004F2656">
        <w:rPr>
          <w:b/>
          <w:sz w:val="24"/>
          <w:szCs w:val="24"/>
        </w:rPr>
        <w:t>:</w:t>
      </w:r>
      <w:r w:rsidR="00360C86">
        <w:rPr>
          <w:bCs/>
          <w:sz w:val="24"/>
          <w:szCs w:val="24"/>
        </w:rPr>
        <w:t xml:space="preserve"> 003</w:t>
      </w:r>
    </w:p>
    <w:p w14:paraId="65C4B013" w14:textId="70349C88" w:rsidR="00687254" w:rsidRPr="00360C86" w:rsidRDefault="00687254" w:rsidP="00687254">
      <w:pPr>
        <w:ind w:left="360"/>
        <w:rPr>
          <w:bCs/>
          <w:sz w:val="24"/>
          <w:szCs w:val="24"/>
        </w:rPr>
      </w:pPr>
      <w:r w:rsidRPr="004F2656">
        <w:rPr>
          <w:b/>
          <w:sz w:val="24"/>
          <w:szCs w:val="24"/>
        </w:rPr>
        <w:t>Institution Name(s</w:t>
      </w:r>
      <w:r w:rsidR="003E1BCB" w:rsidRPr="004F2656">
        <w:rPr>
          <w:b/>
          <w:sz w:val="24"/>
          <w:szCs w:val="24"/>
        </w:rPr>
        <w:t>):</w:t>
      </w:r>
      <w:r w:rsidR="00360C86">
        <w:rPr>
          <w:b/>
          <w:sz w:val="24"/>
          <w:szCs w:val="24"/>
        </w:rPr>
        <w:t xml:space="preserve"> </w:t>
      </w:r>
      <w:r w:rsidR="00360C86">
        <w:rPr>
          <w:bCs/>
          <w:sz w:val="24"/>
          <w:szCs w:val="24"/>
        </w:rPr>
        <w:t>Kennesaw State University</w:t>
      </w:r>
    </w:p>
    <w:p w14:paraId="28FD8E6E" w14:textId="78365EAE" w:rsidR="0033401E" w:rsidRPr="00360C86" w:rsidRDefault="0033401E" w:rsidP="0033401E">
      <w:pPr>
        <w:ind w:left="360"/>
        <w:rPr>
          <w:bCs/>
          <w:sz w:val="24"/>
          <w:szCs w:val="24"/>
        </w:rPr>
      </w:pPr>
      <w:r w:rsidRPr="004F2656">
        <w:rPr>
          <w:b/>
          <w:sz w:val="24"/>
          <w:szCs w:val="24"/>
        </w:rPr>
        <w:t>Project Lead:</w:t>
      </w:r>
      <w:r w:rsidR="00360C86">
        <w:rPr>
          <w:b/>
          <w:sz w:val="24"/>
          <w:szCs w:val="24"/>
        </w:rPr>
        <w:t xml:space="preserve"> </w:t>
      </w:r>
      <w:r w:rsidR="00360C86">
        <w:rPr>
          <w:bCs/>
          <w:sz w:val="24"/>
          <w:szCs w:val="24"/>
        </w:rPr>
        <w:t>Zhigang Li</w:t>
      </w:r>
    </w:p>
    <w:p w14:paraId="6A7C5B5B" w14:textId="3A2845F7" w:rsidR="00687254" w:rsidRDefault="00687254" w:rsidP="00687254">
      <w:pPr>
        <w:ind w:left="360"/>
        <w:rPr>
          <w:b/>
          <w:sz w:val="24"/>
          <w:szCs w:val="24"/>
        </w:rPr>
      </w:pPr>
      <w:r w:rsidRPr="004F2656">
        <w:rPr>
          <w:b/>
          <w:sz w:val="24"/>
          <w:szCs w:val="24"/>
        </w:rPr>
        <w:t>Team Members (Name, Title, Department, Institutions if different, and email address for each)</w:t>
      </w:r>
      <w:r w:rsidR="003E1BCB" w:rsidRPr="004F2656">
        <w:rPr>
          <w:b/>
          <w:sz w:val="24"/>
          <w:szCs w:val="24"/>
        </w:rPr>
        <w:t>:</w:t>
      </w:r>
    </w:p>
    <w:tbl>
      <w:tblPr>
        <w:tblStyle w:val="PlainTable1"/>
        <w:tblW w:w="8774" w:type="dxa"/>
        <w:tblInd w:w="355" w:type="dxa"/>
        <w:tblLook w:val="04A0" w:firstRow="1" w:lastRow="0" w:firstColumn="1" w:lastColumn="0" w:noHBand="0" w:noVBand="1"/>
      </w:tblPr>
      <w:tblGrid>
        <w:gridCol w:w="1710"/>
        <w:gridCol w:w="1979"/>
        <w:gridCol w:w="2431"/>
        <w:gridCol w:w="2654"/>
      </w:tblGrid>
      <w:tr w:rsidR="008C72EF" w14:paraId="43217013" w14:textId="77777777" w:rsidTr="00670A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7D85385B" w14:textId="77777777" w:rsidR="008C72EF" w:rsidRDefault="008C72EF" w:rsidP="00670A78">
            <w:r>
              <w:t>Name</w:t>
            </w:r>
          </w:p>
        </w:tc>
        <w:tc>
          <w:tcPr>
            <w:tcW w:w="1979" w:type="dxa"/>
          </w:tcPr>
          <w:p w14:paraId="7AD008AB" w14:textId="77777777" w:rsidR="008C72EF" w:rsidRDefault="008C72EF" w:rsidP="00670A78">
            <w:pPr>
              <w:cnfStyle w:val="100000000000" w:firstRow="1" w:lastRow="0" w:firstColumn="0" w:lastColumn="0" w:oddVBand="0" w:evenVBand="0" w:oddHBand="0" w:evenHBand="0" w:firstRowFirstColumn="0" w:firstRowLastColumn="0" w:lastRowFirstColumn="0" w:lastRowLastColumn="0"/>
            </w:pPr>
            <w:r>
              <w:t>Title</w:t>
            </w:r>
          </w:p>
        </w:tc>
        <w:tc>
          <w:tcPr>
            <w:tcW w:w="2431" w:type="dxa"/>
          </w:tcPr>
          <w:p w14:paraId="19E993DD" w14:textId="77777777" w:rsidR="008C72EF" w:rsidRDefault="008C72EF" w:rsidP="00670A78">
            <w:pPr>
              <w:cnfStyle w:val="100000000000" w:firstRow="1" w:lastRow="0" w:firstColumn="0" w:lastColumn="0" w:oddVBand="0" w:evenVBand="0" w:oddHBand="0" w:evenHBand="0" w:firstRowFirstColumn="0" w:firstRowLastColumn="0" w:lastRowFirstColumn="0" w:lastRowLastColumn="0"/>
            </w:pPr>
            <w:r>
              <w:t>Department</w:t>
            </w:r>
          </w:p>
        </w:tc>
        <w:tc>
          <w:tcPr>
            <w:tcW w:w="2654" w:type="dxa"/>
          </w:tcPr>
          <w:p w14:paraId="30DA55FC" w14:textId="77777777" w:rsidR="008C72EF" w:rsidRDefault="008C72EF" w:rsidP="00670A78">
            <w:pPr>
              <w:cnfStyle w:val="100000000000" w:firstRow="1" w:lastRow="0" w:firstColumn="0" w:lastColumn="0" w:oddVBand="0" w:evenVBand="0" w:oddHBand="0" w:evenHBand="0" w:firstRowFirstColumn="0" w:firstRowLastColumn="0" w:lastRowFirstColumn="0" w:lastRowLastColumn="0"/>
            </w:pPr>
            <w:r>
              <w:t>Email address</w:t>
            </w:r>
          </w:p>
        </w:tc>
      </w:tr>
      <w:tr w:rsidR="008C72EF" w14:paraId="222CBF87" w14:textId="77777777" w:rsidTr="00670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74D56656" w14:textId="77777777" w:rsidR="008C72EF" w:rsidRPr="002547FF" w:rsidRDefault="008C72EF" w:rsidP="00670A78">
            <w:pPr>
              <w:rPr>
                <w:b w:val="0"/>
                <w:bCs w:val="0"/>
              </w:rPr>
            </w:pPr>
            <w:r w:rsidRPr="002547FF">
              <w:rPr>
                <w:rStyle w:val="normaltextrun"/>
                <w:rFonts w:eastAsiaTheme="majorEastAsia"/>
                <w:b w:val="0"/>
                <w:bCs w:val="0"/>
              </w:rPr>
              <w:t>Zhigang Li</w:t>
            </w:r>
            <w:r w:rsidRPr="002547FF">
              <w:rPr>
                <w:rStyle w:val="eop"/>
                <w:rFonts w:ascii="Calibri" w:hAnsi="Calibri" w:cs="Calibri"/>
                <w:b w:val="0"/>
                <w:bCs w:val="0"/>
              </w:rPr>
              <w:t> </w:t>
            </w:r>
          </w:p>
        </w:tc>
        <w:tc>
          <w:tcPr>
            <w:tcW w:w="1979" w:type="dxa"/>
          </w:tcPr>
          <w:p w14:paraId="39C3DE7D" w14:textId="77777777" w:rsidR="008C72EF" w:rsidRDefault="008C72EF" w:rsidP="00670A78">
            <w:pPr>
              <w:cnfStyle w:val="000000100000" w:firstRow="0" w:lastRow="0" w:firstColumn="0" w:lastColumn="0" w:oddVBand="0" w:evenVBand="0" w:oddHBand="1" w:evenHBand="0" w:firstRowFirstColumn="0" w:firstRowLastColumn="0" w:lastRowFirstColumn="0" w:lastRowLastColumn="0"/>
              <w:rPr>
                <w:rStyle w:val="normaltextrun"/>
                <w:rFonts w:eastAsiaTheme="majorEastAsia"/>
              </w:rPr>
            </w:pPr>
            <w:r>
              <w:rPr>
                <w:rStyle w:val="normaltextrun"/>
                <w:rFonts w:eastAsiaTheme="majorEastAsia"/>
              </w:rPr>
              <w:t>Associate Professor</w:t>
            </w:r>
          </w:p>
        </w:tc>
        <w:tc>
          <w:tcPr>
            <w:tcW w:w="2431" w:type="dxa"/>
          </w:tcPr>
          <w:p w14:paraId="2A3B34CF" w14:textId="77777777" w:rsidR="008C72EF" w:rsidRDefault="008C72EF" w:rsidP="00670A78">
            <w:pPr>
              <w:cnfStyle w:val="000000100000" w:firstRow="0" w:lastRow="0" w:firstColumn="0" w:lastColumn="0" w:oddVBand="0" w:evenVBand="0" w:oddHBand="1" w:evenHBand="0" w:firstRowFirstColumn="0" w:firstRowLastColumn="0" w:lastRowFirstColumn="0" w:lastRowLastColumn="0"/>
              <w:rPr>
                <w:rStyle w:val="normaltextrun"/>
                <w:rFonts w:eastAsiaTheme="majorEastAsia"/>
              </w:rPr>
            </w:pPr>
            <w:r>
              <w:rPr>
                <w:rStyle w:val="normaltextrun"/>
                <w:rFonts w:eastAsiaTheme="majorEastAsia"/>
              </w:rPr>
              <w:t>Information Technology</w:t>
            </w:r>
          </w:p>
        </w:tc>
        <w:tc>
          <w:tcPr>
            <w:tcW w:w="2654" w:type="dxa"/>
          </w:tcPr>
          <w:p w14:paraId="3C65A30B" w14:textId="77777777" w:rsidR="008C72EF" w:rsidRDefault="008C72EF" w:rsidP="00670A78">
            <w:pPr>
              <w:cnfStyle w:val="000000100000" w:firstRow="0" w:lastRow="0" w:firstColumn="0" w:lastColumn="0" w:oddVBand="0" w:evenVBand="0" w:oddHBand="1" w:evenHBand="0" w:firstRowFirstColumn="0" w:firstRowLastColumn="0" w:lastRowFirstColumn="0" w:lastRowLastColumn="0"/>
            </w:pPr>
            <w:r>
              <w:rPr>
                <w:rStyle w:val="normaltextrun"/>
                <w:rFonts w:eastAsiaTheme="majorEastAsia"/>
              </w:rPr>
              <w:t>Zli8@kennesaw.edu</w:t>
            </w:r>
            <w:r>
              <w:rPr>
                <w:rStyle w:val="eop"/>
                <w:rFonts w:ascii="Calibri" w:hAnsi="Calibri" w:cs="Calibri"/>
              </w:rPr>
              <w:t> </w:t>
            </w:r>
          </w:p>
        </w:tc>
      </w:tr>
      <w:tr w:rsidR="008C72EF" w14:paraId="40D0B245" w14:textId="77777777" w:rsidTr="00670A78">
        <w:tc>
          <w:tcPr>
            <w:cnfStyle w:val="001000000000" w:firstRow="0" w:lastRow="0" w:firstColumn="1" w:lastColumn="0" w:oddVBand="0" w:evenVBand="0" w:oddHBand="0" w:evenHBand="0" w:firstRowFirstColumn="0" w:firstRowLastColumn="0" w:lastRowFirstColumn="0" w:lastRowLastColumn="0"/>
            <w:tcW w:w="1710" w:type="dxa"/>
          </w:tcPr>
          <w:p w14:paraId="29BC726A" w14:textId="23EADC82" w:rsidR="008C72EF" w:rsidRPr="002547FF" w:rsidRDefault="008C72EF" w:rsidP="00670A78">
            <w:pPr>
              <w:rPr>
                <w:b w:val="0"/>
                <w:bCs w:val="0"/>
              </w:rPr>
            </w:pPr>
            <w:r>
              <w:rPr>
                <w:b w:val="0"/>
                <w:bCs w:val="0"/>
              </w:rPr>
              <w:t>Xin Tian</w:t>
            </w:r>
          </w:p>
        </w:tc>
        <w:tc>
          <w:tcPr>
            <w:tcW w:w="1979" w:type="dxa"/>
          </w:tcPr>
          <w:p w14:paraId="3D7E1437" w14:textId="1F753D75" w:rsidR="008C72EF" w:rsidRPr="004A1BF0" w:rsidRDefault="008C72EF" w:rsidP="00670A78">
            <w:pPr>
              <w:cnfStyle w:val="000000000000" w:firstRow="0" w:lastRow="0" w:firstColumn="0" w:lastColumn="0" w:oddVBand="0" w:evenVBand="0" w:oddHBand="0" w:evenHBand="0" w:firstRowFirstColumn="0" w:firstRowLastColumn="0" w:lastRowFirstColumn="0" w:lastRowLastColumn="0"/>
            </w:pPr>
            <w:r>
              <w:t>Associate Professor</w:t>
            </w:r>
          </w:p>
        </w:tc>
        <w:tc>
          <w:tcPr>
            <w:tcW w:w="2431" w:type="dxa"/>
          </w:tcPr>
          <w:p w14:paraId="28DA554D" w14:textId="77777777" w:rsidR="008C72EF" w:rsidRPr="004A1BF0" w:rsidRDefault="008C72EF" w:rsidP="00670A78">
            <w:pPr>
              <w:cnfStyle w:val="000000000000" w:firstRow="0" w:lastRow="0" w:firstColumn="0" w:lastColumn="0" w:oddVBand="0" w:evenVBand="0" w:oddHBand="0" w:evenHBand="0" w:firstRowFirstColumn="0" w:firstRowLastColumn="0" w:lastRowFirstColumn="0" w:lastRowLastColumn="0"/>
            </w:pPr>
            <w:r>
              <w:rPr>
                <w:rStyle w:val="normaltextrun"/>
                <w:rFonts w:eastAsiaTheme="majorEastAsia"/>
              </w:rPr>
              <w:t>Information Technology</w:t>
            </w:r>
          </w:p>
        </w:tc>
        <w:tc>
          <w:tcPr>
            <w:tcW w:w="2654" w:type="dxa"/>
          </w:tcPr>
          <w:p w14:paraId="5B074436" w14:textId="4EE7BF78" w:rsidR="008C72EF" w:rsidRDefault="008C72EF" w:rsidP="00670A78">
            <w:pPr>
              <w:cnfStyle w:val="000000000000" w:firstRow="0" w:lastRow="0" w:firstColumn="0" w:lastColumn="0" w:oddVBand="0" w:evenVBand="0" w:oddHBand="0" w:evenHBand="0" w:firstRowFirstColumn="0" w:firstRowLastColumn="0" w:lastRowFirstColumn="0" w:lastRowLastColumn="0"/>
            </w:pPr>
            <w:r>
              <w:t>Xtian2</w:t>
            </w:r>
            <w:r w:rsidRPr="004A1BF0">
              <w:t>@kennesaw.edu</w:t>
            </w:r>
          </w:p>
        </w:tc>
      </w:tr>
      <w:tr w:rsidR="008C72EF" w14:paraId="1EDBBF53" w14:textId="77777777" w:rsidTr="00670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tcPr>
          <w:p w14:paraId="2153D510" w14:textId="77777777" w:rsidR="008C72EF" w:rsidRPr="002547FF" w:rsidRDefault="008C72EF" w:rsidP="00670A78">
            <w:pPr>
              <w:rPr>
                <w:b w:val="0"/>
                <w:bCs w:val="0"/>
              </w:rPr>
            </w:pPr>
            <w:r w:rsidRPr="002547FF">
              <w:rPr>
                <w:b w:val="0"/>
                <w:bCs w:val="0"/>
              </w:rPr>
              <w:t>Jack Zheng</w:t>
            </w:r>
          </w:p>
        </w:tc>
        <w:tc>
          <w:tcPr>
            <w:tcW w:w="1979" w:type="dxa"/>
          </w:tcPr>
          <w:p w14:paraId="2821920B" w14:textId="77777777" w:rsidR="008C72EF" w:rsidRDefault="008C72EF" w:rsidP="00670A78">
            <w:pPr>
              <w:cnfStyle w:val="000000100000" w:firstRow="0" w:lastRow="0" w:firstColumn="0" w:lastColumn="0" w:oddVBand="0" w:evenVBand="0" w:oddHBand="1" w:evenHBand="0" w:firstRowFirstColumn="0" w:firstRowLastColumn="0" w:lastRowFirstColumn="0" w:lastRowLastColumn="0"/>
            </w:pPr>
            <w:r>
              <w:t>Associate Professor</w:t>
            </w:r>
          </w:p>
        </w:tc>
        <w:tc>
          <w:tcPr>
            <w:tcW w:w="2431" w:type="dxa"/>
          </w:tcPr>
          <w:p w14:paraId="2AEC718F" w14:textId="77777777" w:rsidR="008C72EF" w:rsidRDefault="008C72EF" w:rsidP="00670A78">
            <w:pPr>
              <w:cnfStyle w:val="000000100000" w:firstRow="0" w:lastRow="0" w:firstColumn="0" w:lastColumn="0" w:oddVBand="0" w:evenVBand="0" w:oddHBand="1" w:evenHBand="0" w:firstRowFirstColumn="0" w:firstRowLastColumn="0" w:lastRowFirstColumn="0" w:lastRowLastColumn="0"/>
            </w:pPr>
            <w:r>
              <w:rPr>
                <w:rStyle w:val="normaltextrun"/>
                <w:rFonts w:eastAsiaTheme="majorEastAsia"/>
              </w:rPr>
              <w:t>Information Technology</w:t>
            </w:r>
          </w:p>
        </w:tc>
        <w:tc>
          <w:tcPr>
            <w:tcW w:w="2654" w:type="dxa"/>
          </w:tcPr>
          <w:p w14:paraId="4BCD5251" w14:textId="77777777" w:rsidR="008C72EF" w:rsidRDefault="008C72EF" w:rsidP="00670A78">
            <w:pPr>
              <w:cnfStyle w:val="000000100000" w:firstRow="0" w:lastRow="0" w:firstColumn="0" w:lastColumn="0" w:oddVBand="0" w:evenVBand="0" w:oddHBand="1" w:evenHBand="0" w:firstRowFirstColumn="0" w:firstRowLastColumn="0" w:lastRowFirstColumn="0" w:lastRowLastColumn="0"/>
            </w:pPr>
            <w:r>
              <w:t>gzheng@kennesaw.edu</w:t>
            </w:r>
          </w:p>
        </w:tc>
      </w:tr>
      <w:tr w:rsidR="008C72EF" w14:paraId="7D5014C3" w14:textId="77777777" w:rsidTr="00670A78">
        <w:tc>
          <w:tcPr>
            <w:cnfStyle w:val="001000000000" w:firstRow="0" w:lastRow="0" w:firstColumn="1" w:lastColumn="0" w:oddVBand="0" w:evenVBand="0" w:oddHBand="0" w:evenHBand="0" w:firstRowFirstColumn="0" w:firstRowLastColumn="0" w:lastRowFirstColumn="0" w:lastRowLastColumn="0"/>
            <w:tcW w:w="1710" w:type="dxa"/>
          </w:tcPr>
          <w:p w14:paraId="6F479B15" w14:textId="075CF6B3" w:rsidR="008C72EF" w:rsidRPr="002547FF" w:rsidRDefault="008C72EF" w:rsidP="00670A78">
            <w:pPr>
              <w:rPr>
                <w:b w:val="0"/>
                <w:bCs w:val="0"/>
              </w:rPr>
            </w:pPr>
            <w:r>
              <w:rPr>
                <w:b w:val="0"/>
                <w:bCs w:val="0"/>
              </w:rPr>
              <w:t>Ming Yang</w:t>
            </w:r>
          </w:p>
        </w:tc>
        <w:tc>
          <w:tcPr>
            <w:tcW w:w="1979" w:type="dxa"/>
          </w:tcPr>
          <w:p w14:paraId="29155CDB" w14:textId="034BFCD8" w:rsidR="008C72EF" w:rsidRPr="00596CC2" w:rsidRDefault="008C72EF" w:rsidP="00670A78">
            <w:pPr>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rPr>
            </w:pPr>
            <w:r>
              <w:rPr>
                <w:rStyle w:val="normaltextrun"/>
                <w:rFonts w:ascii="Calibri" w:eastAsiaTheme="majorEastAsia" w:hAnsi="Calibri" w:cs="Calibri"/>
              </w:rPr>
              <w:t>Professor</w:t>
            </w:r>
          </w:p>
        </w:tc>
        <w:tc>
          <w:tcPr>
            <w:tcW w:w="2431" w:type="dxa"/>
          </w:tcPr>
          <w:p w14:paraId="33980A83" w14:textId="77777777" w:rsidR="008C72EF" w:rsidRPr="00596CC2" w:rsidRDefault="008C72EF" w:rsidP="00670A78">
            <w:pPr>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rPr>
            </w:pPr>
            <w:r>
              <w:rPr>
                <w:rStyle w:val="normaltextrun"/>
                <w:rFonts w:eastAsiaTheme="majorEastAsia"/>
              </w:rPr>
              <w:t>Information Technology</w:t>
            </w:r>
          </w:p>
        </w:tc>
        <w:tc>
          <w:tcPr>
            <w:tcW w:w="2654" w:type="dxa"/>
          </w:tcPr>
          <w:p w14:paraId="6AD80BF8" w14:textId="27B06006" w:rsidR="008C72EF" w:rsidRDefault="008C72EF" w:rsidP="00670A78">
            <w:pPr>
              <w:cnfStyle w:val="000000000000" w:firstRow="0" w:lastRow="0" w:firstColumn="0" w:lastColumn="0" w:oddVBand="0" w:evenVBand="0" w:oddHBand="0" w:evenHBand="0" w:firstRowFirstColumn="0" w:firstRowLastColumn="0" w:lastRowFirstColumn="0" w:lastRowLastColumn="0"/>
            </w:pPr>
            <w:r>
              <w:rPr>
                <w:rStyle w:val="normaltextrun"/>
                <w:rFonts w:ascii="Calibri" w:eastAsiaTheme="majorEastAsia" w:hAnsi="Calibri" w:cs="Calibri"/>
              </w:rPr>
              <w:t>Myang8</w:t>
            </w:r>
            <w:r w:rsidRPr="00596CC2">
              <w:rPr>
                <w:rStyle w:val="normaltextrun"/>
                <w:rFonts w:ascii="Calibri" w:eastAsiaTheme="majorEastAsia" w:hAnsi="Calibri" w:cs="Calibri"/>
              </w:rPr>
              <w:t>@kennesaw.edu</w:t>
            </w:r>
          </w:p>
        </w:tc>
      </w:tr>
    </w:tbl>
    <w:p w14:paraId="67DF5322" w14:textId="77777777" w:rsidR="008C72EF" w:rsidRPr="004F2656" w:rsidRDefault="008C72EF" w:rsidP="00687254">
      <w:pPr>
        <w:ind w:left="360"/>
        <w:rPr>
          <w:b/>
          <w:sz w:val="24"/>
          <w:szCs w:val="24"/>
        </w:rPr>
      </w:pPr>
    </w:p>
    <w:p w14:paraId="46A62745" w14:textId="12D5A9DC" w:rsidR="00DF79E1" w:rsidRPr="004F2656" w:rsidRDefault="00DF79E1" w:rsidP="00E167BE">
      <w:pPr>
        <w:ind w:left="360"/>
        <w:rPr>
          <w:b/>
          <w:sz w:val="24"/>
          <w:szCs w:val="24"/>
        </w:rPr>
      </w:pPr>
      <w:r w:rsidRPr="004F2656">
        <w:rPr>
          <w:b/>
          <w:sz w:val="24"/>
          <w:szCs w:val="24"/>
        </w:rPr>
        <w:t>Course Name(s) and Course Numbers</w:t>
      </w:r>
      <w:r w:rsidR="00FA1792">
        <w:rPr>
          <w:b/>
          <w:sz w:val="24"/>
          <w:szCs w:val="24"/>
        </w:rPr>
        <w:t xml:space="preserve"> if applicable</w:t>
      </w:r>
      <w:r w:rsidR="003E1BCB" w:rsidRPr="004F2656">
        <w:rPr>
          <w:b/>
          <w:sz w:val="24"/>
          <w:szCs w:val="24"/>
        </w:rPr>
        <w:t>:</w:t>
      </w:r>
    </w:p>
    <w:p w14:paraId="3E617D79" w14:textId="7A66814F" w:rsidR="00DF79E1" w:rsidRPr="004F2656" w:rsidRDefault="00DF79E1" w:rsidP="00E167BE">
      <w:pPr>
        <w:ind w:left="360"/>
        <w:rPr>
          <w:b/>
          <w:sz w:val="24"/>
          <w:szCs w:val="24"/>
        </w:rPr>
      </w:pPr>
      <w:r w:rsidRPr="004F2656">
        <w:rPr>
          <w:b/>
          <w:sz w:val="24"/>
          <w:szCs w:val="24"/>
        </w:rPr>
        <w:t>Semester Project Began</w:t>
      </w:r>
      <w:r w:rsidR="003E1BCB" w:rsidRPr="004F2656">
        <w:rPr>
          <w:b/>
          <w:sz w:val="24"/>
          <w:szCs w:val="24"/>
        </w:rPr>
        <w:t>:</w:t>
      </w:r>
      <w:r w:rsidR="0026442F">
        <w:rPr>
          <w:b/>
          <w:sz w:val="24"/>
          <w:szCs w:val="24"/>
        </w:rPr>
        <w:t xml:space="preserve"> Spring 2024</w:t>
      </w:r>
    </w:p>
    <w:p w14:paraId="4D2A60B3" w14:textId="23E16B24" w:rsidR="00687254" w:rsidRPr="004F2656" w:rsidRDefault="0033401E" w:rsidP="00E167BE">
      <w:pPr>
        <w:ind w:left="360"/>
        <w:rPr>
          <w:b/>
          <w:sz w:val="24"/>
          <w:szCs w:val="24"/>
        </w:rPr>
      </w:pPr>
      <w:r>
        <w:rPr>
          <w:b/>
          <w:sz w:val="24"/>
          <w:szCs w:val="24"/>
        </w:rPr>
        <w:t xml:space="preserve">Final </w:t>
      </w:r>
      <w:r w:rsidR="00687254" w:rsidRPr="004F2656">
        <w:rPr>
          <w:b/>
          <w:sz w:val="24"/>
          <w:szCs w:val="24"/>
        </w:rPr>
        <w:t>Semester</w:t>
      </w:r>
      <w:r w:rsidR="003E1BCB" w:rsidRPr="004F2656">
        <w:rPr>
          <w:b/>
          <w:sz w:val="24"/>
          <w:szCs w:val="24"/>
        </w:rPr>
        <w:t>:</w:t>
      </w:r>
      <w:r w:rsidR="0026442F">
        <w:rPr>
          <w:b/>
          <w:sz w:val="24"/>
          <w:szCs w:val="24"/>
        </w:rPr>
        <w:t xml:space="preserve"> Spring 2026</w:t>
      </w:r>
    </w:p>
    <w:p w14:paraId="6674B072" w14:textId="080649D1" w:rsidR="00DF79E1" w:rsidRPr="004F2656" w:rsidRDefault="00DF79E1" w:rsidP="003F4D85">
      <w:pPr>
        <w:pStyle w:val="Heading1"/>
        <w:numPr>
          <w:ilvl w:val="0"/>
          <w:numId w:val="18"/>
        </w:numPr>
        <w:ind w:left="360"/>
      </w:pPr>
      <w:r w:rsidRPr="004F2656">
        <w:lastRenderedPageBreak/>
        <w:t>Narrative</w:t>
      </w:r>
    </w:p>
    <w:p w14:paraId="65E3CD32" w14:textId="0745DBD9" w:rsidR="00DF79E1" w:rsidRPr="00FA1792" w:rsidRDefault="00FA1792" w:rsidP="00FA1792">
      <w:pPr>
        <w:rPr>
          <w:i/>
          <w:iCs/>
          <w:sz w:val="24"/>
          <w:szCs w:val="24"/>
        </w:rPr>
      </w:pPr>
      <w:r w:rsidRPr="00FA1792">
        <w:rPr>
          <w:i/>
          <w:iCs/>
          <w:sz w:val="24"/>
          <w:szCs w:val="24"/>
        </w:rPr>
        <w:t>Give a</w:t>
      </w:r>
      <w:r>
        <w:rPr>
          <w:i/>
          <w:iCs/>
          <w:sz w:val="24"/>
          <w:szCs w:val="24"/>
        </w:rPr>
        <w:t xml:space="preserve"> </w:t>
      </w:r>
      <w:r w:rsidRPr="00FA1792">
        <w:rPr>
          <w:i/>
          <w:iCs/>
          <w:sz w:val="24"/>
          <w:szCs w:val="24"/>
        </w:rPr>
        <w:t>narrative summary of your project</w:t>
      </w:r>
      <w:r>
        <w:rPr>
          <w:i/>
          <w:iCs/>
          <w:sz w:val="24"/>
          <w:szCs w:val="24"/>
        </w:rPr>
        <w:t>. Include:</w:t>
      </w:r>
    </w:p>
    <w:p w14:paraId="37A6611B" w14:textId="2A87960D" w:rsidR="00DF79E1" w:rsidRDefault="00FA1792" w:rsidP="00DF79E1">
      <w:pPr>
        <w:pStyle w:val="ListParagraph"/>
        <w:numPr>
          <w:ilvl w:val="0"/>
          <w:numId w:val="8"/>
        </w:numPr>
        <w:rPr>
          <w:i/>
          <w:iCs/>
          <w:sz w:val="24"/>
          <w:szCs w:val="24"/>
        </w:rPr>
      </w:pPr>
      <w:r>
        <w:rPr>
          <w:i/>
          <w:iCs/>
          <w:sz w:val="24"/>
          <w:szCs w:val="24"/>
        </w:rPr>
        <w:t>Major goals and objectives, research questions addressed</w:t>
      </w:r>
    </w:p>
    <w:p w14:paraId="6470D656" w14:textId="77777777" w:rsidR="00FA1792" w:rsidRPr="00FA1792" w:rsidRDefault="00FA1792" w:rsidP="00FA1792">
      <w:pPr>
        <w:pStyle w:val="ListParagraph"/>
        <w:numPr>
          <w:ilvl w:val="0"/>
          <w:numId w:val="8"/>
        </w:numPr>
        <w:rPr>
          <w:i/>
          <w:iCs/>
          <w:sz w:val="24"/>
          <w:szCs w:val="24"/>
        </w:rPr>
      </w:pPr>
      <w:r w:rsidRPr="00FA1792">
        <w:rPr>
          <w:i/>
          <w:iCs/>
          <w:sz w:val="24"/>
          <w:szCs w:val="24"/>
        </w:rPr>
        <w:t>Research design, methods, analytical and data analysis techniques</w:t>
      </w:r>
    </w:p>
    <w:p w14:paraId="2ED1CC9D" w14:textId="032BA187" w:rsidR="00331337" w:rsidRDefault="00FA1792" w:rsidP="00331337">
      <w:pPr>
        <w:pStyle w:val="ListParagraph"/>
        <w:numPr>
          <w:ilvl w:val="0"/>
          <w:numId w:val="8"/>
        </w:numPr>
        <w:rPr>
          <w:i/>
          <w:iCs/>
          <w:sz w:val="24"/>
          <w:szCs w:val="24"/>
        </w:rPr>
      </w:pPr>
      <w:r w:rsidRPr="00FA1792">
        <w:rPr>
          <w:i/>
          <w:iCs/>
          <w:sz w:val="24"/>
          <w:szCs w:val="24"/>
        </w:rPr>
        <w:t>Findings</w:t>
      </w:r>
      <w:r>
        <w:rPr>
          <w:i/>
          <w:iCs/>
          <w:sz w:val="24"/>
          <w:szCs w:val="24"/>
        </w:rPr>
        <w:t xml:space="preserve"> and implications</w:t>
      </w:r>
    </w:p>
    <w:p w14:paraId="51586557" w14:textId="77777777" w:rsidR="00B07C32" w:rsidRPr="00B57C45" w:rsidRDefault="00B07C32" w:rsidP="00B07C32">
      <w:pPr>
        <w:spacing w:line="278" w:lineRule="auto"/>
        <w:rPr>
          <w:b/>
          <w:bCs/>
          <w:sz w:val="24"/>
          <w:szCs w:val="24"/>
        </w:rPr>
      </w:pPr>
      <w:r w:rsidRPr="00B57C45">
        <w:rPr>
          <w:b/>
          <w:bCs/>
          <w:sz w:val="24"/>
          <w:szCs w:val="24"/>
        </w:rPr>
        <w:t>1. Introduction</w:t>
      </w:r>
    </w:p>
    <w:p w14:paraId="4734AD9F" w14:textId="77777777" w:rsidR="00B07C32" w:rsidRPr="00B57C45" w:rsidRDefault="00B07C32" w:rsidP="00B07C32">
      <w:pPr>
        <w:spacing w:line="278" w:lineRule="auto"/>
        <w:rPr>
          <w:sz w:val="24"/>
          <w:szCs w:val="24"/>
        </w:rPr>
      </w:pPr>
      <w:r w:rsidRPr="00B57C45">
        <w:rPr>
          <w:sz w:val="24"/>
          <w:szCs w:val="24"/>
        </w:rPr>
        <w:t xml:space="preserve">Open Educational Resources (OER) offer significant advantages in computing education, including cost reduction for students and the flexibility to adapt materials to rapidly changing technological landscapes. However, the very nature of computing, characterized by frequent updates to programming languages, frameworks, and cybersecurity protocols, makes the sustainability of OER (i.e., long-term maintenance and updating) a continuous challenge. </w:t>
      </w:r>
    </w:p>
    <w:p w14:paraId="4AF57FA2" w14:textId="77777777" w:rsidR="00B07C32" w:rsidRPr="00B57C45" w:rsidRDefault="00B07C32" w:rsidP="00B07C32">
      <w:pPr>
        <w:spacing w:line="278" w:lineRule="auto"/>
        <w:rPr>
          <w:sz w:val="24"/>
          <w:szCs w:val="24"/>
        </w:rPr>
      </w:pPr>
      <w:r w:rsidRPr="00B57C45">
        <w:rPr>
          <w:sz w:val="24"/>
          <w:szCs w:val="24"/>
        </w:rPr>
        <w:t>This study seeks to address two primary research questions:</w:t>
      </w:r>
    </w:p>
    <w:p w14:paraId="472E3FA5" w14:textId="77777777" w:rsidR="00B07C32" w:rsidRPr="00B57C45" w:rsidRDefault="00B07C32" w:rsidP="00B07C32">
      <w:pPr>
        <w:spacing w:line="278" w:lineRule="auto"/>
        <w:rPr>
          <w:sz w:val="24"/>
          <w:szCs w:val="24"/>
        </w:rPr>
      </w:pPr>
      <w:r w:rsidRPr="00B57C45">
        <w:rPr>
          <w:sz w:val="24"/>
          <w:szCs w:val="24"/>
        </w:rPr>
        <w:t>RQ1:</w:t>
      </w:r>
      <w:r w:rsidRPr="00B57C45">
        <w:rPr>
          <w:b/>
          <w:bCs/>
          <w:sz w:val="24"/>
          <w:szCs w:val="24"/>
        </w:rPr>
        <w:t xml:space="preserve"> </w:t>
      </w:r>
      <w:r w:rsidRPr="00B57C45">
        <w:rPr>
          <w:sz w:val="24"/>
          <w:szCs w:val="24"/>
        </w:rPr>
        <w:t>What are the factors affecting the sustainability of OER materials in computing education?</w:t>
      </w:r>
    </w:p>
    <w:p w14:paraId="544C75F5" w14:textId="77777777" w:rsidR="00B07C32" w:rsidRPr="00B57C45" w:rsidRDefault="00B07C32" w:rsidP="00B07C32">
      <w:pPr>
        <w:spacing w:line="278" w:lineRule="auto"/>
        <w:rPr>
          <w:sz w:val="24"/>
          <w:szCs w:val="24"/>
        </w:rPr>
      </w:pPr>
      <w:r w:rsidRPr="00B57C45">
        <w:rPr>
          <w:sz w:val="24"/>
          <w:szCs w:val="24"/>
        </w:rPr>
        <w:t>RQ2: What are the best practices to maintain the sustainability of OER materials in computing education?</w:t>
      </w:r>
    </w:p>
    <w:p w14:paraId="145609C1" w14:textId="77777777" w:rsidR="00B07C32" w:rsidRPr="00B57C45" w:rsidRDefault="00B07C32" w:rsidP="00B07C32">
      <w:pPr>
        <w:spacing w:line="278" w:lineRule="auto"/>
        <w:rPr>
          <w:b/>
          <w:bCs/>
          <w:sz w:val="24"/>
          <w:szCs w:val="24"/>
        </w:rPr>
      </w:pPr>
      <w:r w:rsidRPr="00B57C45">
        <w:rPr>
          <w:b/>
          <w:bCs/>
          <w:sz w:val="24"/>
          <w:szCs w:val="24"/>
        </w:rPr>
        <w:t>2. Methodology</w:t>
      </w:r>
    </w:p>
    <w:p w14:paraId="43C0EB1C" w14:textId="77777777" w:rsidR="00B07C32" w:rsidRPr="00B57C45" w:rsidRDefault="00B07C32" w:rsidP="00B07C32">
      <w:pPr>
        <w:spacing w:line="278" w:lineRule="auto"/>
        <w:rPr>
          <w:sz w:val="24"/>
          <w:szCs w:val="24"/>
        </w:rPr>
      </w:pPr>
      <w:r w:rsidRPr="00B57C45">
        <w:rPr>
          <w:sz w:val="24"/>
          <w:szCs w:val="24"/>
        </w:rPr>
        <w:t>A mixed-methods research design was employed, comprising a quantitative survey and qualitative semi-structured interviews.</w:t>
      </w:r>
    </w:p>
    <w:p w14:paraId="5B085B46" w14:textId="77777777" w:rsidR="00B07C32" w:rsidRPr="00B57C45" w:rsidRDefault="00B07C32" w:rsidP="00B07C32">
      <w:pPr>
        <w:spacing w:line="278" w:lineRule="auto"/>
        <w:rPr>
          <w:sz w:val="24"/>
          <w:szCs w:val="24"/>
        </w:rPr>
      </w:pPr>
      <w:r w:rsidRPr="00B57C45">
        <w:rPr>
          <w:sz w:val="24"/>
          <w:szCs w:val="24"/>
        </w:rPr>
        <w:t>2.1 Quantitative Study</w:t>
      </w:r>
    </w:p>
    <w:p w14:paraId="6AA27EEB" w14:textId="77777777" w:rsidR="00B07C32" w:rsidRPr="00B57C45" w:rsidRDefault="00B07C32" w:rsidP="00B07C32">
      <w:pPr>
        <w:spacing w:line="278" w:lineRule="auto"/>
        <w:rPr>
          <w:sz w:val="24"/>
          <w:szCs w:val="24"/>
        </w:rPr>
      </w:pPr>
      <w:r w:rsidRPr="00B57C45">
        <w:rPr>
          <w:sz w:val="24"/>
          <w:szCs w:val="24"/>
        </w:rPr>
        <w:t>Participants: The target population included instructors teaching computing or related fields who have adopted OER. A total of 124 valid responses were collected.</w:t>
      </w:r>
    </w:p>
    <w:p w14:paraId="76EBEC30" w14:textId="77777777" w:rsidR="00B07C32" w:rsidRPr="00B57C45" w:rsidRDefault="00B07C32" w:rsidP="00B07C32">
      <w:pPr>
        <w:spacing w:line="278" w:lineRule="auto"/>
        <w:rPr>
          <w:sz w:val="24"/>
          <w:szCs w:val="24"/>
        </w:rPr>
      </w:pPr>
      <w:r w:rsidRPr="00B57C45">
        <w:rPr>
          <w:sz w:val="24"/>
          <w:szCs w:val="24"/>
        </w:rPr>
        <w:t>Instrument: A modified UTAUT2 model instrument was deployed via Qualtrics. It measured seven constructs: Performance Expectancy (PE), Effort Expectancy (EE), Social Influence (SI), Facilitating Conditions (FC), Hedonic Motivation (HM), Habit (HT), and Behavioral Intention (BI), as well as demographic moderators (age, gender, experience).</w:t>
      </w:r>
    </w:p>
    <w:p w14:paraId="53D0E014" w14:textId="77777777" w:rsidR="00B07C32" w:rsidRPr="00B57C45" w:rsidRDefault="00B07C32" w:rsidP="00B07C32">
      <w:pPr>
        <w:spacing w:line="278" w:lineRule="auto"/>
        <w:rPr>
          <w:sz w:val="24"/>
          <w:szCs w:val="24"/>
        </w:rPr>
      </w:pPr>
      <w:r w:rsidRPr="00B57C45">
        <w:rPr>
          <w:sz w:val="24"/>
          <w:szCs w:val="24"/>
        </w:rPr>
        <w:t>Data Analysis: Data were exported to SPSS and SAS. Internal consistency (Cronbach’s alpha) was verified, followed by descriptive statistics and Structural Equation Modeling (SEM) to measure the significance and strength of relationships between variables.</w:t>
      </w:r>
    </w:p>
    <w:p w14:paraId="0F3135A9" w14:textId="77777777" w:rsidR="00B07C32" w:rsidRPr="00B57C45" w:rsidRDefault="00B07C32" w:rsidP="00B07C32">
      <w:pPr>
        <w:spacing w:line="278" w:lineRule="auto"/>
        <w:rPr>
          <w:sz w:val="24"/>
          <w:szCs w:val="24"/>
        </w:rPr>
      </w:pPr>
      <w:r w:rsidRPr="00B57C45">
        <w:rPr>
          <w:sz w:val="24"/>
          <w:szCs w:val="24"/>
        </w:rPr>
        <w:t>2.2 Qualitative Study</w:t>
      </w:r>
    </w:p>
    <w:p w14:paraId="6DE4586D" w14:textId="77777777" w:rsidR="00B07C32" w:rsidRPr="00B57C45" w:rsidRDefault="00B07C32" w:rsidP="00B07C32">
      <w:pPr>
        <w:spacing w:line="278" w:lineRule="auto"/>
        <w:rPr>
          <w:sz w:val="24"/>
          <w:szCs w:val="24"/>
        </w:rPr>
      </w:pPr>
      <w:r w:rsidRPr="00B57C45">
        <w:rPr>
          <w:sz w:val="24"/>
          <w:szCs w:val="24"/>
        </w:rPr>
        <w:t xml:space="preserve">Participants: 10 instructors were purposively recruited from the survey respondents who expressed interest in a follow-up. </w:t>
      </w:r>
    </w:p>
    <w:p w14:paraId="6C214B1A" w14:textId="77777777" w:rsidR="00B07C32" w:rsidRPr="00B57C45" w:rsidRDefault="00B07C32" w:rsidP="00B07C32">
      <w:pPr>
        <w:spacing w:line="278" w:lineRule="auto"/>
        <w:rPr>
          <w:sz w:val="24"/>
          <w:szCs w:val="24"/>
        </w:rPr>
      </w:pPr>
      <w:r w:rsidRPr="00B57C45">
        <w:rPr>
          <w:sz w:val="24"/>
          <w:szCs w:val="24"/>
        </w:rPr>
        <w:lastRenderedPageBreak/>
        <w:t>Instrument: A 30-minute semi-structured virtual interview focusing on OER creation, usage, maintenance challenges, resolutions, and organizational support.</w:t>
      </w:r>
    </w:p>
    <w:p w14:paraId="544B07E0" w14:textId="77777777" w:rsidR="00B07C32" w:rsidRPr="00B57C45" w:rsidRDefault="00B07C32" w:rsidP="00B07C32">
      <w:pPr>
        <w:spacing w:line="278" w:lineRule="auto"/>
        <w:rPr>
          <w:sz w:val="24"/>
          <w:szCs w:val="24"/>
        </w:rPr>
      </w:pPr>
      <w:r w:rsidRPr="00B57C45">
        <w:rPr>
          <w:sz w:val="24"/>
          <w:szCs w:val="24"/>
        </w:rPr>
        <w:t>Data Analysis: Interviews were transcribed and analyzed using the six-step thematic analysis method (familiarization, coding, theme generation, theme review, theme definition/naming, and writing up).</w:t>
      </w:r>
    </w:p>
    <w:p w14:paraId="5D79F7B6" w14:textId="77777777" w:rsidR="00B07C32" w:rsidRPr="00B57C45" w:rsidRDefault="00B07C32" w:rsidP="00B07C32">
      <w:pPr>
        <w:spacing w:line="278" w:lineRule="auto"/>
        <w:rPr>
          <w:b/>
          <w:bCs/>
          <w:sz w:val="24"/>
          <w:szCs w:val="24"/>
        </w:rPr>
      </w:pPr>
      <w:r w:rsidRPr="00B57C45">
        <w:rPr>
          <w:b/>
          <w:bCs/>
          <w:sz w:val="24"/>
          <w:szCs w:val="24"/>
        </w:rPr>
        <w:t>3. Results</w:t>
      </w:r>
    </w:p>
    <w:p w14:paraId="2B20EB11" w14:textId="77777777" w:rsidR="00B07C32" w:rsidRPr="00B57C45" w:rsidRDefault="00B07C32" w:rsidP="00B07C32">
      <w:pPr>
        <w:spacing w:line="278" w:lineRule="auto"/>
        <w:rPr>
          <w:sz w:val="24"/>
          <w:szCs w:val="24"/>
        </w:rPr>
      </w:pPr>
      <w:r w:rsidRPr="00B57C45">
        <w:rPr>
          <w:sz w:val="24"/>
          <w:szCs w:val="24"/>
        </w:rPr>
        <w:t>3.1 Quantitative Findings (RQ1)</w:t>
      </w:r>
    </w:p>
    <w:p w14:paraId="28E6BEDF" w14:textId="77777777" w:rsidR="00B07C32" w:rsidRPr="00B57C45" w:rsidRDefault="00B07C32" w:rsidP="00B07C32">
      <w:pPr>
        <w:spacing w:line="278" w:lineRule="auto"/>
        <w:rPr>
          <w:sz w:val="24"/>
          <w:szCs w:val="24"/>
        </w:rPr>
      </w:pPr>
      <w:r w:rsidRPr="00B57C45">
        <w:rPr>
          <w:sz w:val="24"/>
          <w:szCs w:val="24"/>
        </w:rPr>
        <w:t xml:space="preserve">Descriptive statistics indicated that over 60% of respondents both created/remixed OER and used OER developed by others. The </w:t>
      </w:r>
      <w:proofErr w:type="gramStart"/>
      <w:r w:rsidRPr="00B57C45">
        <w:rPr>
          <w:sz w:val="24"/>
          <w:szCs w:val="24"/>
        </w:rPr>
        <w:t>most commonly adopted</w:t>
      </w:r>
      <w:proofErr w:type="gramEnd"/>
      <w:r w:rsidRPr="00B57C45">
        <w:rPr>
          <w:sz w:val="24"/>
          <w:szCs w:val="24"/>
        </w:rPr>
        <w:t xml:space="preserve"> OER types were Text Documents, Webpages (HTML), and Computer Programs (source code).</w:t>
      </w:r>
    </w:p>
    <w:p w14:paraId="373546BB" w14:textId="77777777" w:rsidR="00B07C32" w:rsidRPr="00B57C45" w:rsidRDefault="00B07C32" w:rsidP="00B07C32">
      <w:pPr>
        <w:spacing w:line="278" w:lineRule="auto"/>
        <w:rPr>
          <w:sz w:val="24"/>
          <w:szCs w:val="24"/>
        </w:rPr>
      </w:pPr>
      <w:r w:rsidRPr="00B57C45">
        <w:rPr>
          <w:sz w:val="24"/>
          <w:szCs w:val="24"/>
        </w:rPr>
        <w:t>All UTAUT2 constructs demonstrated strong internal consistency. The SEM analysis yielded the following key path coefficients predicting Behavioral Intention (BI) to sustain OER:</w:t>
      </w:r>
    </w:p>
    <w:p w14:paraId="11E745FC" w14:textId="77777777" w:rsidR="00B07C32" w:rsidRPr="00B57C45" w:rsidRDefault="00B07C32" w:rsidP="00B07C32">
      <w:pPr>
        <w:numPr>
          <w:ilvl w:val="0"/>
          <w:numId w:val="20"/>
        </w:numPr>
        <w:spacing w:line="278" w:lineRule="auto"/>
        <w:rPr>
          <w:sz w:val="24"/>
          <w:szCs w:val="24"/>
        </w:rPr>
      </w:pPr>
      <w:r w:rsidRPr="00B57C45">
        <w:rPr>
          <w:sz w:val="24"/>
          <w:szCs w:val="24"/>
        </w:rPr>
        <w:t xml:space="preserve">FC -&gt; BI: β = 0.42, p &lt; .001 </w:t>
      </w:r>
    </w:p>
    <w:p w14:paraId="7074840C" w14:textId="77777777" w:rsidR="00B07C32" w:rsidRPr="00B57C45" w:rsidRDefault="00B07C32" w:rsidP="00B07C32">
      <w:pPr>
        <w:numPr>
          <w:ilvl w:val="0"/>
          <w:numId w:val="20"/>
        </w:numPr>
        <w:spacing w:line="278" w:lineRule="auto"/>
        <w:rPr>
          <w:sz w:val="24"/>
          <w:szCs w:val="24"/>
        </w:rPr>
      </w:pPr>
      <w:r w:rsidRPr="00B57C45">
        <w:rPr>
          <w:sz w:val="24"/>
          <w:szCs w:val="24"/>
        </w:rPr>
        <w:t>PE -&gt; BI: β = 0.35, p &lt; .01</w:t>
      </w:r>
    </w:p>
    <w:p w14:paraId="40FAC6B5" w14:textId="77777777" w:rsidR="00B07C32" w:rsidRPr="00B57C45" w:rsidRDefault="00B07C32" w:rsidP="00B07C32">
      <w:pPr>
        <w:numPr>
          <w:ilvl w:val="0"/>
          <w:numId w:val="20"/>
        </w:numPr>
        <w:spacing w:line="278" w:lineRule="auto"/>
        <w:rPr>
          <w:sz w:val="24"/>
          <w:szCs w:val="24"/>
        </w:rPr>
      </w:pPr>
      <w:r w:rsidRPr="00B57C45">
        <w:rPr>
          <w:sz w:val="24"/>
          <w:szCs w:val="24"/>
        </w:rPr>
        <w:t>EE -&gt; BI: β = 0.18, p &lt; .05</w:t>
      </w:r>
    </w:p>
    <w:p w14:paraId="6FA5DB74" w14:textId="77777777" w:rsidR="00B07C32" w:rsidRPr="00B57C45" w:rsidRDefault="00B07C32" w:rsidP="00B07C32">
      <w:pPr>
        <w:numPr>
          <w:ilvl w:val="0"/>
          <w:numId w:val="20"/>
        </w:numPr>
        <w:spacing w:line="278" w:lineRule="auto"/>
        <w:rPr>
          <w:sz w:val="24"/>
          <w:szCs w:val="24"/>
        </w:rPr>
      </w:pPr>
      <w:r w:rsidRPr="00B57C45">
        <w:rPr>
          <w:sz w:val="24"/>
          <w:szCs w:val="24"/>
        </w:rPr>
        <w:t>SI -&gt; BI: β = 0.15, p &lt; .05</w:t>
      </w:r>
    </w:p>
    <w:p w14:paraId="48E0D8D7" w14:textId="77777777" w:rsidR="00B07C32" w:rsidRPr="00B57C45" w:rsidRDefault="00B07C32" w:rsidP="00B07C32">
      <w:pPr>
        <w:spacing w:line="278" w:lineRule="auto"/>
        <w:rPr>
          <w:sz w:val="24"/>
          <w:szCs w:val="24"/>
        </w:rPr>
      </w:pPr>
      <w:r w:rsidRPr="00B57C45">
        <w:rPr>
          <w:sz w:val="24"/>
          <w:szCs w:val="24"/>
        </w:rPr>
        <w:t>HM and Habit showed weaker, non-significant relationships with BI in this specific context, suggesting that sustaining OER is viewed more as a professional necessity than an enjoyable habit.</w:t>
      </w:r>
    </w:p>
    <w:p w14:paraId="74EB98ED" w14:textId="77777777" w:rsidR="00B07C32" w:rsidRPr="00B57C45" w:rsidRDefault="00B07C32" w:rsidP="00B07C32">
      <w:pPr>
        <w:spacing w:line="278" w:lineRule="auto"/>
        <w:rPr>
          <w:sz w:val="24"/>
          <w:szCs w:val="24"/>
        </w:rPr>
      </w:pPr>
      <w:r w:rsidRPr="00B57C45">
        <w:rPr>
          <w:sz w:val="24"/>
          <w:szCs w:val="24"/>
        </w:rPr>
        <w:t>Years of OER adoption experience positively moderated the relationship between FC and BI, meaning experienced instructors are better at leveraging available resources to sustain OER.</w:t>
      </w:r>
    </w:p>
    <w:p w14:paraId="0D56C0B9" w14:textId="77777777" w:rsidR="00B07C32" w:rsidRPr="00B57C45" w:rsidRDefault="00B07C32" w:rsidP="00B07C32">
      <w:pPr>
        <w:spacing w:line="278" w:lineRule="auto"/>
        <w:rPr>
          <w:sz w:val="24"/>
          <w:szCs w:val="24"/>
        </w:rPr>
      </w:pPr>
      <w:r w:rsidRPr="00B57C45">
        <w:rPr>
          <w:sz w:val="24"/>
          <w:szCs w:val="24"/>
        </w:rPr>
        <w:t>3.2 Qualitative Findings (RQ2)</w:t>
      </w:r>
    </w:p>
    <w:p w14:paraId="542C4003" w14:textId="77777777" w:rsidR="00B07C32" w:rsidRPr="00B57C45" w:rsidRDefault="00B07C32" w:rsidP="00B07C32">
      <w:pPr>
        <w:spacing w:line="278" w:lineRule="auto"/>
        <w:rPr>
          <w:sz w:val="24"/>
          <w:szCs w:val="24"/>
        </w:rPr>
      </w:pPr>
      <w:r w:rsidRPr="00B57C45">
        <w:rPr>
          <w:sz w:val="24"/>
          <w:szCs w:val="24"/>
        </w:rPr>
        <w:t>Thematic analysis of the interviews revealed three primary themes regarding best practices and challenges:</w:t>
      </w:r>
    </w:p>
    <w:p w14:paraId="40A0A5E1" w14:textId="77777777" w:rsidR="00B07C32" w:rsidRPr="00B57C45" w:rsidRDefault="00B07C32" w:rsidP="00B07C32">
      <w:pPr>
        <w:spacing w:line="278" w:lineRule="auto"/>
        <w:rPr>
          <w:sz w:val="24"/>
          <w:szCs w:val="24"/>
        </w:rPr>
      </w:pPr>
      <w:r w:rsidRPr="00B57C45">
        <w:rPr>
          <w:sz w:val="24"/>
          <w:szCs w:val="24"/>
        </w:rPr>
        <w:t xml:space="preserve">Theme 1: The Burden of Continuous Updating (Challenge). Instructors frequently cited the rapid obsolescence of computing materials as the primary threat to sustainability. </w:t>
      </w:r>
    </w:p>
    <w:p w14:paraId="6E088D11" w14:textId="77777777" w:rsidR="00B07C32" w:rsidRPr="00B57C45" w:rsidRDefault="00B07C32" w:rsidP="00B07C32">
      <w:pPr>
        <w:spacing w:line="278" w:lineRule="auto"/>
        <w:rPr>
          <w:sz w:val="24"/>
          <w:szCs w:val="24"/>
        </w:rPr>
      </w:pPr>
      <w:r w:rsidRPr="00B57C45">
        <w:rPr>
          <w:sz w:val="24"/>
          <w:szCs w:val="24"/>
        </w:rPr>
        <w:t>Theme 2: The Critical Role of Institutional Support (Facilitating Condition). Aligning with the quantitative FC findings, interviewees emphasized that sustainability requires institutional backing. Participants whose organizations provided release time, stipends, or dedicated instructional design support reported significantly higher success rates in maintaining their OER.</w:t>
      </w:r>
    </w:p>
    <w:p w14:paraId="5918A755" w14:textId="77777777" w:rsidR="00B07C32" w:rsidRPr="00B57C45" w:rsidRDefault="00B07C32" w:rsidP="00B07C32">
      <w:pPr>
        <w:spacing w:line="278" w:lineRule="auto"/>
        <w:rPr>
          <w:sz w:val="24"/>
          <w:szCs w:val="24"/>
        </w:rPr>
      </w:pPr>
      <w:r w:rsidRPr="00B57C45">
        <w:rPr>
          <w:sz w:val="24"/>
          <w:szCs w:val="24"/>
        </w:rPr>
        <w:lastRenderedPageBreak/>
        <w:t xml:space="preserve">Theme 3: Collaborative Maintenance and Modularity (Best Practice). To resolve updating challenges, successful instructors adopted two strategies: </w:t>
      </w:r>
    </w:p>
    <w:p w14:paraId="21D83FC6" w14:textId="77777777" w:rsidR="00B07C32" w:rsidRPr="00B57C45" w:rsidRDefault="00B07C32" w:rsidP="00B07C32">
      <w:pPr>
        <w:numPr>
          <w:ilvl w:val="0"/>
          <w:numId w:val="21"/>
        </w:numPr>
        <w:tabs>
          <w:tab w:val="clear" w:pos="360"/>
        </w:tabs>
        <w:spacing w:line="278" w:lineRule="auto"/>
        <w:rPr>
          <w:sz w:val="24"/>
          <w:szCs w:val="24"/>
        </w:rPr>
      </w:pPr>
      <w:r w:rsidRPr="00B57C45">
        <w:rPr>
          <w:sz w:val="24"/>
          <w:szCs w:val="24"/>
        </w:rPr>
        <w:t>Modular Design: Breaking OER into smaller, independent units rather than monolithic textbooks, making updates easier.</w:t>
      </w:r>
    </w:p>
    <w:p w14:paraId="001344E2" w14:textId="77777777" w:rsidR="00B07C32" w:rsidRPr="00B57C45" w:rsidRDefault="00B07C32" w:rsidP="00B07C32">
      <w:pPr>
        <w:numPr>
          <w:ilvl w:val="0"/>
          <w:numId w:val="21"/>
        </w:numPr>
        <w:tabs>
          <w:tab w:val="clear" w:pos="360"/>
        </w:tabs>
        <w:spacing w:line="278" w:lineRule="auto"/>
        <w:rPr>
          <w:sz w:val="24"/>
          <w:szCs w:val="24"/>
        </w:rPr>
      </w:pPr>
      <w:r w:rsidRPr="00B57C45">
        <w:rPr>
          <w:sz w:val="24"/>
          <w:szCs w:val="24"/>
        </w:rPr>
        <w:t>Communities of Practice: Partnering with colleagues both within and across institutions to share the maintenance burden, effectively creating a decentralized, peer-reviewed update cycle.</w:t>
      </w:r>
    </w:p>
    <w:p w14:paraId="7E463D2F" w14:textId="77777777" w:rsidR="00B07C32" w:rsidRPr="00B57C45" w:rsidRDefault="00B07C32" w:rsidP="00B07C32">
      <w:pPr>
        <w:spacing w:line="278" w:lineRule="auto"/>
        <w:rPr>
          <w:b/>
          <w:bCs/>
          <w:sz w:val="24"/>
          <w:szCs w:val="24"/>
        </w:rPr>
      </w:pPr>
      <w:r w:rsidRPr="00B57C45">
        <w:rPr>
          <w:b/>
          <w:bCs/>
          <w:sz w:val="24"/>
          <w:szCs w:val="24"/>
        </w:rPr>
        <w:t>4. Discussion</w:t>
      </w:r>
    </w:p>
    <w:p w14:paraId="67A61EEC" w14:textId="77777777" w:rsidR="00B07C32" w:rsidRPr="00B57C45" w:rsidRDefault="00B07C32" w:rsidP="00B07C32">
      <w:pPr>
        <w:spacing w:line="278" w:lineRule="auto"/>
        <w:rPr>
          <w:sz w:val="24"/>
          <w:szCs w:val="24"/>
        </w:rPr>
      </w:pPr>
      <w:r w:rsidRPr="00B57C45">
        <w:rPr>
          <w:sz w:val="24"/>
          <w:szCs w:val="24"/>
        </w:rPr>
        <w:t>For RQ1, the preliminary findings confirm that the sustainability of OER in computing is heavily dependent on Facilitating Conditions (resources, knowledge, and compatibility) and Performance Expectancy (the belief that OER effectively helps students achieve learning objectives). Unlike general technology adoption where Hedonic Motivation might play a larger role, OER sustainability in computing is a pragmatic, resource-intensive endeavor.</w:t>
      </w:r>
    </w:p>
    <w:p w14:paraId="2B198409" w14:textId="2E0E1802" w:rsidR="00331337" w:rsidRPr="00331337" w:rsidRDefault="00B07C32" w:rsidP="00B57C45">
      <w:pPr>
        <w:spacing w:line="278" w:lineRule="auto"/>
        <w:rPr>
          <w:sz w:val="24"/>
          <w:szCs w:val="24"/>
        </w:rPr>
      </w:pPr>
      <w:r w:rsidRPr="00B57C45">
        <w:rPr>
          <w:sz w:val="24"/>
          <w:szCs w:val="24"/>
        </w:rPr>
        <w:t>For RQ2, the qualitative data highlight that individual effort is insufficient for long-term sustainability. Best practices include shifting from individual curation to collaborative, modular, and institutionally supported ecosystems. The lack of organizational measures remains a challenge, with many instructors relying on personal time to keep materials current.</w:t>
      </w:r>
    </w:p>
    <w:p w14:paraId="056D35BC" w14:textId="2064BDD3" w:rsidR="00FA1792" w:rsidRDefault="00331337" w:rsidP="00331337">
      <w:pPr>
        <w:pStyle w:val="Heading1"/>
      </w:pPr>
      <w:r>
        <w:t xml:space="preserve">2. </w:t>
      </w:r>
      <w:r w:rsidR="007974E9">
        <w:t xml:space="preserve">Resulting </w:t>
      </w:r>
      <w:r>
        <w:t>Practice Recommendations</w:t>
      </w:r>
    </w:p>
    <w:p w14:paraId="0A300D1D" w14:textId="404EF59B" w:rsidR="00331337" w:rsidRDefault="00331337" w:rsidP="00FA1792">
      <w:pPr>
        <w:rPr>
          <w:i/>
          <w:iCs/>
          <w:sz w:val="24"/>
          <w:szCs w:val="24"/>
        </w:rPr>
      </w:pPr>
      <w:r>
        <w:rPr>
          <w:i/>
          <w:iCs/>
          <w:sz w:val="24"/>
          <w:szCs w:val="24"/>
        </w:rPr>
        <w:t>In a bullet-point list, briefly list any recommendations the team has for future practices in teaching and learning with open and/or affordable materials</w:t>
      </w:r>
      <w:r w:rsidR="00A420C6">
        <w:rPr>
          <w:i/>
          <w:iCs/>
          <w:sz w:val="24"/>
          <w:szCs w:val="24"/>
        </w:rPr>
        <w:t xml:space="preserve"> as related to this research</w:t>
      </w:r>
      <w:r>
        <w:rPr>
          <w:i/>
          <w:iCs/>
          <w:sz w:val="24"/>
          <w:szCs w:val="24"/>
        </w:rPr>
        <w:t xml:space="preserve">. </w:t>
      </w:r>
    </w:p>
    <w:p w14:paraId="74F2173D" w14:textId="77777777" w:rsidR="00FE0309" w:rsidRPr="00FE0309" w:rsidRDefault="00FE0309" w:rsidP="00FE0309">
      <w:pPr>
        <w:spacing w:line="278" w:lineRule="auto"/>
        <w:rPr>
          <w:sz w:val="24"/>
          <w:szCs w:val="24"/>
        </w:rPr>
      </w:pPr>
      <w:r w:rsidRPr="00FE0309">
        <w:rPr>
          <w:sz w:val="24"/>
          <w:szCs w:val="24"/>
        </w:rPr>
        <w:t>For Instructors:</w:t>
      </w:r>
    </w:p>
    <w:p w14:paraId="0672696A" w14:textId="77777777" w:rsidR="00FE0309" w:rsidRPr="00FE0309" w:rsidRDefault="00FE0309" w:rsidP="00FE0309">
      <w:pPr>
        <w:pStyle w:val="ListParagraph"/>
        <w:numPr>
          <w:ilvl w:val="0"/>
          <w:numId w:val="23"/>
        </w:numPr>
        <w:spacing w:line="278" w:lineRule="auto"/>
        <w:rPr>
          <w:sz w:val="24"/>
          <w:szCs w:val="24"/>
        </w:rPr>
      </w:pPr>
      <w:r w:rsidRPr="00FE0309">
        <w:rPr>
          <w:sz w:val="24"/>
          <w:szCs w:val="24"/>
        </w:rPr>
        <w:t>Adopt modular OER formats to simplify targeted updates.</w:t>
      </w:r>
    </w:p>
    <w:p w14:paraId="6E42AA59" w14:textId="77777777" w:rsidR="00FE0309" w:rsidRPr="00FE0309" w:rsidRDefault="00FE0309" w:rsidP="00FE0309">
      <w:pPr>
        <w:pStyle w:val="ListParagraph"/>
        <w:numPr>
          <w:ilvl w:val="0"/>
          <w:numId w:val="23"/>
        </w:numPr>
        <w:spacing w:line="278" w:lineRule="auto"/>
        <w:rPr>
          <w:sz w:val="24"/>
          <w:szCs w:val="24"/>
        </w:rPr>
      </w:pPr>
      <w:r w:rsidRPr="00FE0309">
        <w:rPr>
          <w:sz w:val="24"/>
          <w:szCs w:val="24"/>
        </w:rPr>
        <w:t>Engage in communities of practice to share the maintenance load.</w:t>
      </w:r>
    </w:p>
    <w:p w14:paraId="0E8E03EF" w14:textId="77777777" w:rsidR="00FE0309" w:rsidRPr="00FE0309" w:rsidRDefault="00FE0309" w:rsidP="00FE0309">
      <w:pPr>
        <w:spacing w:line="278" w:lineRule="auto"/>
        <w:rPr>
          <w:sz w:val="24"/>
          <w:szCs w:val="24"/>
        </w:rPr>
      </w:pPr>
      <w:r w:rsidRPr="00FE0309">
        <w:rPr>
          <w:sz w:val="24"/>
          <w:szCs w:val="24"/>
        </w:rPr>
        <w:t>For Institutions:</w:t>
      </w:r>
    </w:p>
    <w:p w14:paraId="79399501" w14:textId="77777777" w:rsidR="00FE0309" w:rsidRPr="00FE0309" w:rsidRDefault="00FE0309" w:rsidP="00FE0309">
      <w:pPr>
        <w:pStyle w:val="ListParagraph"/>
        <w:numPr>
          <w:ilvl w:val="0"/>
          <w:numId w:val="24"/>
        </w:numPr>
        <w:spacing w:line="278" w:lineRule="auto"/>
        <w:rPr>
          <w:sz w:val="24"/>
          <w:szCs w:val="24"/>
        </w:rPr>
      </w:pPr>
      <w:r w:rsidRPr="00FE0309">
        <w:rPr>
          <w:sz w:val="24"/>
          <w:szCs w:val="24"/>
        </w:rPr>
        <w:t>Formalize OER sustainability by providing tangible Facilitating Conditions, such as course release time, micro-grants for OER maintenance (not just initial creation), and dedicated instructional design support.</w:t>
      </w:r>
    </w:p>
    <w:p w14:paraId="31163582" w14:textId="77777777" w:rsidR="00FE0309" w:rsidRPr="00FE0309" w:rsidRDefault="00FE0309" w:rsidP="00FE0309">
      <w:pPr>
        <w:pStyle w:val="ListParagraph"/>
        <w:numPr>
          <w:ilvl w:val="0"/>
          <w:numId w:val="24"/>
        </w:numPr>
        <w:spacing w:line="278" w:lineRule="auto"/>
        <w:rPr>
          <w:sz w:val="24"/>
          <w:szCs w:val="24"/>
        </w:rPr>
      </w:pPr>
      <w:r w:rsidRPr="00FE0309">
        <w:rPr>
          <w:sz w:val="24"/>
          <w:szCs w:val="24"/>
        </w:rPr>
        <w:t>Recognize OER maintenance in tenure and promotion guidelines as a valid scholarly and teaching activity.</w:t>
      </w:r>
    </w:p>
    <w:p w14:paraId="34273A1E" w14:textId="77777777" w:rsidR="00331337" w:rsidRPr="00331337" w:rsidRDefault="00331337" w:rsidP="00FA1792">
      <w:pPr>
        <w:rPr>
          <w:sz w:val="24"/>
          <w:szCs w:val="24"/>
        </w:rPr>
      </w:pPr>
    </w:p>
    <w:p w14:paraId="2569A2E6" w14:textId="5932411E" w:rsidR="00B90CC8" w:rsidRDefault="00331337" w:rsidP="00331337">
      <w:pPr>
        <w:pStyle w:val="Heading1"/>
      </w:pPr>
      <w:r>
        <w:lastRenderedPageBreak/>
        <w:t xml:space="preserve">3. </w:t>
      </w:r>
      <w:proofErr w:type="gramStart"/>
      <w:r w:rsidR="00FA1792">
        <w:t>Future Plans</w:t>
      </w:r>
      <w:proofErr w:type="gramEnd"/>
    </w:p>
    <w:p w14:paraId="2107F97D" w14:textId="18033BFF" w:rsidR="00F70B70" w:rsidRDefault="00FA1792" w:rsidP="00FA1792">
      <w:pPr>
        <w:rPr>
          <w:i/>
          <w:iCs/>
          <w:sz w:val="24"/>
          <w:szCs w:val="24"/>
        </w:rPr>
      </w:pPr>
      <w:r w:rsidRPr="00FA1792">
        <w:rPr>
          <w:i/>
          <w:iCs/>
          <w:sz w:val="24"/>
          <w:szCs w:val="24"/>
        </w:rPr>
        <w:t>Give a</w:t>
      </w:r>
      <w:r>
        <w:rPr>
          <w:i/>
          <w:iCs/>
          <w:sz w:val="24"/>
          <w:szCs w:val="24"/>
        </w:rPr>
        <w:t xml:space="preserve"> description of any scholarship work involving this research </w:t>
      </w:r>
      <w:proofErr w:type="gramStart"/>
      <w:r>
        <w:rPr>
          <w:i/>
          <w:iCs/>
          <w:sz w:val="24"/>
          <w:szCs w:val="24"/>
        </w:rPr>
        <w:t>planned for the future</w:t>
      </w:r>
      <w:proofErr w:type="gramEnd"/>
      <w:r>
        <w:rPr>
          <w:i/>
          <w:iCs/>
          <w:sz w:val="24"/>
          <w:szCs w:val="24"/>
        </w:rPr>
        <w:t xml:space="preserve">, including </w:t>
      </w:r>
      <w:r w:rsidRPr="00FA1792">
        <w:rPr>
          <w:i/>
          <w:iCs/>
          <w:sz w:val="24"/>
          <w:szCs w:val="24"/>
        </w:rPr>
        <w:t>publications</w:t>
      </w:r>
      <w:r>
        <w:rPr>
          <w:i/>
          <w:iCs/>
          <w:sz w:val="24"/>
          <w:szCs w:val="24"/>
        </w:rPr>
        <w:t xml:space="preserve">, presentations, and </w:t>
      </w:r>
      <w:r w:rsidRPr="00FA1792">
        <w:rPr>
          <w:i/>
          <w:iCs/>
          <w:sz w:val="24"/>
          <w:szCs w:val="24"/>
        </w:rPr>
        <w:t>conference papers</w:t>
      </w:r>
      <w:r>
        <w:rPr>
          <w:i/>
          <w:iCs/>
          <w:sz w:val="24"/>
          <w:szCs w:val="24"/>
        </w:rPr>
        <w:t>.</w:t>
      </w:r>
    </w:p>
    <w:p w14:paraId="2C9C749D" w14:textId="602E25B1" w:rsidR="00FA1792" w:rsidRDefault="00FA1792" w:rsidP="00FA1792">
      <w:pPr>
        <w:rPr>
          <w:i/>
          <w:iCs/>
          <w:sz w:val="24"/>
          <w:szCs w:val="24"/>
        </w:rPr>
      </w:pPr>
      <w:r>
        <w:rPr>
          <w:i/>
          <w:iCs/>
          <w:sz w:val="24"/>
          <w:szCs w:val="24"/>
        </w:rPr>
        <w:t>(</w:t>
      </w:r>
      <w:r w:rsidRPr="00FA1792">
        <w:rPr>
          <w:i/>
          <w:iCs/>
          <w:sz w:val="24"/>
          <w:szCs w:val="24"/>
        </w:rPr>
        <w:t>Research Grants teams are encouraged to publish their findings in peer-reviewed journals after the end of the project. Open Access (OA) publications are preferred to increase access to research materials, but due to varied OA options and tenure/promotion procedures within different disciplines and institutions, OA publishing is not a requirement</w:t>
      </w:r>
      <w:r>
        <w:rPr>
          <w:i/>
          <w:iCs/>
          <w:sz w:val="24"/>
          <w:szCs w:val="24"/>
        </w:rPr>
        <w:t xml:space="preserve">.) </w:t>
      </w:r>
    </w:p>
    <w:p w14:paraId="2840202F" w14:textId="05A4E8BC" w:rsidR="00331337" w:rsidRPr="007A5250" w:rsidRDefault="001C4857" w:rsidP="007A5250">
      <w:pPr>
        <w:pStyle w:val="ListParagraph"/>
        <w:numPr>
          <w:ilvl w:val="0"/>
          <w:numId w:val="25"/>
        </w:numPr>
        <w:rPr>
          <w:sz w:val="24"/>
          <w:szCs w:val="24"/>
        </w:rPr>
      </w:pPr>
      <w:r w:rsidRPr="007A5250">
        <w:rPr>
          <w:sz w:val="24"/>
          <w:szCs w:val="24"/>
        </w:rPr>
        <w:t xml:space="preserve">Publish the findings in a relevant computing education conference or journal. </w:t>
      </w:r>
      <w:r w:rsidR="00393DC3">
        <w:rPr>
          <w:sz w:val="24"/>
          <w:szCs w:val="24"/>
        </w:rPr>
        <w:t xml:space="preserve">Primary target include </w:t>
      </w:r>
      <w:r w:rsidR="00E743EC">
        <w:rPr>
          <w:sz w:val="24"/>
          <w:szCs w:val="24"/>
        </w:rPr>
        <w:t>ACM SIGCSE and ACM Transactions on Education.</w:t>
      </w:r>
    </w:p>
    <w:p w14:paraId="2F2D44BA" w14:textId="0F518429" w:rsidR="0074153A" w:rsidRPr="007A5250" w:rsidRDefault="0074153A" w:rsidP="007A5250">
      <w:pPr>
        <w:pStyle w:val="ListParagraph"/>
        <w:numPr>
          <w:ilvl w:val="0"/>
          <w:numId w:val="25"/>
        </w:numPr>
        <w:rPr>
          <w:sz w:val="24"/>
          <w:szCs w:val="24"/>
        </w:rPr>
      </w:pPr>
      <w:r w:rsidRPr="007A5250">
        <w:rPr>
          <w:sz w:val="24"/>
          <w:szCs w:val="24"/>
        </w:rPr>
        <w:t xml:space="preserve">Follow up with an updated study to investigate the </w:t>
      </w:r>
      <w:r w:rsidR="007A5250" w:rsidRPr="007A5250">
        <w:rPr>
          <w:sz w:val="24"/>
          <w:szCs w:val="24"/>
        </w:rPr>
        <w:t xml:space="preserve">impact of AI in OER sustainability. </w:t>
      </w:r>
    </w:p>
    <w:p w14:paraId="4B75538C" w14:textId="473DB7DE" w:rsidR="00331337" w:rsidRPr="004F2656" w:rsidRDefault="00331337" w:rsidP="00331337">
      <w:pPr>
        <w:pStyle w:val="Heading1"/>
      </w:pPr>
      <w:r>
        <w:t>4. Supplementary Files</w:t>
      </w:r>
    </w:p>
    <w:p w14:paraId="518C1496" w14:textId="451581CC" w:rsidR="00331337" w:rsidRDefault="00331337" w:rsidP="00FA1792">
      <w:pPr>
        <w:rPr>
          <w:i/>
          <w:iCs/>
          <w:sz w:val="24"/>
          <w:szCs w:val="24"/>
        </w:rPr>
      </w:pPr>
      <w:bookmarkStart w:id="0" w:name="_Hlk156374279"/>
      <w:r>
        <w:rPr>
          <w:i/>
          <w:iCs/>
          <w:sz w:val="24"/>
          <w:szCs w:val="24"/>
        </w:rPr>
        <w:t xml:space="preserve">Give a description of any supplementary files provided to ALG, such as data sets or figures. Indicate whether these files can be shared with the public. </w:t>
      </w:r>
      <w:bookmarkEnd w:id="0"/>
    </w:p>
    <w:p w14:paraId="2964B261" w14:textId="77777777" w:rsidR="00331337" w:rsidRPr="00331337" w:rsidRDefault="00331337" w:rsidP="00FA1792">
      <w:pPr>
        <w:rPr>
          <w:sz w:val="24"/>
          <w:szCs w:val="24"/>
        </w:rPr>
      </w:pPr>
    </w:p>
    <w:p w14:paraId="09AEF0B4" w14:textId="77777777" w:rsidR="00FA1792" w:rsidRPr="00FA1792" w:rsidRDefault="00FA1792" w:rsidP="00FA1792">
      <w:pPr>
        <w:rPr>
          <w:sz w:val="24"/>
          <w:szCs w:val="24"/>
        </w:rPr>
      </w:pPr>
    </w:p>
    <w:sectPr w:rsidR="00FA1792" w:rsidRPr="00FA17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63A"/>
    <w:multiLevelType w:val="hybridMultilevel"/>
    <w:tmpl w:val="03BC86D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F51B08"/>
    <w:multiLevelType w:val="multilevel"/>
    <w:tmpl w:val="EA38EE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4F0D7F"/>
    <w:multiLevelType w:val="hybridMultilevel"/>
    <w:tmpl w:val="CFF6A5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1376A8"/>
    <w:multiLevelType w:val="hybridMultilevel"/>
    <w:tmpl w:val="77CEAF0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6B08D6"/>
    <w:multiLevelType w:val="hybridMultilevel"/>
    <w:tmpl w:val="3C4A58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FC7754"/>
    <w:multiLevelType w:val="hybridMultilevel"/>
    <w:tmpl w:val="31641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491CB5"/>
    <w:multiLevelType w:val="hybridMultilevel"/>
    <w:tmpl w:val="F59E5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7944A3"/>
    <w:multiLevelType w:val="hybridMultilevel"/>
    <w:tmpl w:val="C728E1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1A78A1"/>
    <w:multiLevelType w:val="hybridMultilevel"/>
    <w:tmpl w:val="2EB8A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9A7936"/>
    <w:multiLevelType w:val="hybridMultilevel"/>
    <w:tmpl w:val="30581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6C2162"/>
    <w:multiLevelType w:val="hybridMultilevel"/>
    <w:tmpl w:val="AC8C0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4E5DE2"/>
    <w:multiLevelType w:val="hybridMultilevel"/>
    <w:tmpl w:val="F978F3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980943"/>
    <w:multiLevelType w:val="hybridMultilevel"/>
    <w:tmpl w:val="6B122D1A"/>
    <w:lvl w:ilvl="0" w:tplc="8A6007C0">
      <w:start w:val="1"/>
      <w:numFmt w:val="decimal"/>
      <w:lvlText w:val="%1."/>
      <w:lvlJc w:val="left"/>
      <w:pPr>
        <w:ind w:left="720" w:hanging="360"/>
      </w:pPr>
      <w:rPr>
        <w:rFonts w:hint="default"/>
      </w:rPr>
    </w:lvl>
    <w:lvl w:ilvl="1" w:tplc="FFFFFFFF">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8AD4C4A"/>
    <w:multiLevelType w:val="hybridMultilevel"/>
    <w:tmpl w:val="EA38E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9C6B5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2775371"/>
    <w:multiLevelType w:val="hybridMultilevel"/>
    <w:tmpl w:val="5AAC1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35438"/>
    <w:multiLevelType w:val="hybridMultilevel"/>
    <w:tmpl w:val="49D6E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29284A"/>
    <w:multiLevelType w:val="hybridMultilevel"/>
    <w:tmpl w:val="E780D8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35F0359"/>
    <w:multiLevelType w:val="hybridMultilevel"/>
    <w:tmpl w:val="EE968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8B3E93"/>
    <w:multiLevelType w:val="multilevel"/>
    <w:tmpl w:val="AE9E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1D483F"/>
    <w:multiLevelType w:val="hybridMultilevel"/>
    <w:tmpl w:val="D6E6D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4496AE7"/>
    <w:multiLevelType w:val="hybridMultilevel"/>
    <w:tmpl w:val="49D854C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494B27"/>
    <w:multiLevelType w:val="multilevel"/>
    <w:tmpl w:val="CA362E8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98B25F2"/>
    <w:multiLevelType w:val="hybridMultilevel"/>
    <w:tmpl w:val="C3B69BAE"/>
    <w:lvl w:ilvl="0" w:tplc="8A6007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0D0BB6"/>
    <w:multiLevelType w:val="multilevel"/>
    <w:tmpl w:val="FCEED5C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664287662">
    <w:abstractNumId w:val="9"/>
  </w:num>
  <w:num w:numId="2" w16cid:durableId="1659112059">
    <w:abstractNumId w:val="17"/>
  </w:num>
  <w:num w:numId="3" w16cid:durableId="550456671">
    <w:abstractNumId w:val="18"/>
  </w:num>
  <w:num w:numId="4" w16cid:durableId="1440448415">
    <w:abstractNumId w:val="15"/>
  </w:num>
  <w:num w:numId="5" w16cid:durableId="317539527">
    <w:abstractNumId w:val="5"/>
  </w:num>
  <w:num w:numId="6" w16cid:durableId="170143435">
    <w:abstractNumId w:val="6"/>
  </w:num>
  <w:num w:numId="7" w16cid:durableId="1813594192">
    <w:abstractNumId w:val="3"/>
  </w:num>
  <w:num w:numId="8" w16cid:durableId="592780153">
    <w:abstractNumId w:val="7"/>
  </w:num>
  <w:num w:numId="9" w16cid:durableId="1222401817">
    <w:abstractNumId w:val="2"/>
  </w:num>
  <w:num w:numId="10" w16cid:durableId="2035036722">
    <w:abstractNumId w:val="13"/>
  </w:num>
  <w:num w:numId="11" w16cid:durableId="1352953256">
    <w:abstractNumId w:val="1"/>
  </w:num>
  <w:num w:numId="12" w16cid:durableId="1899127753">
    <w:abstractNumId w:val="14"/>
  </w:num>
  <w:num w:numId="13" w16cid:durableId="885915825">
    <w:abstractNumId w:val="16"/>
  </w:num>
  <w:num w:numId="14" w16cid:durableId="154301208">
    <w:abstractNumId w:val="11"/>
  </w:num>
  <w:num w:numId="15" w16cid:durableId="275672450">
    <w:abstractNumId w:val="4"/>
  </w:num>
  <w:num w:numId="16" w16cid:durableId="678193627">
    <w:abstractNumId w:val="20"/>
  </w:num>
  <w:num w:numId="17" w16cid:durableId="1794251462">
    <w:abstractNumId w:val="8"/>
  </w:num>
  <w:num w:numId="18" w16cid:durableId="166100122">
    <w:abstractNumId w:val="21"/>
  </w:num>
  <w:num w:numId="19" w16cid:durableId="300497483">
    <w:abstractNumId w:val="0"/>
  </w:num>
  <w:num w:numId="20" w16cid:durableId="770588198">
    <w:abstractNumId w:val="19"/>
  </w:num>
  <w:num w:numId="21" w16cid:durableId="941496233">
    <w:abstractNumId w:val="24"/>
  </w:num>
  <w:num w:numId="22" w16cid:durableId="1008169860">
    <w:abstractNumId w:val="22"/>
  </w:num>
  <w:num w:numId="23" w16cid:durableId="70083258">
    <w:abstractNumId w:val="12"/>
  </w:num>
  <w:num w:numId="24" w16cid:durableId="1755785594">
    <w:abstractNumId w:val="23"/>
  </w:num>
  <w:num w:numId="25" w16cid:durableId="12134953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044"/>
    <w:rsid w:val="00044DF3"/>
    <w:rsid w:val="00071B22"/>
    <w:rsid w:val="00075E05"/>
    <w:rsid w:val="00082546"/>
    <w:rsid w:val="00101A24"/>
    <w:rsid w:val="00190A51"/>
    <w:rsid w:val="001A218C"/>
    <w:rsid w:val="001B2107"/>
    <w:rsid w:val="001C4857"/>
    <w:rsid w:val="001D51FD"/>
    <w:rsid w:val="001E0EE3"/>
    <w:rsid w:val="001F4532"/>
    <w:rsid w:val="00220876"/>
    <w:rsid w:val="00240544"/>
    <w:rsid w:val="0026442F"/>
    <w:rsid w:val="00285B86"/>
    <w:rsid w:val="003038A8"/>
    <w:rsid w:val="00331337"/>
    <w:rsid w:val="0033401E"/>
    <w:rsid w:val="00346044"/>
    <w:rsid w:val="00360C86"/>
    <w:rsid w:val="00393DC3"/>
    <w:rsid w:val="003C1B4D"/>
    <w:rsid w:val="003D0854"/>
    <w:rsid w:val="003E1BCB"/>
    <w:rsid w:val="003F4D85"/>
    <w:rsid w:val="00471C68"/>
    <w:rsid w:val="0048459F"/>
    <w:rsid w:val="004F2656"/>
    <w:rsid w:val="005212A0"/>
    <w:rsid w:val="005C11E8"/>
    <w:rsid w:val="00630263"/>
    <w:rsid w:val="00647915"/>
    <w:rsid w:val="00684A25"/>
    <w:rsid w:val="00687254"/>
    <w:rsid w:val="006A36A9"/>
    <w:rsid w:val="0073273B"/>
    <w:rsid w:val="0074153A"/>
    <w:rsid w:val="00772C9F"/>
    <w:rsid w:val="007974E9"/>
    <w:rsid w:val="007A5250"/>
    <w:rsid w:val="00811187"/>
    <w:rsid w:val="00871BC4"/>
    <w:rsid w:val="008C72EF"/>
    <w:rsid w:val="00945780"/>
    <w:rsid w:val="0097575D"/>
    <w:rsid w:val="00987DD6"/>
    <w:rsid w:val="009B6654"/>
    <w:rsid w:val="00A06E45"/>
    <w:rsid w:val="00A32AF4"/>
    <w:rsid w:val="00A420C6"/>
    <w:rsid w:val="00A52D90"/>
    <w:rsid w:val="00A77F21"/>
    <w:rsid w:val="00AF4890"/>
    <w:rsid w:val="00AF666B"/>
    <w:rsid w:val="00B07C32"/>
    <w:rsid w:val="00B516BC"/>
    <w:rsid w:val="00B57C45"/>
    <w:rsid w:val="00B90CC8"/>
    <w:rsid w:val="00BD653D"/>
    <w:rsid w:val="00BF3C8A"/>
    <w:rsid w:val="00C45872"/>
    <w:rsid w:val="00C65741"/>
    <w:rsid w:val="00C66162"/>
    <w:rsid w:val="00C749E5"/>
    <w:rsid w:val="00C807D1"/>
    <w:rsid w:val="00C80819"/>
    <w:rsid w:val="00C96BCC"/>
    <w:rsid w:val="00CB083C"/>
    <w:rsid w:val="00D07D30"/>
    <w:rsid w:val="00D11976"/>
    <w:rsid w:val="00DC2BFF"/>
    <w:rsid w:val="00DD3803"/>
    <w:rsid w:val="00DD5245"/>
    <w:rsid w:val="00DF79E1"/>
    <w:rsid w:val="00E167BE"/>
    <w:rsid w:val="00E34FAA"/>
    <w:rsid w:val="00E743EC"/>
    <w:rsid w:val="00EE35AB"/>
    <w:rsid w:val="00EE7C7E"/>
    <w:rsid w:val="00F01364"/>
    <w:rsid w:val="00F6782A"/>
    <w:rsid w:val="00F70B70"/>
    <w:rsid w:val="00FA1792"/>
    <w:rsid w:val="00FE03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0F3297"/>
  <w15:docId w15:val="{E164F4C5-4A3B-4F5C-B228-9F9D1D4B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0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340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46044"/>
    <w:rPr>
      <w:color w:val="0000FF"/>
      <w:u w:val="single"/>
    </w:rPr>
  </w:style>
  <w:style w:type="table" w:styleId="TableGrid">
    <w:name w:val="Table Grid"/>
    <w:basedOn w:val="TableNormal"/>
    <w:rsid w:val="0034604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6044"/>
    <w:pPr>
      <w:ind w:left="720"/>
      <w:contextualSpacing/>
    </w:pPr>
  </w:style>
  <w:style w:type="character" w:customStyle="1" w:styleId="tgc">
    <w:name w:val="_tgc"/>
    <w:basedOn w:val="DefaultParagraphFont"/>
    <w:rsid w:val="00CB083C"/>
  </w:style>
  <w:style w:type="character" w:customStyle="1" w:styleId="Heading1Char">
    <w:name w:val="Heading 1 Char"/>
    <w:basedOn w:val="DefaultParagraphFont"/>
    <w:link w:val="Heading1"/>
    <w:uiPriority w:val="9"/>
    <w:rsid w:val="003340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3401E"/>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3F4D85"/>
    <w:rPr>
      <w:color w:val="605E5C"/>
      <w:shd w:val="clear" w:color="auto" w:fill="E1DFDD"/>
    </w:rPr>
  </w:style>
  <w:style w:type="paragraph" w:styleId="Title">
    <w:name w:val="Title"/>
    <w:basedOn w:val="Normal"/>
    <w:next w:val="Normal"/>
    <w:link w:val="TitleChar"/>
    <w:uiPriority w:val="10"/>
    <w:qFormat/>
    <w:rsid w:val="00285B86"/>
    <w:pPr>
      <w:jc w:val="center"/>
    </w:pPr>
    <w:rPr>
      <w:b/>
      <w:sz w:val="28"/>
      <w:szCs w:val="28"/>
    </w:rPr>
  </w:style>
  <w:style w:type="character" w:customStyle="1" w:styleId="TitleChar">
    <w:name w:val="Title Char"/>
    <w:basedOn w:val="DefaultParagraphFont"/>
    <w:link w:val="Title"/>
    <w:uiPriority w:val="10"/>
    <w:rsid w:val="00285B86"/>
    <w:rPr>
      <w:b/>
      <w:sz w:val="28"/>
      <w:szCs w:val="28"/>
    </w:rPr>
  </w:style>
  <w:style w:type="paragraph" w:styleId="Subtitle">
    <w:name w:val="Subtitle"/>
    <w:basedOn w:val="Title"/>
    <w:next w:val="Normal"/>
    <w:link w:val="SubtitleChar"/>
    <w:uiPriority w:val="11"/>
    <w:qFormat/>
    <w:rsid w:val="00285B86"/>
  </w:style>
  <w:style w:type="character" w:customStyle="1" w:styleId="SubtitleChar">
    <w:name w:val="Subtitle Char"/>
    <w:basedOn w:val="DefaultParagraphFont"/>
    <w:link w:val="Subtitle"/>
    <w:uiPriority w:val="11"/>
    <w:rsid w:val="00285B86"/>
    <w:rPr>
      <w:b/>
      <w:sz w:val="28"/>
      <w:szCs w:val="28"/>
    </w:rPr>
  </w:style>
  <w:style w:type="table" w:styleId="PlainTable1">
    <w:name w:val="Plain Table 1"/>
    <w:basedOn w:val="TableNormal"/>
    <w:uiPriority w:val="41"/>
    <w:rsid w:val="008C72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DefaultParagraphFont"/>
    <w:rsid w:val="008C72EF"/>
  </w:style>
  <w:style w:type="character" w:customStyle="1" w:styleId="eop">
    <w:name w:val="eop"/>
    <w:basedOn w:val="DefaultParagraphFont"/>
    <w:rsid w:val="008C7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4832">
      <w:bodyDiv w:val="1"/>
      <w:marLeft w:val="0"/>
      <w:marRight w:val="0"/>
      <w:marTop w:val="0"/>
      <w:marBottom w:val="0"/>
      <w:divBdr>
        <w:top w:val="none" w:sz="0" w:space="0" w:color="auto"/>
        <w:left w:val="none" w:sz="0" w:space="0" w:color="auto"/>
        <w:bottom w:val="none" w:sz="0" w:space="0" w:color="auto"/>
        <w:right w:val="none" w:sz="0" w:space="0" w:color="auto"/>
      </w:divBdr>
    </w:div>
    <w:div w:id="1333026644">
      <w:bodyDiv w:val="1"/>
      <w:marLeft w:val="0"/>
      <w:marRight w:val="0"/>
      <w:marTop w:val="0"/>
      <w:marBottom w:val="0"/>
      <w:divBdr>
        <w:top w:val="none" w:sz="0" w:space="0" w:color="auto"/>
        <w:left w:val="none" w:sz="0" w:space="0" w:color="auto"/>
        <w:bottom w:val="none" w:sz="0" w:space="0" w:color="auto"/>
        <w:right w:val="none" w:sz="0" w:space="0" w:color="auto"/>
      </w:divBdr>
    </w:div>
    <w:div w:id="184844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urvey.zohopublic.com/zs/xTCC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2C76DF9BD8349B0CA3C9A1AA4C548" ma:contentTypeVersion="116" ma:contentTypeDescription="Create a new document." ma:contentTypeScope="" ma:versionID="80b104a84a1dbbf48154349606acd99c">
  <xsd:schema xmlns:xsd="http://www.w3.org/2001/XMLSchema" xmlns:xs="http://www.w3.org/2001/XMLSchema" xmlns:p="http://schemas.microsoft.com/office/2006/metadata/properties" xmlns:ns3="http://schemas.microsoft.com/sharepoint/v4" xmlns:ns4="9fff0862-dda6-4fd7-9437-296e7a0fcd45" xmlns:ns5="7dcc4a76-b6f0-4a5c-8242-557922f7abb0" targetNamespace="http://schemas.microsoft.com/office/2006/metadata/properties" ma:root="true" ma:fieldsID="ddfcfd57ef0f81b23b4cccf9ad9cae23" ns3:_="" ns4:_="" ns5:_="">
    <xsd:import namespace="http://schemas.microsoft.com/sharepoint/v4"/>
    <xsd:import namespace="9fff0862-dda6-4fd7-9437-296e7a0fcd45"/>
    <xsd:import namespace="7dcc4a76-b6f0-4a5c-8242-557922f7abb0"/>
    <xsd:element name="properties">
      <xsd:complexType>
        <xsd:sequence>
          <xsd:element name="documentManagement">
            <xsd:complexType>
              <xsd:all>
                <xsd:element ref="ns3:IconOverlay" minOccurs="0"/>
                <xsd:element ref="ns4:MediaServiceMetadata" minOccurs="0"/>
                <xsd:element ref="ns4:MediaServiceFastMetadata" minOccurs="0"/>
                <xsd:element ref="ns4:MediaServiceAutoTags" minOccurs="0"/>
                <xsd:element ref="ns4:MediaServiceDateTaken" minOccurs="0"/>
                <xsd:element ref="ns5:SharedWithUsers" minOccurs="0"/>
                <xsd:element ref="ns5:SharedWithDetail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ff0862-dda6-4fd7-9437-296e7a0fcd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f0ecd7d-7305-47a7-acb2-43d943ef9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c4a76-b6f0-4a5c-8242-557922f7abb0"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cf76f155ced4ddcb4097134ff3c332f xmlns="9fff0862-dda6-4fd7-9437-296e7a0fcd45">
      <Terms xmlns="http://schemas.microsoft.com/office/infopath/2007/PartnerControls"/>
    </lcf76f155ced4ddcb4097134ff3c332f>
    <SharedWithUsers xmlns="7dcc4a76-b6f0-4a5c-8242-557922f7abb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7C0D2-BEF6-4BFC-B683-11F20DDBD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9fff0862-dda6-4fd7-9437-296e7a0fcd45"/>
    <ds:schemaRef ds:uri="7dcc4a76-b6f0-4a5c-8242-557922f7a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2FEF73-E947-49FD-95E9-CD7281206E7D}">
  <ds:schemaRefs>
    <ds:schemaRef ds:uri="http://schemas.microsoft.com/office/2006/metadata/properties"/>
    <ds:schemaRef ds:uri="http://schemas.microsoft.com/office/infopath/2007/PartnerControls"/>
    <ds:schemaRef ds:uri="http://schemas.microsoft.com/sharepoint/v4"/>
    <ds:schemaRef ds:uri="9fff0862-dda6-4fd7-9437-296e7a0fcd45"/>
    <ds:schemaRef ds:uri="7dcc4a76-b6f0-4a5c-8242-557922f7abb0"/>
  </ds:schemaRefs>
</ds:datastoreItem>
</file>

<file path=customXml/itemProps3.xml><?xml version="1.0" encoding="utf-8"?>
<ds:datastoreItem xmlns:ds="http://schemas.openxmlformats.org/officeDocument/2006/customXml" ds:itemID="{FC1C2929-364B-46C9-A5D6-FAEEFCF34E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Valdosta State University</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Gallant</dc:creator>
  <cp:keywords/>
  <dc:description/>
  <cp:lastModifiedBy>Jeff Gallant</cp:lastModifiedBy>
  <cp:revision>34</cp:revision>
  <dcterms:created xsi:type="dcterms:W3CDTF">2018-01-10T14:52:00Z</dcterms:created>
  <dcterms:modified xsi:type="dcterms:W3CDTF">2026-06-25T14:26:00Z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0x0101007222C76DF9BD8349B0CA3C9A1AA4C548</vt:lpwstr>
  </property>
  <property fmtid="{D5CDD505-2E9C-101B-9397-08002B2CF9AE}" pid="3" name="e1a5b98cdd71426dacb6e478c7a5882f">
    <vt:lpwstr/>
  </property>
  <property fmtid="{D5CDD505-2E9C-101B-9397-08002B2CF9AE}" pid="4" name="MediaServiceImageTags">
    <vt:lpwstr/>
  </property>
  <property fmtid="{D5CDD505-2E9C-101B-9397-08002B2CF9AE}" pid="5" name="TaxCatchAll">
    <vt:lpwstr/>
  </property>
  <property fmtid="{D5CDD505-2E9C-101B-9397-08002B2CF9AE}" pid="6" name="Wiki_x0020_Page_x0020_Categories">
    <vt:lpwstr/>
  </property>
  <property fmtid="{D5CDD505-2E9C-101B-9397-08002B2CF9AE}" pid="7" name="Wiki Page Categories">
    <vt:lpwstr/>
  </property>
  <property fmtid="{D5CDD505-2E9C-101B-9397-08002B2CF9AE}" pid="8" name="Order">
    <vt:r8>776000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3" name="docLang">
    <vt:lpwstr>en</vt:lpwstr>
  </property>
</Properties>
</file>