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666F930B" w:rsidR="00687254" w:rsidRPr="004B6F78" w:rsidRDefault="00687254" w:rsidP="00FB5060">
      <w:pPr>
        <w:ind w:left="360"/>
        <w:rPr>
          <w:sz w:val="24"/>
          <w:szCs w:val="24"/>
        </w:rPr>
      </w:pPr>
      <w:r w:rsidRPr="008C5B08">
        <w:rPr>
          <w:sz w:val="24"/>
          <w:szCs w:val="24"/>
        </w:rPr>
        <w:t>Date</w:t>
      </w:r>
      <w:r w:rsidR="003E1BCB" w:rsidRPr="008C5B08">
        <w:rPr>
          <w:sz w:val="24"/>
          <w:szCs w:val="24"/>
        </w:rPr>
        <w:t>:</w:t>
      </w:r>
      <w:r w:rsidR="00C07937" w:rsidRPr="008C5B08">
        <w:rPr>
          <w:sz w:val="24"/>
          <w:szCs w:val="24"/>
        </w:rPr>
        <w:t xml:space="preserve"> </w:t>
      </w:r>
      <w:r w:rsidR="008C5B08">
        <w:rPr>
          <w:sz w:val="24"/>
          <w:szCs w:val="24"/>
        </w:rPr>
        <w:t>Dec 18, 2021</w:t>
      </w:r>
    </w:p>
    <w:p w14:paraId="5677D815" w14:textId="4A1E0B93" w:rsidR="007C0B4B" w:rsidRPr="004B6F78" w:rsidRDefault="007C0B4B" w:rsidP="00FB5060">
      <w:pPr>
        <w:ind w:left="360"/>
        <w:rPr>
          <w:sz w:val="24"/>
          <w:szCs w:val="24"/>
        </w:rPr>
      </w:pPr>
      <w:r w:rsidRPr="004B6F78">
        <w:rPr>
          <w:sz w:val="24"/>
          <w:szCs w:val="24"/>
        </w:rPr>
        <w:t>Grant Round:</w:t>
      </w:r>
      <w:r w:rsidR="00C07937">
        <w:rPr>
          <w:sz w:val="24"/>
          <w:szCs w:val="24"/>
        </w:rPr>
        <w:t xml:space="preserve"> 16</w:t>
      </w:r>
    </w:p>
    <w:p w14:paraId="41045492" w14:textId="1899BC78"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C07937">
        <w:rPr>
          <w:sz w:val="24"/>
          <w:szCs w:val="24"/>
        </w:rPr>
        <w:t xml:space="preserve"> M115</w:t>
      </w:r>
    </w:p>
    <w:p w14:paraId="65C4B013" w14:textId="47040C5A"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C07937">
        <w:rPr>
          <w:sz w:val="24"/>
          <w:szCs w:val="24"/>
        </w:rPr>
        <w:t xml:space="preserve"> Savannah State University</w:t>
      </w:r>
    </w:p>
    <w:p w14:paraId="6A7C5B5B" w14:textId="7110FFCC" w:rsidR="00687254" w:rsidRPr="004B6F78"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r w:rsidR="00C07937">
        <w:rPr>
          <w:sz w:val="24"/>
          <w:szCs w:val="24"/>
        </w:rPr>
        <w:t xml:space="preserve"> Sherry Serdikoff, Associate Professor, Social and Behavioral Sciences, serdikoffs@savannahstate.edu.</w:t>
      </w:r>
    </w:p>
    <w:p w14:paraId="3FC9927E" w14:textId="5D1065AF"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C07937">
        <w:rPr>
          <w:sz w:val="24"/>
          <w:szCs w:val="24"/>
        </w:rPr>
        <w:t xml:space="preserve"> Sherry Serdikoff</w:t>
      </w:r>
    </w:p>
    <w:p w14:paraId="46A62745" w14:textId="2E9390F8"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C07937">
        <w:rPr>
          <w:sz w:val="24"/>
          <w:szCs w:val="24"/>
        </w:rPr>
        <w:t xml:space="preserve"> BEHV 2106 Research Design and Data Analysis 1 &amp; Research Design and Data Analysis 2</w:t>
      </w:r>
    </w:p>
    <w:p w14:paraId="4D2A60B3" w14:textId="5FCE4CAC"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C07937">
        <w:rPr>
          <w:sz w:val="24"/>
          <w:szCs w:val="24"/>
        </w:rPr>
        <w:t xml:space="preserve"> Fall 2021</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0860550E"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C07937">
        <w:rPr>
          <w:sz w:val="24"/>
          <w:szCs w:val="24"/>
        </w:rPr>
        <w:t xml:space="preserve"> </w:t>
      </w:r>
    </w:p>
    <w:p w14:paraId="05ADD94C" w14:textId="3D9EB0F6"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C07937">
        <w:rPr>
          <w:sz w:val="24"/>
          <w:szCs w:val="24"/>
        </w:rPr>
        <w:t xml:space="preserve"> 5</w:t>
      </w:r>
    </w:p>
    <w:p w14:paraId="038DDCB1" w14:textId="3B3E3BB0"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C07937">
        <w:rPr>
          <w:sz w:val="24"/>
          <w:szCs w:val="24"/>
        </w:rPr>
        <w:t xml:space="preserve"> </w:t>
      </w:r>
      <w:r w:rsidR="001F17AE">
        <w:rPr>
          <w:sz w:val="24"/>
          <w:szCs w:val="24"/>
        </w:rPr>
        <w:t>63 enrollments</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46E76EEF" w:rsidR="0015324D" w:rsidRPr="00CF04DC"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5E24D7A0" w14:textId="3EAC62DF" w:rsidR="00816779" w:rsidRDefault="007C0B4B" w:rsidP="00816779">
      <w:pPr>
        <w:pStyle w:val="ListParagraph"/>
        <w:ind w:left="1080"/>
        <w:rPr>
          <w:i/>
          <w:sz w:val="24"/>
          <w:szCs w:val="24"/>
        </w:rPr>
      </w:pPr>
      <w:r w:rsidRPr="0015324D">
        <w:rPr>
          <w:i/>
          <w:sz w:val="24"/>
          <w:szCs w:val="24"/>
        </w:rPr>
        <w:t>Lessons learned, including anything you would do differently next time</w:t>
      </w:r>
      <w:r w:rsidR="0015324D" w:rsidRPr="0015324D">
        <w:rPr>
          <w:i/>
          <w:sz w:val="24"/>
          <w:szCs w:val="24"/>
        </w:rPr>
        <w:t>.</w:t>
      </w:r>
    </w:p>
    <w:p w14:paraId="7D400A18" w14:textId="0D240184" w:rsidR="00816779" w:rsidRPr="00DA07DA" w:rsidRDefault="00816779" w:rsidP="00816779">
      <w:pPr>
        <w:pStyle w:val="Body"/>
        <w:ind w:firstLine="360"/>
        <w:rPr>
          <w:rStyle w:val="PlaceholderText"/>
          <w:rFonts w:ascii="Times New Roman" w:hAnsi="Times New Roman" w:cs="Times New Roman"/>
          <w:i/>
          <w:iCs/>
          <w:color w:val="000000" w:themeColor="text1"/>
          <w:sz w:val="24"/>
          <w:szCs w:val="24"/>
        </w:rPr>
      </w:pPr>
      <w:r w:rsidRPr="00DA07DA">
        <w:rPr>
          <w:rStyle w:val="PlaceholderText"/>
          <w:rFonts w:ascii="Times New Roman" w:hAnsi="Times New Roman" w:cs="Times New Roman"/>
          <w:i/>
          <w:iCs/>
          <w:color w:val="000000" w:themeColor="text1"/>
          <w:sz w:val="24"/>
          <w:szCs w:val="24"/>
        </w:rPr>
        <w:t xml:space="preserve">The statistics and research methods courses are among the most challenging in the curriculum across the social and behavioral sciences.  Historically, the content is taught in two separate courses where students learn statistical content, which has a heavy emphasis on mathematical content, in one semester followed by research methods content, which has a heavy focus on writing research reports, in another semester.  As noted by Baron, Benedict, Saville, Serdikoff, and Zinn (2007), a common critique of this approach is that students lack the </w:t>
      </w:r>
      <w:r w:rsidRPr="00DA07DA">
        <w:rPr>
          <w:rStyle w:val="PlaceholderText"/>
          <w:rFonts w:ascii="Times New Roman" w:hAnsi="Times New Roman" w:cs="Times New Roman"/>
          <w:i/>
          <w:iCs/>
          <w:color w:val="000000" w:themeColor="text1"/>
          <w:sz w:val="24"/>
          <w:szCs w:val="24"/>
        </w:rPr>
        <w:lastRenderedPageBreak/>
        <w:t xml:space="preserve">necessary context to appreciate why they are learning about different tools in the statistics course and why knowing how to use these tools will be beneficial to them. An analogy that captures the essence of this arrangement is putting the cart before the horse. Students learn the tools to answer research questions before being taught what research is and why it is an integral part of behavioral science. In recent years a new variation has emerged; a two-semester course sequence that integrates the statistics and research methods content. With this integrated arrangement, students shift in and out of units on research methods and statistics each semester. First students learn a particular research design and what questions can be answered with that design. Then they learn the statistical tools used to analyze the data and draw conclusions from that design. (Baron et al., 2007; Van </w:t>
      </w:r>
      <w:proofErr w:type="spellStart"/>
      <w:r w:rsidRPr="00DA07DA">
        <w:rPr>
          <w:rStyle w:val="PlaceholderText"/>
          <w:rFonts w:ascii="Times New Roman" w:hAnsi="Times New Roman" w:cs="Times New Roman"/>
          <w:i/>
          <w:iCs/>
          <w:color w:val="000000" w:themeColor="text1"/>
          <w:sz w:val="24"/>
          <w:szCs w:val="24"/>
        </w:rPr>
        <w:t>Buuren</w:t>
      </w:r>
      <w:proofErr w:type="spellEnd"/>
      <w:r w:rsidRPr="00DA07DA">
        <w:rPr>
          <w:rStyle w:val="PlaceholderText"/>
          <w:rFonts w:ascii="Times New Roman" w:hAnsi="Times New Roman" w:cs="Times New Roman"/>
          <w:i/>
          <w:iCs/>
          <w:color w:val="000000" w:themeColor="text1"/>
          <w:sz w:val="24"/>
          <w:szCs w:val="24"/>
        </w:rPr>
        <w:t>, 2006). Students engage in hand-on projects throughout both semesters to practice using the designs and analyzing the data and they learn how to disseminate research in various formats, most notably in the form of APA style research report (APA, 2019).  With an eye toward supporting University System of Georgia efforts to reduce barriers to success (the statistics class being one for our students), Savannah State University recently approved curriculum proposals to two such courses (BEHV 2016, Research Design and Data Analysis 1 and BEHV 2017, Research Design and Data Analysis 2 as a part of the Behavior Analysis major curriculum to replace the more traditional statistics and research methods course (BEHV 2103 &amp; 2105) beginning in Fall 2020.</w:t>
      </w:r>
    </w:p>
    <w:p w14:paraId="62F8A691" w14:textId="781AFEC2" w:rsidR="00816779" w:rsidRPr="00DA07DA" w:rsidRDefault="00816779" w:rsidP="00816779">
      <w:pPr>
        <w:pStyle w:val="Body"/>
        <w:ind w:firstLine="360"/>
        <w:rPr>
          <w:rFonts w:ascii="Times New Roman" w:hAnsi="Times New Roman" w:cs="Times New Roman"/>
          <w:i/>
          <w:iCs/>
          <w:sz w:val="24"/>
          <w:szCs w:val="24"/>
        </w:rPr>
      </w:pPr>
      <w:r w:rsidRPr="00DA07DA">
        <w:rPr>
          <w:rStyle w:val="PlaceholderText"/>
          <w:rFonts w:ascii="Times New Roman" w:hAnsi="Times New Roman" w:cs="Times New Roman"/>
          <w:i/>
          <w:iCs/>
          <w:color w:val="000000" w:themeColor="text1"/>
          <w:sz w:val="24"/>
          <w:szCs w:val="24"/>
        </w:rPr>
        <w:t xml:space="preserve">With growth in the number of institutions offering this new integrated approach, there have been numerous texts published that target this audience.  For example, two recent releases include Research Methods and Statistics: An Integrated Approach (Wilson &amp; </w:t>
      </w:r>
      <w:proofErr w:type="spellStart"/>
      <w:r w:rsidRPr="00DA07DA">
        <w:rPr>
          <w:rStyle w:val="PlaceholderText"/>
          <w:rFonts w:ascii="Times New Roman" w:hAnsi="Times New Roman" w:cs="Times New Roman"/>
          <w:i/>
          <w:iCs/>
          <w:color w:val="000000" w:themeColor="text1"/>
          <w:sz w:val="24"/>
          <w:szCs w:val="24"/>
        </w:rPr>
        <w:t>Joye</w:t>
      </w:r>
      <w:proofErr w:type="spellEnd"/>
      <w:r w:rsidRPr="00DA07DA">
        <w:rPr>
          <w:rStyle w:val="PlaceholderText"/>
          <w:rFonts w:ascii="Times New Roman" w:hAnsi="Times New Roman" w:cs="Times New Roman"/>
          <w:i/>
          <w:iCs/>
          <w:color w:val="000000" w:themeColor="text1"/>
          <w:sz w:val="24"/>
          <w:szCs w:val="24"/>
        </w:rPr>
        <w:t>, 2017) and Research Methods and Statistics in Psychology (</w:t>
      </w:r>
      <w:proofErr w:type="spellStart"/>
      <w:r w:rsidRPr="00DA07DA">
        <w:rPr>
          <w:rStyle w:val="PlaceholderText"/>
          <w:rFonts w:ascii="Times New Roman" w:hAnsi="Times New Roman" w:cs="Times New Roman"/>
          <w:i/>
          <w:iCs/>
          <w:color w:val="000000" w:themeColor="text1"/>
          <w:sz w:val="24"/>
          <w:szCs w:val="24"/>
        </w:rPr>
        <w:t>Beins</w:t>
      </w:r>
      <w:proofErr w:type="spellEnd"/>
      <w:r w:rsidRPr="00DA07DA">
        <w:rPr>
          <w:rStyle w:val="PlaceholderText"/>
          <w:rFonts w:ascii="Times New Roman" w:hAnsi="Times New Roman" w:cs="Times New Roman"/>
          <w:i/>
          <w:iCs/>
          <w:color w:val="000000" w:themeColor="text1"/>
          <w:sz w:val="24"/>
          <w:szCs w:val="24"/>
        </w:rPr>
        <w:t xml:space="preserve"> &amp; McCarthy, 2018). Notably missing from the possibilities is an OER option. There are, however, available OER resources for the traditional separate research methods and statistics courses. As such, the goal of this project was to </w:t>
      </w:r>
      <w:r w:rsidRPr="00DA07DA">
        <w:rPr>
          <w:rFonts w:ascii="Times New Roman" w:hAnsi="Times New Roman" w:cs="Times New Roman"/>
          <w:i/>
          <w:iCs/>
          <w:sz w:val="24"/>
          <w:szCs w:val="24"/>
        </w:rPr>
        <w:t>revise and remix existing OER materials to create an OER integrated research methods and statistics text.</w:t>
      </w:r>
    </w:p>
    <w:p w14:paraId="2830596A" w14:textId="5BD65620" w:rsidR="00320E2F" w:rsidRPr="00DA07DA" w:rsidRDefault="00816779" w:rsidP="001F6AE1">
      <w:pPr>
        <w:ind w:firstLine="360"/>
        <w:rPr>
          <w:rFonts w:ascii="Times New Roman" w:hAnsi="Times New Roman" w:cs="Times New Roman"/>
          <w:i/>
          <w:iCs/>
          <w:sz w:val="24"/>
          <w:szCs w:val="24"/>
        </w:rPr>
      </w:pPr>
      <w:r w:rsidRPr="00DA07DA">
        <w:rPr>
          <w:rFonts w:ascii="Times New Roman" w:hAnsi="Times New Roman" w:cs="Times New Roman"/>
          <w:i/>
          <w:iCs/>
          <w:sz w:val="24"/>
          <w:szCs w:val="24"/>
        </w:rPr>
        <w:t xml:space="preserve">The OER </w:t>
      </w:r>
      <w:hyperlink r:id="rId8" w:history="1">
        <w:r w:rsidRPr="00DA07DA">
          <w:rPr>
            <w:rStyle w:val="Hyperlink"/>
            <w:rFonts w:ascii="Times New Roman" w:hAnsi="Times New Roman" w:cs="Times New Roman"/>
            <w:i/>
            <w:iCs/>
            <w:sz w:val="24"/>
            <w:szCs w:val="24"/>
          </w:rPr>
          <w:t xml:space="preserve">Research Methods in Psychology (4th Ed.) by </w:t>
        </w:r>
        <w:proofErr w:type="spellStart"/>
        <w:r w:rsidRPr="00DA07DA">
          <w:rPr>
            <w:rStyle w:val="Hyperlink"/>
            <w:rFonts w:ascii="Times New Roman" w:hAnsi="Times New Roman" w:cs="Times New Roman"/>
            <w:i/>
            <w:iCs/>
            <w:sz w:val="24"/>
            <w:szCs w:val="24"/>
          </w:rPr>
          <w:t>Jhangiani</w:t>
        </w:r>
        <w:proofErr w:type="spellEnd"/>
        <w:r w:rsidRPr="00DA07DA">
          <w:rPr>
            <w:rStyle w:val="Hyperlink"/>
            <w:rFonts w:ascii="Times New Roman" w:hAnsi="Times New Roman" w:cs="Times New Roman"/>
            <w:i/>
            <w:iCs/>
            <w:sz w:val="24"/>
            <w:szCs w:val="24"/>
          </w:rPr>
          <w:t>, Chiang, Cuttler, &amp; Leighton (2019)</w:t>
        </w:r>
      </w:hyperlink>
      <w:r w:rsidRPr="00DA07DA">
        <w:rPr>
          <w:rFonts w:ascii="Times New Roman" w:hAnsi="Times New Roman" w:cs="Times New Roman"/>
          <w:i/>
          <w:iCs/>
          <w:sz w:val="24"/>
          <w:szCs w:val="24"/>
        </w:rPr>
        <w:t xml:space="preserve"> served as the base text for this project. The project began in the summer of 2020</w:t>
      </w:r>
      <w:r w:rsidR="00320E2F" w:rsidRPr="00DA07DA">
        <w:rPr>
          <w:rFonts w:ascii="Times New Roman" w:hAnsi="Times New Roman" w:cs="Times New Roman"/>
          <w:i/>
          <w:iCs/>
          <w:sz w:val="24"/>
          <w:szCs w:val="24"/>
        </w:rPr>
        <w:t xml:space="preserve"> when</w:t>
      </w:r>
      <w:r w:rsidRPr="00DA07DA">
        <w:rPr>
          <w:rFonts w:ascii="Times New Roman" w:hAnsi="Times New Roman" w:cs="Times New Roman"/>
          <w:i/>
          <w:iCs/>
          <w:sz w:val="24"/>
          <w:szCs w:val="24"/>
        </w:rPr>
        <w:t xml:space="preserve"> </w:t>
      </w:r>
      <w:r w:rsidR="0017555C" w:rsidRPr="00DA07DA">
        <w:rPr>
          <w:rFonts w:ascii="Times New Roman" w:hAnsi="Times New Roman" w:cs="Times New Roman"/>
          <w:i/>
          <w:iCs/>
          <w:sz w:val="24"/>
          <w:szCs w:val="24"/>
        </w:rPr>
        <w:t>I began</w:t>
      </w:r>
      <w:r w:rsidRPr="00DA07DA">
        <w:rPr>
          <w:rFonts w:ascii="Times New Roman" w:hAnsi="Times New Roman" w:cs="Times New Roman"/>
          <w:i/>
          <w:iCs/>
          <w:sz w:val="24"/>
          <w:szCs w:val="24"/>
        </w:rPr>
        <w:t xml:space="preserve"> reviewing, </w:t>
      </w:r>
      <w:proofErr w:type="gramStart"/>
      <w:r w:rsidRPr="00DA07DA">
        <w:rPr>
          <w:rFonts w:ascii="Times New Roman" w:hAnsi="Times New Roman" w:cs="Times New Roman"/>
          <w:i/>
          <w:iCs/>
          <w:sz w:val="24"/>
          <w:szCs w:val="24"/>
        </w:rPr>
        <w:t>revising</w:t>
      </w:r>
      <w:proofErr w:type="gramEnd"/>
      <w:r w:rsidRPr="00DA07DA">
        <w:rPr>
          <w:rFonts w:ascii="Times New Roman" w:hAnsi="Times New Roman" w:cs="Times New Roman"/>
          <w:i/>
          <w:iCs/>
          <w:sz w:val="24"/>
          <w:szCs w:val="24"/>
        </w:rPr>
        <w:t xml:space="preserve"> and integrating the </w:t>
      </w:r>
      <w:r w:rsidR="00320E2F" w:rsidRPr="00DA07DA">
        <w:rPr>
          <w:rFonts w:ascii="Times New Roman" w:hAnsi="Times New Roman" w:cs="Times New Roman"/>
          <w:i/>
          <w:iCs/>
          <w:sz w:val="24"/>
          <w:szCs w:val="24"/>
        </w:rPr>
        <w:t xml:space="preserve">OER </w:t>
      </w:r>
      <w:r w:rsidRPr="00DA07DA">
        <w:rPr>
          <w:rFonts w:ascii="Times New Roman" w:hAnsi="Times New Roman" w:cs="Times New Roman"/>
          <w:i/>
          <w:iCs/>
          <w:sz w:val="24"/>
          <w:szCs w:val="24"/>
        </w:rPr>
        <w:t>materials.  Th</w:t>
      </w:r>
      <w:r w:rsidR="0017555C" w:rsidRPr="00DA07DA">
        <w:rPr>
          <w:rFonts w:ascii="Times New Roman" w:hAnsi="Times New Roman" w:cs="Times New Roman"/>
          <w:i/>
          <w:iCs/>
          <w:sz w:val="24"/>
          <w:szCs w:val="24"/>
        </w:rPr>
        <w:t xml:space="preserve">is </w:t>
      </w:r>
      <w:r w:rsidRPr="00DA07DA">
        <w:rPr>
          <w:rFonts w:ascii="Times New Roman" w:hAnsi="Times New Roman" w:cs="Times New Roman"/>
          <w:i/>
          <w:iCs/>
          <w:sz w:val="24"/>
          <w:szCs w:val="24"/>
        </w:rPr>
        <w:t xml:space="preserve">first phase of the project </w:t>
      </w:r>
      <w:r w:rsidR="0017555C" w:rsidRPr="00DA07DA">
        <w:rPr>
          <w:rFonts w:ascii="Times New Roman" w:hAnsi="Times New Roman" w:cs="Times New Roman"/>
          <w:i/>
          <w:iCs/>
          <w:sz w:val="24"/>
          <w:szCs w:val="24"/>
        </w:rPr>
        <w:t>resulted in a</w:t>
      </w:r>
      <w:r w:rsidRPr="00DA07DA">
        <w:rPr>
          <w:rFonts w:ascii="Times New Roman" w:hAnsi="Times New Roman" w:cs="Times New Roman"/>
          <w:i/>
          <w:iCs/>
          <w:sz w:val="24"/>
          <w:szCs w:val="24"/>
        </w:rPr>
        <w:t xml:space="preserve"> draft</w:t>
      </w:r>
      <w:r w:rsidR="0017555C" w:rsidRPr="00DA07DA">
        <w:rPr>
          <w:rFonts w:ascii="Times New Roman" w:hAnsi="Times New Roman" w:cs="Times New Roman"/>
          <w:i/>
          <w:iCs/>
          <w:sz w:val="24"/>
          <w:szCs w:val="24"/>
        </w:rPr>
        <w:t xml:space="preserve"> of the first half of the</w:t>
      </w:r>
      <w:r w:rsidRPr="00DA07DA">
        <w:rPr>
          <w:rFonts w:ascii="Times New Roman" w:hAnsi="Times New Roman" w:cs="Times New Roman"/>
          <w:i/>
          <w:iCs/>
          <w:sz w:val="24"/>
          <w:szCs w:val="24"/>
        </w:rPr>
        <w:t xml:space="preserve"> OER resource that </w:t>
      </w:r>
      <w:r w:rsidR="0017555C" w:rsidRPr="00DA07DA">
        <w:rPr>
          <w:rFonts w:ascii="Times New Roman" w:hAnsi="Times New Roman" w:cs="Times New Roman"/>
          <w:i/>
          <w:iCs/>
          <w:sz w:val="24"/>
          <w:szCs w:val="24"/>
        </w:rPr>
        <w:t>was used</w:t>
      </w:r>
      <w:r w:rsidRPr="00DA07DA">
        <w:rPr>
          <w:rFonts w:ascii="Times New Roman" w:hAnsi="Times New Roman" w:cs="Times New Roman"/>
          <w:i/>
          <w:iCs/>
          <w:sz w:val="24"/>
          <w:szCs w:val="24"/>
        </w:rPr>
        <w:t xml:space="preserve"> as the primary text in BEHV 210</w:t>
      </w:r>
      <w:r w:rsidR="0017555C" w:rsidRPr="00DA07DA">
        <w:rPr>
          <w:rFonts w:ascii="Times New Roman" w:hAnsi="Times New Roman" w:cs="Times New Roman"/>
          <w:i/>
          <w:iCs/>
          <w:sz w:val="24"/>
          <w:szCs w:val="24"/>
        </w:rPr>
        <w:t>6</w:t>
      </w:r>
      <w:r w:rsidRPr="00DA07DA">
        <w:rPr>
          <w:rFonts w:ascii="Times New Roman" w:hAnsi="Times New Roman" w:cs="Times New Roman"/>
          <w:i/>
          <w:iCs/>
          <w:sz w:val="24"/>
          <w:szCs w:val="24"/>
        </w:rPr>
        <w:t xml:space="preserve"> which </w:t>
      </w:r>
      <w:r w:rsidR="0017555C" w:rsidRPr="00DA07DA">
        <w:rPr>
          <w:rFonts w:ascii="Times New Roman" w:hAnsi="Times New Roman" w:cs="Times New Roman"/>
          <w:i/>
          <w:iCs/>
          <w:sz w:val="24"/>
          <w:szCs w:val="24"/>
        </w:rPr>
        <w:t>was</w:t>
      </w:r>
      <w:r w:rsidRPr="00DA07DA">
        <w:rPr>
          <w:rFonts w:ascii="Times New Roman" w:hAnsi="Times New Roman" w:cs="Times New Roman"/>
          <w:i/>
          <w:iCs/>
          <w:sz w:val="24"/>
          <w:szCs w:val="24"/>
        </w:rPr>
        <w:t xml:space="preserve"> taught for the first time at Savannah State University during fall 2020. </w:t>
      </w:r>
      <w:r w:rsidR="001F6AE1" w:rsidRPr="00DA07DA">
        <w:rPr>
          <w:rFonts w:ascii="Times New Roman" w:hAnsi="Times New Roman" w:cs="Times New Roman"/>
          <w:i/>
          <w:iCs/>
          <w:sz w:val="24"/>
          <w:szCs w:val="24"/>
        </w:rPr>
        <w:t>D</w:t>
      </w:r>
      <w:r w:rsidR="0017555C" w:rsidRPr="00DA07DA">
        <w:rPr>
          <w:rFonts w:ascii="Times New Roman" w:hAnsi="Times New Roman" w:cs="Times New Roman"/>
          <w:i/>
          <w:iCs/>
          <w:sz w:val="24"/>
          <w:szCs w:val="24"/>
        </w:rPr>
        <w:t xml:space="preserve">uring fall 2020, I continued reviewing, </w:t>
      </w:r>
      <w:r w:rsidR="001F6AE1" w:rsidRPr="00DA07DA">
        <w:rPr>
          <w:rFonts w:ascii="Times New Roman" w:hAnsi="Times New Roman" w:cs="Times New Roman"/>
          <w:i/>
          <w:iCs/>
          <w:sz w:val="24"/>
          <w:szCs w:val="24"/>
        </w:rPr>
        <w:t>revising,</w:t>
      </w:r>
      <w:r w:rsidR="0017555C" w:rsidRPr="00DA07DA">
        <w:rPr>
          <w:rFonts w:ascii="Times New Roman" w:hAnsi="Times New Roman" w:cs="Times New Roman"/>
          <w:i/>
          <w:iCs/>
          <w:sz w:val="24"/>
          <w:szCs w:val="24"/>
        </w:rPr>
        <w:t xml:space="preserve"> and integrating the materials for the</w:t>
      </w:r>
      <w:r w:rsidR="001F6AE1" w:rsidRPr="00DA07DA">
        <w:rPr>
          <w:rFonts w:ascii="Times New Roman" w:hAnsi="Times New Roman" w:cs="Times New Roman"/>
          <w:i/>
          <w:iCs/>
          <w:sz w:val="24"/>
          <w:szCs w:val="24"/>
        </w:rPr>
        <w:t xml:space="preserve"> second half of the text</w:t>
      </w:r>
      <w:r w:rsidRPr="00DA07DA">
        <w:rPr>
          <w:rFonts w:ascii="Times New Roman" w:hAnsi="Times New Roman" w:cs="Times New Roman"/>
          <w:i/>
          <w:iCs/>
          <w:sz w:val="24"/>
          <w:szCs w:val="24"/>
        </w:rPr>
        <w:t xml:space="preserve"> </w:t>
      </w:r>
      <w:r w:rsidR="001F6AE1" w:rsidRPr="00DA07DA">
        <w:rPr>
          <w:rFonts w:ascii="Times New Roman" w:hAnsi="Times New Roman" w:cs="Times New Roman"/>
          <w:i/>
          <w:iCs/>
          <w:sz w:val="24"/>
          <w:szCs w:val="24"/>
        </w:rPr>
        <w:t xml:space="preserve">while </w:t>
      </w:r>
      <w:r w:rsidR="00E67E19" w:rsidRPr="00DA07DA">
        <w:rPr>
          <w:rFonts w:ascii="Times New Roman" w:hAnsi="Times New Roman" w:cs="Times New Roman"/>
          <w:i/>
          <w:iCs/>
          <w:sz w:val="24"/>
          <w:szCs w:val="24"/>
        </w:rPr>
        <w:t>adjusting</w:t>
      </w:r>
      <w:r w:rsidR="001F6AE1" w:rsidRPr="00DA07DA">
        <w:rPr>
          <w:rFonts w:ascii="Times New Roman" w:hAnsi="Times New Roman" w:cs="Times New Roman"/>
          <w:i/>
          <w:iCs/>
          <w:sz w:val="24"/>
          <w:szCs w:val="24"/>
        </w:rPr>
        <w:t xml:space="preserve"> the first half b</w:t>
      </w:r>
      <w:r w:rsidRPr="00DA07DA">
        <w:rPr>
          <w:rFonts w:ascii="Times New Roman" w:hAnsi="Times New Roman" w:cs="Times New Roman"/>
          <w:i/>
          <w:iCs/>
          <w:sz w:val="24"/>
          <w:szCs w:val="24"/>
        </w:rPr>
        <w:t xml:space="preserve">ased on assessment outcomes and feedback from students </w:t>
      </w:r>
      <w:r w:rsidR="001F6AE1" w:rsidRPr="00DA07DA">
        <w:rPr>
          <w:rFonts w:ascii="Times New Roman" w:hAnsi="Times New Roman" w:cs="Times New Roman"/>
          <w:i/>
          <w:iCs/>
          <w:sz w:val="24"/>
          <w:szCs w:val="24"/>
        </w:rPr>
        <w:t xml:space="preserve">in BEHV 2106 during </w:t>
      </w:r>
      <w:r w:rsidRPr="00DA07DA">
        <w:rPr>
          <w:rFonts w:ascii="Times New Roman" w:hAnsi="Times New Roman" w:cs="Times New Roman"/>
          <w:i/>
          <w:iCs/>
          <w:sz w:val="24"/>
          <w:szCs w:val="24"/>
        </w:rPr>
        <w:t>fall 2020</w:t>
      </w:r>
      <w:r w:rsidR="001F6AE1" w:rsidRPr="00DA07DA">
        <w:rPr>
          <w:rFonts w:ascii="Times New Roman" w:hAnsi="Times New Roman" w:cs="Times New Roman"/>
          <w:i/>
          <w:iCs/>
          <w:sz w:val="24"/>
          <w:szCs w:val="24"/>
        </w:rPr>
        <w:t>. In Spring 2021, BEHV 2107 was taught for the first time; the revised first half and the second half of the text were used</w:t>
      </w:r>
      <w:r w:rsidRPr="00DA07DA">
        <w:rPr>
          <w:rFonts w:ascii="Times New Roman" w:hAnsi="Times New Roman" w:cs="Times New Roman"/>
          <w:i/>
          <w:iCs/>
          <w:sz w:val="24"/>
          <w:szCs w:val="24"/>
        </w:rPr>
        <w:t xml:space="preserve"> as the primary text in BEHV 2106 and BEHV 2107</w:t>
      </w:r>
      <w:r w:rsidR="00320E2F" w:rsidRPr="00DA07DA">
        <w:rPr>
          <w:rFonts w:ascii="Times New Roman" w:hAnsi="Times New Roman" w:cs="Times New Roman"/>
          <w:i/>
          <w:iCs/>
          <w:sz w:val="24"/>
          <w:szCs w:val="24"/>
        </w:rPr>
        <w:t>,</w:t>
      </w:r>
      <w:r w:rsidRPr="00DA07DA">
        <w:rPr>
          <w:rFonts w:ascii="Times New Roman" w:hAnsi="Times New Roman" w:cs="Times New Roman"/>
          <w:i/>
          <w:iCs/>
          <w:sz w:val="24"/>
          <w:szCs w:val="24"/>
        </w:rPr>
        <w:t xml:space="preserve"> </w:t>
      </w:r>
      <w:r w:rsidR="001F6AE1" w:rsidRPr="00DA07DA">
        <w:rPr>
          <w:rFonts w:ascii="Times New Roman" w:hAnsi="Times New Roman" w:cs="Times New Roman"/>
          <w:i/>
          <w:iCs/>
          <w:sz w:val="24"/>
          <w:szCs w:val="24"/>
        </w:rPr>
        <w:t>respectively</w:t>
      </w:r>
      <w:r w:rsidRPr="00DA07DA">
        <w:rPr>
          <w:rFonts w:ascii="Times New Roman" w:hAnsi="Times New Roman" w:cs="Times New Roman"/>
          <w:i/>
          <w:iCs/>
          <w:sz w:val="24"/>
          <w:szCs w:val="24"/>
        </w:rPr>
        <w:t xml:space="preserve">. </w:t>
      </w:r>
    </w:p>
    <w:p w14:paraId="56D9C3C2" w14:textId="55F5F56F" w:rsidR="00816779" w:rsidRPr="00DA07DA" w:rsidRDefault="00320E2F" w:rsidP="00351A1E">
      <w:pPr>
        <w:ind w:firstLine="360"/>
        <w:rPr>
          <w:rFonts w:ascii="Times New Roman" w:hAnsi="Times New Roman" w:cs="Times New Roman"/>
          <w:i/>
          <w:iCs/>
          <w:sz w:val="24"/>
          <w:szCs w:val="24"/>
        </w:rPr>
      </w:pPr>
      <w:r w:rsidRPr="00DA07DA">
        <w:rPr>
          <w:rFonts w:ascii="Times New Roman" w:hAnsi="Times New Roman" w:cs="Times New Roman"/>
          <w:i/>
          <w:iCs/>
          <w:sz w:val="24"/>
          <w:szCs w:val="24"/>
        </w:rPr>
        <w:t xml:space="preserve">As was the case for all of us, I was presented with COVID-19 related challenges during AY 20-21, but these challenges also provided for some new opportunities. One challenge was that our enrollment during the AY 20-21 year was much lower than expected, provided </w:t>
      </w:r>
      <w:r w:rsidR="00A371AE" w:rsidRPr="00DA07DA">
        <w:rPr>
          <w:rFonts w:ascii="Times New Roman" w:hAnsi="Times New Roman" w:cs="Times New Roman"/>
          <w:i/>
          <w:iCs/>
          <w:sz w:val="24"/>
          <w:szCs w:val="24"/>
        </w:rPr>
        <w:t xml:space="preserve">much less assessment data and feedback than I was expecting to guide project development. Also, I was provided an alternative work arrangement due to health reasons and my courses were offered </w:t>
      </w:r>
      <w:r w:rsidR="00A371AE" w:rsidRPr="00DA07DA">
        <w:rPr>
          <w:rFonts w:ascii="Times New Roman" w:hAnsi="Times New Roman" w:cs="Times New Roman"/>
          <w:i/>
          <w:iCs/>
          <w:sz w:val="24"/>
          <w:szCs w:val="24"/>
        </w:rPr>
        <w:lastRenderedPageBreak/>
        <w:t>fully online (instead of F2F lecture courses as I expected when this project was proposed. The shift in the method of instruction</w:t>
      </w:r>
      <w:r w:rsidR="00082E3C" w:rsidRPr="00DA07DA">
        <w:rPr>
          <w:rFonts w:ascii="Times New Roman" w:hAnsi="Times New Roman" w:cs="Times New Roman"/>
          <w:i/>
          <w:iCs/>
          <w:sz w:val="24"/>
          <w:szCs w:val="24"/>
        </w:rPr>
        <w:t xml:space="preserve"> led me to explore new strategies and tools to promote student engagement, and in Spring 2021 I employed </w:t>
      </w:r>
      <w:hyperlink r:id="rId9" w:history="1">
        <w:r w:rsidR="00082E3C" w:rsidRPr="00DA07DA">
          <w:rPr>
            <w:rStyle w:val="Hyperlink"/>
            <w:rFonts w:ascii="Times New Roman" w:hAnsi="Times New Roman" w:cs="Times New Roman"/>
            <w:i/>
            <w:iCs/>
            <w:sz w:val="24"/>
            <w:szCs w:val="24"/>
          </w:rPr>
          <w:t>Perusall</w:t>
        </w:r>
      </w:hyperlink>
      <w:r w:rsidR="00082E3C" w:rsidRPr="00DA07DA">
        <w:rPr>
          <w:rFonts w:ascii="Times New Roman" w:hAnsi="Times New Roman" w:cs="Times New Roman"/>
          <w:i/>
          <w:iCs/>
          <w:sz w:val="24"/>
          <w:szCs w:val="24"/>
        </w:rPr>
        <w:t xml:space="preserve"> to deliver PDF versions of the OER under development and this provided a rich source of feedback from students (albeit a smaller number of students than originally expected) in the form of annotations made directly in the assigned text.</w:t>
      </w:r>
      <w:r w:rsidR="00351A1E" w:rsidRPr="00DA07DA">
        <w:rPr>
          <w:rFonts w:ascii="Times New Roman" w:hAnsi="Times New Roman" w:cs="Times New Roman"/>
          <w:i/>
          <w:iCs/>
          <w:sz w:val="24"/>
          <w:szCs w:val="24"/>
        </w:rPr>
        <w:t xml:space="preserve"> Under these circumstances I requested and received a one additional semester to provide for additional data collection from students in both classes and the project was extended to</w:t>
      </w:r>
      <w:r w:rsidRPr="00DA07DA">
        <w:rPr>
          <w:rFonts w:ascii="Times New Roman" w:hAnsi="Times New Roman" w:cs="Times New Roman"/>
          <w:i/>
          <w:iCs/>
          <w:sz w:val="24"/>
          <w:szCs w:val="24"/>
        </w:rPr>
        <w:t xml:space="preserve"> culminate in Fall 2021.</w:t>
      </w:r>
      <w:r w:rsidR="00351A1E" w:rsidRPr="00DA07DA">
        <w:rPr>
          <w:rFonts w:ascii="Times New Roman" w:hAnsi="Times New Roman" w:cs="Times New Roman"/>
          <w:i/>
          <w:iCs/>
          <w:sz w:val="24"/>
          <w:szCs w:val="24"/>
        </w:rPr>
        <w:t xml:space="preserve"> </w:t>
      </w:r>
    </w:p>
    <w:p w14:paraId="6E7CF058" w14:textId="0DA5D5F0" w:rsidR="00101A24" w:rsidRPr="004F2656" w:rsidRDefault="007C0B4B" w:rsidP="00CF04DC">
      <w:pPr>
        <w:pStyle w:val="Heading1"/>
        <w:numPr>
          <w:ilvl w:val="0"/>
          <w:numId w:val="17"/>
        </w:numPr>
        <w:ind w:left="360"/>
      </w:pPr>
      <w:r>
        <w:t>Materials Description</w:t>
      </w:r>
    </w:p>
    <w:p w14:paraId="4DB28EE9" w14:textId="6B418E55" w:rsidR="009B6975" w:rsidRDefault="007C0B4B" w:rsidP="00FB5060">
      <w:pPr>
        <w:ind w:left="360"/>
        <w:rPr>
          <w:i/>
          <w:sz w:val="24"/>
          <w:szCs w:val="24"/>
        </w:rPr>
      </w:pPr>
      <w:r w:rsidRPr="00CF04DC">
        <w:rPr>
          <w:i/>
          <w:sz w:val="24"/>
          <w:szCs w:val="24"/>
        </w:rPr>
        <w:t xml:space="preserve">Describe all the materials you have created or revised as part of this project. These descriptions may be used in the </w:t>
      </w:r>
      <w:hyperlink r:id="rId10" w:history="1">
        <w:r w:rsidRPr="00CF04DC">
          <w:rPr>
            <w:rStyle w:val="Hyperlink"/>
            <w:i/>
            <w:sz w:val="24"/>
            <w:szCs w:val="24"/>
          </w:rPr>
          <w:t>GALILEO Open Learning M</w:t>
        </w:r>
        <w:r w:rsidRPr="00CF04DC">
          <w:rPr>
            <w:rStyle w:val="Hyperlink"/>
            <w:i/>
            <w:sz w:val="24"/>
            <w:szCs w:val="24"/>
          </w:rPr>
          <w:t>a</w:t>
        </w:r>
        <w:r w:rsidRPr="00CF04DC">
          <w:rPr>
            <w:rStyle w:val="Hyperlink"/>
            <w:i/>
            <w:sz w:val="24"/>
            <w:szCs w:val="24"/>
          </w:rPr>
          <w:t>terials</w:t>
        </w:r>
      </w:hyperlink>
      <w:r w:rsidRPr="00CF04DC">
        <w:rPr>
          <w:i/>
          <w:sz w:val="24"/>
          <w:szCs w:val="24"/>
        </w:rPr>
        <w:t xml:space="preserve"> repository in the official description field. </w:t>
      </w:r>
    </w:p>
    <w:p w14:paraId="541D4ADD" w14:textId="21CD611B" w:rsidR="006679C7" w:rsidRPr="00DA07DA" w:rsidRDefault="00023B78" w:rsidP="00FB5060">
      <w:pPr>
        <w:ind w:left="360"/>
        <w:rPr>
          <w:rFonts w:ascii="Times New Roman" w:hAnsi="Times New Roman" w:cs="Times New Roman"/>
          <w:i/>
          <w:sz w:val="24"/>
          <w:szCs w:val="24"/>
        </w:rPr>
      </w:pPr>
      <w:r w:rsidRPr="0009410C">
        <w:rPr>
          <w:rFonts w:ascii="Times New Roman" w:hAnsi="Times New Roman" w:cs="Times New Roman"/>
          <w:i/>
          <w:sz w:val="24"/>
          <w:szCs w:val="24"/>
        </w:rPr>
        <w:t>This textbook is an adaptation of one written by [unnamed original author] and adapted by The Saylor Foundation under a </w:t>
      </w:r>
      <w:hyperlink r:id="rId11" w:history="1">
        <w:r w:rsidRPr="0009410C">
          <w:rPr>
            <w:rStyle w:val="Hyperlink"/>
            <w:rFonts w:ascii="Times New Roman" w:hAnsi="Times New Roman" w:cs="Times New Roman"/>
            <w:i/>
            <w:sz w:val="24"/>
            <w:szCs w:val="24"/>
          </w:rPr>
          <w:t>Creative Commons Attribution-</w:t>
        </w:r>
        <w:proofErr w:type="spellStart"/>
        <w:r w:rsidRPr="0009410C">
          <w:rPr>
            <w:rStyle w:val="Hyperlink"/>
            <w:rFonts w:ascii="Times New Roman" w:hAnsi="Times New Roman" w:cs="Times New Roman"/>
            <w:i/>
            <w:sz w:val="24"/>
            <w:szCs w:val="24"/>
          </w:rPr>
          <w:t>NonCommercial</w:t>
        </w:r>
        <w:proofErr w:type="spellEnd"/>
        <w:r w:rsidRPr="0009410C">
          <w:rPr>
            <w:rStyle w:val="Hyperlink"/>
            <w:rFonts w:ascii="Times New Roman" w:hAnsi="Times New Roman" w:cs="Times New Roman"/>
            <w:i/>
            <w:sz w:val="24"/>
            <w:szCs w:val="24"/>
          </w:rPr>
          <w:t>-</w:t>
        </w:r>
        <w:proofErr w:type="spellStart"/>
        <w:r w:rsidRPr="0009410C">
          <w:rPr>
            <w:rStyle w:val="Hyperlink"/>
            <w:rFonts w:ascii="Times New Roman" w:hAnsi="Times New Roman" w:cs="Times New Roman"/>
            <w:i/>
            <w:sz w:val="24"/>
            <w:szCs w:val="24"/>
          </w:rPr>
          <w:t>ShareAlike</w:t>
        </w:r>
        <w:proofErr w:type="spellEnd"/>
        <w:r w:rsidRPr="0009410C">
          <w:rPr>
            <w:rStyle w:val="Hyperlink"/>
            <w:rFonts w:ascii="Times New Roman" w:hAnsi="Times New Roman" w:cs="Times New Roman"/>
            <w:i/>
            <w:sz w:val="24"/>
            <w:szCs w:val="24"/>
          </w:rPr>
          <w:t xml:space="preserve"> 3.0 License</w:t>
        </w:r>
      </w:hyperlink>
      <w:r w:rsidRPr="0009410C">
        <w:rPr>
          <w:rFonts w:ascii="Times New Roman" w:hAnsi="Times New Roman" w:cs="Times New Roman"/>
          <w:i/>
          <w:sz w:val="24"/>
          <w:szCs w:val="24"/>
        </w:rPr>
        <w:t> without attribution as requested by the work’s original creator or licensee.</w:t>
      </w:r>
      <w:r w:rsidRPr="00DA07DA">
        <w:rPr>
          <w:rFonts w:ascii="Times New Roman" w:hAnsi="Times New Roman" w:cs="Times New Roman"/>
          <w:i/>
          <w:sz w:val="24"/>
          <w:szCs w:val="24"/>
        </w:rPr>
        <w:t xml:space="preserve"> The original author indicated:</w:t>
      </w:r>
    </w:p>
    <w:p w14:paraId="76E2EEB1" w14:textId="77777777" w:rsidR="00023B78" w:rsidRPr="00DA07DA" w:rsidRDefault="00023B78" w:rsidP="00023B78">
      <w:pPr>
        <w:pStyle w:val="NormalWeb"/>
        <w:ind w:left="1080" w:right="720"/>
      </w:pPr>
      <w:r w:rsidRPr="00DA07DA">
        <w:t>The research methods course is among the most frequently required in the psychology major—and with good reason. Consider that a cross-cultural psychologist and a cognitive neuroscientist meeting at a professional conference might know next to nothing about the phenomena and theories that are important in each other’s work. Yet they would certainly both know about the difference between an experiment and a correlational study, the function of independent and dependent variables, the importance of reliability and validity in psychological measurement, and the need for replication in psychological research. In other words, psychologists’ research methods are at the very core of their discipline.</w:t>
      </w:r>
    </w:p>
    <w:p w14:paraId="5F130C51" w14:textId="178649D6" w:rsidR="00023B78" w:rsidRPr="00DA07DA" w:rsidRDefault="00023B78" w:rsidP="00023B78">
      <w:pPr>
        <w:pStyle w:val="NormalWeb"/>
        <w:ind w:left="1080" w:right="720"/>
      </w:pPr>
      <w:r w:rsidRPr="00DA07DA">
        <w:t>At the same time, most students majoring in psychology do not go on to graduate school. And among those who do, only a fraction become cross-cultural psychologists, cognitive neuroscientists, or researchers of any sort. The rest pursue careers in clinical practice, social services, and a wide variety of fields that may be completely unrelated to psychology. For these students, the study of research methods is important primarily because it prepares them to be effective consumers of psychological research and because it promotes critical thinking skills and attitudes that are applicable in many areas of life.</w:t>
      </w:r>
    </w:p>
    <w:p w14:paraId="3F139763" w14:textId="2B4AD4DD" w:rsidR="00023B78" w:rsidRPr="00DA07DA" w:rsidRDefault="00023B78" w:rsidP="00164DD9">
      <w:pPr>
        <w:ind w:left="360"/>
        <w:rPr>
          <w:rFonts w:ascii="Times New Roman" w:hAnsi="Times New Roman" w:cs="Times New Roman"/>
          <w:i/>
          <w:sz w:val="24"/>
          <w:szCs w:val="24"/>
        </w:rPr>
      </w:pPr>
      <w:r w:rsidRPr="00023B78">
        <w:rPr>
          <w:rFonts w:ascii="Times New Roman" w:hAnsi="Times New Roman" w:cs="Times New Roman"/>
          <w:i/>
          <w:sz w:val="24"/>
          <w:szCs w:val="24"/>
        </w:rPr>
        <w:t>I agree with the originating author’s point</w:t>
      </w:r>
      <w:r w:rsidRPr="00DA07DA">
        <w:rPr>
          <w:rFonts w:ascii="Times New Roman" w:hAnsi="Times New Roman" w:cs="Times New Roman"/>
          <w:i/>
          <w:sz w:val="24"/>
          <w:szCs w:val="24"/>
        </w:rPr>
        <w:t>s</w:t>
      </w:r>
      <w:r w:rsidR="00A97752" w:rsidRPr="00DA07DA">
        <w:rPr>
          <w:rFonts w:ascii="Times New Roman" w:hAnsi="Times New Roman" w:cs="Times New Roman"/>
          <w:i/>
          <w:sz w:val="24"/>
          <w:szCs w:val="24"/>
        </w:rPr>
        <w:t xml:space="preserve">. And </w:t>
      </w:r>
      <w:r w:rsidRPr="00023B78">
        <w:rPr>
          <w:rFonts w:ascii="Times New Roman" w:hAnsi="Times New Roman" w:cs="Times New Roman"/>
          <w:i/>
          <w:sz w:val="24"/>
          <w:szCs w:val="24"/>
        </w:rPr>
        <w:t>I found the</w:t>
      </w:r>
      <w:r w:rsidRPr="00DA07DA">
        <w:rPr>
          <w:rFonts w:ascii="Times New Roman" w:hAnsi="Times New Roman" w:cs="Times New Roman"/>
          <w:i/>
          <w:sz w:val="24"/>
          <w:szCs w:val="24"/>
        </w:rPr>
        <w:t xml:space="preserve"> original</w:t>
      </w:r>
      <w:r w:rsidRPr="00023B78">
        <w:rPr>
          <w:rFonts w:ascii="Times New Roman" w:hAnsi="Times New Roman" w:cs="Times New Roman"/>
          <w:i/>
          <w:sz w:val="24"/>
          <w:szCs w:val="24"/>
        </w:rPr>
        <w:t xml:space="preserve"> text</w:t>
      </w:r>
      <w:r w:rsidR="00A97752" w:rsidRPr="00DA07DA">
        <w:rPr>
          <w:rFonts w:ascii="Times New Roman" w:hAnsi="Times New Roman" w:cs="Times New Roman"/>
          <w:i/>
          <w:sz w:val="24"/>
          <w:szCs w:val="24"/>
        </w:rPr>
        <w:t xml:space="preserve"> and the subsequent editions</w:t>
      </w:r>
      <w:r w:rsidRPr="00023B78">
        <w:rPr>
          <w:rFonts w:ascii="Times New Roman" w:hAnsi="Times New Roman" w:cs="Times New Roman"/>
          <w:i/>
          <w:sz w:val="24"/>
          <w:szCs w:val="24"/>
        </w:rPr>
        <w:t xml:space="preserve"> to</w:t>
      </w:r>
      <w:r w:rsidR="00A97752" w:rsidRPr="00DA07DA">
        <w:rPr>
          <w:rFonts w:ascii="Times New Roman" w:hAnsi="Times New Roman" w:cs="Times New Roman"/>
          <w:i/>
          <w:sz w:val="24"/>
          <w:szCs w:val="24"/>
        </w:rPr>
        <w:t xml:space="preserve"> provide</w:t>
      </w:r>
      <w:r w:rsidRPr="00023B78">
        <w:rPr>
          <w:rFonts w:ascii="Times New Roman" w:hAnsi="Times New Roman" w:cs="Times New Roman"/>
          <w:i/>
          <w:sz w:val="24"/>
          <w:szCs w:val="24"/>
        </w:rPr>
        <w:t xml:space="preserve"> a very accessible introduction to </w:t>
      </w:r>
      <w:r w:rsidRPr="00DA07DA">
        <w:rPr>
          <w:rFonts w:ascii="Times New Roman" w:hAnsi="Times New Roman" w:cs="Times New Roman"/>
          <w:i/>
          <w:sz w:val="24"/>
          <w:szCs w:val="24"/>
        </w:rPr>
        <w:t xml:space="preserve">research design and data analysis </w:t>
      </w:r>
      <w:r w:rsidRPr="00023B78">
        <w:rPr>
          <w:rFonts w:ascii="Times New Roman" w:hAnsi="Times New Roman" w:cs="Times New Roman"/>
          <w:i/>
          <w:sz w:val="24"/>
          <w:szCs w:val="24"/>
        </w:rPr>
        <w:t xml:space="preserve">for students in psychological science – and other behavioral sciences as well. That said, there are some notable differences in the research techniques and strategies employed by behavior analysts as compared with mainstream psychological sciences and other behavioral sciences. </w:t>
      </w:r>
      <w:r w:rsidRPr="00DA07DA">
        <w:rPr>
          <w:rFonts w:ascii="Times New Roman" w:hAnsi="Times New Roman" w:cs="Times New Roman"/>
          <w:i/>
          <w:sz w:val="24"/>
          <w:szCs w:val="24"/>
        </w:rPr>
        <w:t>In</w:t>
      </w:r>
      <w:r w:rsidRPr="00023B78">
        <w:rPr>
          <w:rFonts w:ascii="Times New Roman" w:hAnsi="Times New Roman" w:cs="Times New Roman"/>
          <w:i/>
          <w:sz w:val="24"/>
          <w:szCs w:val="24"/>
        </w:rPr>
        <w:t xml:space="preserve"> this </w:t>
      </w:r>
      <w:r w:rsidRPr="00DA07DA">
        <w:rPr>
          <w:rFonts w:ascii="Times New Roman" w:hAnsi="Times New Roman" w:cs="Times New Roman"/>
          <w:i/>
          <w:sz w:val="24"/>
          <w:szCs w:val="24"/>
        </w:rPr>
        <w:t>edition of the text</w:t>
      </w:r>
      <w:r w:rsidRPr="00023B78">
        <w:rPr>
          <w:rFonts w:ascii="Times New Roman" w:hAnsi="Times New Roman" w:cs="Times New Roman"/>
          <w:i/>
          <w:sz w:val="24"/>
          <w:szCs w:val="24"/>
        </w:rPr>
        <w:t xml:space="preserve">, I have added some sections and altered others to help </w:t>
      </w:r>
      <w:r w:rsidRPr="00023B78">
        <w:rPr>
          <w:rFonts w:ascii="Times New Roman" w:hAnsi="Times New Roman" w:cs="Times New Roman"/>
          <w:i/>
          <w:sz w:val="24"/>
          <w:szCs w:val="24"/>
        </w:rPr>
        <w:lastRenderedPageBreak/>
        <w:t>clarify these differences for behavior analysis students who will be using this adaptation of the text.</w:t>
      </w:r>
      <w:r w:rsidR="00A97752" w:rsidRPr="00DA07DA">
        <w:rPr>
          <w:rFonts w:ascii="Times New Roman" w:hAnsi="Times New Roman" w:cs="Times New Roman"/>
          <w:i/>
          <w:sz w:val="24"/>
          <w:szCs w:val="24"/>
        </w:rPr>
        <w:t xml:space="preserve"> Additionally, this edition has been </w:t>
      </w:r>
      <w:r w:rsidR="00164DD9" w:rsidRPr="00DA07DA">
        <w:rPr>
          <w:rFonts w:ascii="Times New Roman" w:hAnsi="Times New Roman" w:cs="Times New Roman"/>
          <w:i/>
          <w:sz w:val="24"/>
          <w:szCs w:val="24"/>
        </w:rPr>
        <w:t>updated to reflect the content of the most recent Publication Manual of the American Psychological Association 7</w:t>
      </w:r>
      <w:r w:rsidR="00164DD9" w:rsidRPr="00DA07DA">
        <w:rPr>
          <w:rFonts w:ascii="Times New Roman" w:hAnsi="Times New Roman" w:cs="Times New Roman"/>
          <w:i/>
          <w:sz w:val="24"/>
          <w:szCs w:val="24"/>
          <w:vertAlign w:val="superscript"/>
        </w:rPr>
        <w:t>th</w:t>
      </w:r>
      <w:r w:rsidR="00164DD9" w:rsidRPr="00DA07DA">
        <w:rPr>
          <w:rFonts w:ascii="Times New Roman" w:hAnsi="Times New Roman" w:cs="Times New Roman"/>
          <w:i/>
          <w:sz w:val="24"/>
          <w:szCs w:val="24"/>
        </w:rPr>
        <w:t xml:space="preserve"> edition.</w:t>
      </w:r>
      <w:r w:rsidR="00A97752" w:rsidRPr="00DA07DA">
        <w:rPr>
          <w:rFonts w:ascii="Times New Roman" w:hAnsi="Times New Roman" w:cs="Times New Roman"/>
          <w:i/>
          <w:sz w:val="24"/>
          <w:szCs w:val="24"/>
        </w:rPr>
        <w:t xml:space="preserve"> </w:t>
      </w:r>
      <w:r w:rsidRPr="00023B78">
        <w:rPr>
          <w:rFonts w:ascii="Times New Roman" w:hAnsi="Times New Roman" w:cs="Times New Roman"/>
          <w:i/>
          <w:sz w:val="24"/>
          <w:szCs w:val="24"/>
        </w:rPr>
        <w:t xml:space="preserve"> </w:t>
      </w:r>
      <w:r w:rsidRPr="00023B78">
        <w:rPr>
          <w:rFonts w:ascii="Times New Roman" w:hAnsi="Times New Roman" w:cs="Times New Roman"/>
          <w:i/>
          <w:iCs/>
          <w:sz w:val="24"/>
          <w:szCs w:val="24"/>
        </w:rPr>
        <w:t>~~ Sherry L. Serdikoff</w:t>
      </w:r>
    </w:p>
    <w:p w14:paraId="2569A2E6" w14:textId="69511F7A" w:rsidR="00B90CC8" w:rsidRDefault="007C0B4B" w:rsidP="00CF04DC">
      <w:pPr>
        <w:pStyle w:val="Heading1"/>
        <w:numPr>
          <w:ilvl w:val="0"/>
          <w:numId w:val="17"/>
        </w:numPr>
        <w:ind w:left="360"/>
      </w:pPr>
      <w:r>
        <w:t>Materials Links</w:t>
      </w:r>
    </w:p>
    <w:p w14:paraId="0385AB0B" w14:textId="155C10BC" w:rsidR="007C0B4B" w:rsidRPr="00FB5060" w:rsidRDefault="007C0B4B" w:rsidP="00FB5060">
      <w:pPr>
        <w:ind w:left="360"/>
        <w:rPr>
          <w:b/>
          <w:i/>
          <w:sz w:val="24"/>
          <w:szCs w:val="24"/>
        </w:rPr>
      </w:pPr>
      <w:r w:rsidRPr="00CF04DC">
        <w:rPr>
          <w:i/>
          <w:sz w:val="24"/>
          <w:szCs w:val="24"/>
        </w:rPr>
        <w:t xml:space="preserve">If you are hosting your materials in places other than GALILEO Open Learning Materials, please provide these links in this section. Otherwise, leave blank. </w:t>
      </w:r>
    </w:p>
    <w:p w14:paraId="5D2930F4" w14:textId="70758229" w:rsidR="00471C68" w:rsidRPr="004F2656" w:rsidRDefault="00471C68" w:rsidP="00CF04DC">
      <w:pPr>
        <w:pStyle w:val="Heading1"/>
        <w:numPr>
          <w:ilvl w:val="0"/>
          <w:numId w:val="17"/>
        </w:numPr>
        <w:ind w:left="360"/>
      </w:pPr>
      <w:proofErr w:type="gramStart"/>
      <w:r w:rsidRPr="004F2656">
        <w:t>Future Plans</w:t>
      </w:r>
      <w:proofErr w:type="gramEnd"/>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1B7838D1" w:rsidR="00CB083C" w:rsidRPr="006679C7"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54730839" w14:textId="0809C13C" w:rsidR="00B2778C" w:rsidRPr="00DA07DA" w:rsidRDefault="00B2778C" w:rsidP="006679C7">
      <w:pPr>
        <w:rPr>
          <w:rFonts w:ascii="Times New Roman" w:hAnsi="Times New Roman" w:cs="Times New Roman"/>
          <w:bCs/>
          <w:i/>
          <w:iCs/>
          <w:sz w:val="24"/>
          <w:szCs w:val="24"/>
        </w:rPr>
      </w:pPr>
      <w:r w:rsidRPr="00DA07DA">
        <w:rPr>
          <w:rFonts w:ascii="Times New Roman" w:hAnsi="Times New Roman" w:cs="Times New Roman"/>
          <w:bCs/>
          <w:i/>
          <w:iCs/>
          <w:sz w:val="24"/>
          <w:szCs w:val="24"/>
        </w:rPr>
        <w:t>Although not a part of the initial proposal, the use of Perusall</w:t>
      </w:r>
      <w:r w:rsidR="00E638E1" w:rsidRPr="00DA07DA">
        <w:rPr>
          <w:rFonts w:ascii="Times New Roman" w:hAnsi="Times New Roman" w:cs="Times New Roman"/>
          <w:bCs/>
          <w:i/>
          <w:iCs/>
          <w:sz w:val="24"/>
          <w:szCs w:val="24"/>
        </w:rPr>
        <w:t xml:space="preserve"> provided an opportunity to learn more about how students consume and interact with course materials</w:t>
      </w:r>
      <w:r w:rsidR="003402AA" w:rsidRPr="00DA07DA">
        <w:rPr>
          <w:rFonts w:ascii="Times New Roman" w:hAnsi="Times New Roman" w:cs="Times New Roman"/>
          <w:bCs/>
          <w:i/>
          <w:iCs/>
          <w:sz w:val="24"/>
          <w:szCs w:val="24"/>
        </w:rPr>
        <w:t>,</w:t>
      </w:r>
      <w:r w:rsidR="00E638E1" w:rsidRPr="00DA07DA">
        <w:rPr>
          <w:rFonts w:ascii="Times New Roman" w:hAnsi="Times New Roman" w:cs="Times New Roman"/>
          <w:bCs/>
          <w:i/>
          <w:iCs/>
          <w:sz w:val="24"/>
          <w:szCs w:val="24"/>
        </w:rPr>
        <w:t xml:space="preserve"> and I believe these data may be useful to share through scholarly venues. That said, although I am not planning any publications at this time, I have discussed with other colleagues using Perusall the possibility of developing paper and/or symposium </w:t>
      </w:r>
      <w:r w:rsidR="00DA07DA" w:rsidRPr="00DA07DA">
        <w:rPr>
          <w:rFonts w:ascii="Times New Roman" w:hAnsi="Times New Roman" w:cs="Times New Roman"/>
          <w:bCs/>
          <w:i/>
          <w:iCs/>
          <w:sz w:val="24"/>
          <w:szCs w:val="24"/>
        </w:rPr>
        <w:t>presentations on</w:t>
      </w:r>
      <w:r w:rsidR="003402AA" w:rsidRPr="00DA07DA">
        <w:rPr>
          <w:rFonts w:ascii="Times New Roman" w:hAnsi="Times New Roman" w:cs="Times New Roman"/>
          <w:bCs/>
          <w:i/>
          <w:iCs/>
          <w:sz w:val="24"/>
          <w:szCs w:val="24"/>
        </w:rPr>
        <w:t xml:space="preserve"> its use </w:t>
      </w:r>
      <w:r w:rsidR="00E638E1" w:rsidRPr="00DA07DA">
        <w:rPr>
          <w:rFonts w:ascii="Times New Roman" w:hAnsi="Times New Roman" w:cs="Times New Roman"/>
          <w:bCs/>
          <w:i/>
          <w:iCs/>
          <w:sz w:val="24"/>
          <w:szCs w:val="24"/>
        </w:rPr>
        <w:t xml:space="preserve">and to the extent I </w:t>
      </w:r>
      <w:r w:rsidR="003402AA" w:rsidRPr="00DA07DA">
        <w:rPr>
          <w:rFonts w:ascii="Times New Roman" w:hAnsi="Times New Roman" w:cs="Times New Roman"/>
          <w:bCs/>
          <w:i/>
          <w:iCs/>
          <w:sz w:val="24"/>
          <w:szCs w:val="24"/>
        </w:rPr>
        <w:t>would participate in these scholarly activities it would be based at least in part on my work on this project.</w:t>
      </w:r>
    </w:p>
    <w:p w14:paraId="1E54E4B4" w14:textId="365A5F60" w:rsidR="003402AA" w:rsidRPr="00DA07DA" w:rsidRDefault="003402AA" w:rsidP="006679C7">
      <w:pPr>
        <w:rPr>
          <w:rFonts w:ascii="Times New Roman" w:hAnsi="Times New Roman" w:cs="Times New Roman"/>
          <w:bCs/>
          <w:i/>
          <w:iCs/>
          <w:sz w:val="24"/>
          <w:szCs w:val="24"/>
        </w:rPr>
      </w:pPr>
      <w:r w:rsidRPr="00DA07DA">
        <w:rPr>
          <w:rFonts w:ascii="Times New Roman" w:hAnsi="Times New Roman" w:cs="Times New Roman"/>
          <w:bCs/>
          <w:i/>
          <w:iCs/>
          <w:sz w:val="24"/>
          <w:szCs w:val="24"/>
        </w:rPr>
        <w:t xml:space="preserve">I do expect that I will continue to tweak these materials in ways that I expect to improve student success.  Also, I am interested in the possibility of developing a set of supporting ancillary materials, such as flashcards, test items, etc. </w:t>
      </w:r>
    </w:p>
    <w:p w14:paraId="4AB83471" w14:textId="661B8066" w:rsidR="006679C7" w:rsidRDefault="006679C7" w:rsidP="006679C7">
      <w:pPr>
        <w:rPr>
          <w:bCs/>
          <w:sz w:val="24"/>
          <w:szCs w:val="24"/>
        </w:rPr>
      </w:pPr>
    </w:p>
    <w:p w14:paraId="4819C36A" w14:textId="77777777" w:rsidR="00B2778C" w:rsidRPr="00B2778C" w:rsidRDefault="00B2778C" w:rsidP="006679C7">
      <w:pPr>
        <w:rPr>
          <w:bCs/>
          <w:sz w:val="24"/>
          <w:szCs w:val="24"/>
        </w:rPr>
      </w:pPr>
    </w:p>
    <w:sectPr w:rsidR="00B2778C" w:rsidRPr="00B277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4"/>
  </w:num>
  <w:num w:numId="3">
    <w:abstractNumId w:val="15"/>
  </w:num>
  <w:num w:numId="4">
    <w:abstractNumId w:val="12"/>
  </w:num>
  <w:num w:numId="5">
    <w:abstractNumId w:val="4"/>
  </w:num>
  <w:num w:numId="6">
    <w:abstractNumId w:val="5"/>
  </w:num>
  <w:num w:numId="7">
    <w:abstractNumId w:val="2"/>
  </w:num>
  <w:num w:numId="8">
    <w:abstractNumId w:val="7"/>
  </w:num>
  <w:num w:numId="9">
    <w:abstractNumId w:val="1"/>
  </w:num>
  <w:num w:numId="10">
    <w:abstractNumId w:val="10"/>
  </w:num>
  <w:num w:numId="11">
    <w:abstractNumId w:val="0"/>
  </w:num>
  <w:num w:numId="12">
    <w:abstractNumId w:val="11"/>
  </w:num>
  <w:num w:numId="13">
    <w:abstractNumId w:val="13"/>
  </w:num>
  <w:num w:numId="14">
    <w:abstractNumId w:val="9"/>
  </w:num>
  <w:num w:numId="15">
    <w:abstractNumId w:val="3"/>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23B78"/>
    <w:rsid w:val="00044DF3"/>
    <w:rsid w:val="00071B22"/>
    <w:rsid w:val="00075E05"/>
    <w:rsid w:val="00082546"/>
    <w:rsid w:val="00082E3C"/>
    <w:rsid w:val="000B113D"/>
    <w:rsid w:val="00101A24"/>
    <w:rsid w:val="0015324D"/>
    <w:rsid w:val="00164DD9"/>
    <w:rsid w:val="0017555C"/>
    <w:rsid w:val="001A218C"/>
    <w:rsid w:val="001B2107"/>
    <w:rsid w:val="001C2A87"/>
    <w:rsid w:val="001D51FD"/>
    <w:rsid w:val="001E0EE3"/>
    <w:rsid w:val="001F17AE"/>
    <w:rsid w:val="001F6AE1"/>
    <w:rsid w:val="00240544"/>
    <w:rsid w:val="003038A8"/>
    <w:rsid w:val="00320E2F"/>
    <w:rsid w:val="003402AA"/>
    <w:rsid w:val="00346044"/>
    <w:rsid w:val="00351A1E"/>
    <w:rsid w:val="003E1BCB"/>
    <w:rsid w:val="00471C68"/>
    <w:rsid w:val="0048459F"/>
    <w:rsid w:val="004B6F78"/>
    <w:rsid w:val="004F2656"/>
    <w:rsid w:val="005212A0"/>
    <w:rsid w:val="005C11E8"/>
    <w:rsid w:val="006679C7"/>
    <w:rsid w:val="00684A25"/>
    <w:rsid w:val="00687254"/>
    <w:rsid w:val="006A36A9"/>
    <w:rsid w:val="006C7BD7"/>
    <w:rsid w:val="0073273B"/>
    <w:rsid w:val="00772C9F"/>
    <w:rsid w:val="007C0B4B"/>
    <w:rsid w:val="00811187"/>
    <w:rsid w:val="00816779"/>
    <w:rsid w:val="008C5B08"/>
    <w:rsid w:val="00945780"/>
    <w:rsid w:val="00987DD6"/>
    <w:rsid w:val="009B6975"/>
    <w:rsid w:val="00A371AE"/>
    <w:rsid w:val="00A97752"/>
    <w:rsid w:val="00AF4890"/>
    <w:rsid w:val="00B2778C"/>
    <w:rsid w:val="00B516BC"/>
    <w:rsid w:val="00B90CC8"/>
    <w:rsid w:val="00BF3C8A"/>
    <w:rsid w:val="00C07937"/>
    <w:rsid w:val="00C45872"/>
    <w:rsid w:val="00C66162"/>
    <w:rsid w:val="00C749E5"/>
    <w:rsid w:val="00C807D1"/>
    <w:rsid w:val="00C80819"/>
    <w:rsid w:val="00C96BCC"/>
    <w:rsid w:val="00CB083C"/>
    <w:rsid w:val="00CC2F60"/>
    <w:rsid w:val="00CF04DC"/>
    <w:rsid w:val="00DA07DA"/>
    <w:rsid w:val="00DC2BFF"/>
    <w:rsid w:val="00DD3803"/>
    <w:rsid w:val="00DD5245"/>
    <w:rsid w:val="00DF79E1"/>
    <w:rsid w:val="00E167BE"/>
    <w:rsid w:val="00E34FAA"/>
    <w:rsid w:val="00E638E1"/>
    <w:rsid w:val="00E67E19"/>
    <w:rsid w:val="00EA7057"/>
    <w:rsid w:val="00EE35AB"/>
    <w:rsid w:val="00EE7C7E"/>
    <w:rsid w:val="00F6782A"/>
    <w:rsid w:val="00F70B70"/>
    <w:rsid w:val="00FB50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uiPriority w:val="99"/>
    <w:semiHidden/>
    <w:unhideWhenUsed/>
    <w:rsid w:val="006679C7"/>
    <w:rPr>
      <w:color w:val="954F72" w:themeColor="followedHyperlink"/>
      <w:u w:val="single"/>
    </w:rPr>
  </w:style>
  <w:style w:type="paragraph" w:styleId="NormalWeb">
    <w:name w:val="Normal (Web)"/>
    <w:basedOn w:val="Normal"/>
    <w:uiPriority w:val="99"/>
    <w:unhideWhenUsed/>
    <w:rsid w:val="00CC2F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
    <w:name w:val="Body"/>
    <w:rsid w:val="00816779"/>
    <w:pPr>
      <w:pBdr>
        <w:top w:val="nil"/>
        <w:left w:val="nil"/>
        <w:bottom w:val="nil"/>
        <w:right w:val="nil"/>
        <w:between w:val="nil"/>
        <w:bar w:val="nil"/>
      </w:pBdr>
    </w:pPr>
    <w:rPr>
      <w:rFonts w:ascii="Calibri" w:eastAsia="Arial Unicode MS" w:hAnsi="Calibri" w:cs="Arial Unicode MS"/>
      <w:color w:val="000000"/>
      <w:u w:color="000000"/>
      <w:bdr w:val="nil"/>
    </w:rPr>
  </w:style>
  <w:style w:type="character" w:styleId="PlaceholderText">
    <w:name w:val="Placeholder Text"/>
    <w:rsid w:val="00816779"/>
    <w:rPr>
      <w:color w:val="808080"/>
      <w:u w:color="808080"/>
      <w:lang w:val="en-US"/>
    </w:rPr>
  </w:style>
  <w:style w:type="character" w:styleId="UnresolvedMention">
    <w:name w:val="Unresolved Mention"/>
    <w:basedOn w:val="DefaultParagraphFont"/>
    <w:uiPriority w:val="99"/>
    <w:semiHidden/>
    <w:unhideWhenUsed/>
    <w:rsid w:val="0008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408426699">
      <w:bodyDiv w:val="1"/>
      <w:marLeft w:val="0"/>
      <w:marRight w:val="0"/>
      <w:marTop w:val="0"/>
      <w:marBottom w:val="0"/>
      <w:divBdr>
        <w:top w:val="none" w:sz="0" w:space="0" w:color="auto"/>
        <w:left w:val="none" w:sz="0" w:space="0" w:color="auto"/>
        <w:bottom w:val="none" w:sz="0" w:space="0" w:color="auto"/>
        <w:right w:val="none" w:sz="0" w:space="0" w:color="auto"/>
      </w:divBdr>
    </w:div>
    <w:div w:id="560214824">
      <w:bodyDiv w:val="1"/>
      <w:marLeft w:val="0"/>
      <w:marRight w:val="0"/>
      <w:marTop w:val="0"/>
      <w:marBottom w:val="0"/>
      <w:divBdr>
        <w:top w:val="none" w:sz="0" w:space="0" w:color="auto"/>
        <w:left w:val="none" w:sz="0" w:space="0" w:color="auto"/>
        <w:bottom w:val="none" w:sz="0" w:space="0" w:color="auto"/>
        <w:right w:val="none" w:sz="0" w:space="0" w:color="auto"/>
      </w:divBdr>
    </w:div>
    <w:div w:id="1234437691">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26303466">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u.pressbooks.pub/psychmethods4e/"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reativecommons.org/licenses/by-nc-sa/3.0/" TargetMode="External"/><Relationship Id="rId5" Type="http://schemas.openxmlformats.org/officeDocument/2006/relationships/styles" Target="styles.xml"/><Relationship Id="rId10" Type="http://schemas.openxmlformats.org/officeDocument/2006/relationships/hyperlink" Target="https://oer.galileo.usg.edu/" TargetMode="External"/><Relationship Id="rId4" Type="http://schemas.openxmlformats.org/officeDocument/2006/relationships/numbering" Target="numbering.xml"/><Relationship Id="rId9" Type="http://schemas.openxmlformats.org/officeDocument/2006/relationships/hyperlink" Target="https://perusa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Serdikoff, Sherry</cp:lastModifiedBy>
  <cp:revision>5</cp:revision>
  <dcterms:created xsi:type="dcterms:W3CDTF">2021-12-18T17:48:00Z</dcterms:created>
  <dcterms:modified xsi:type="dcterms:W3CDTF">2022-02-10T13:27:00Z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