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2B9A0" w14:textId="77777777" w:rsidR="00693F6F" w:rsidRPr="00025321" w:rsidRDefault="00693F6F" w:rsidP="00693F6F">
      <w:pPr>
        <w:spacing w:line="20" w:lineRule="exact"/>
        <w:rPr>
          <w:rFonts w:eastAsia="Times New Roman"/>
          <w:color w:val="000000"/>
          <w:sz w:val="24"/>
        </w:rPr>
      </w:pPr>
      <w:r w:rsidRPr="00025321">
        <w:rPr>
          <w:rFonts w:eastAsia="Arial"/>
          <w:noProof/>
          <w:color w:val="000000"/>
          <w:sz w:val="18"/>
        </w:rPr>
        <w:drawing>
          <wp:anchor distT="0" distB="0" distL="114300" distR="114300" simplePos="0" relativeHeight="251658240" behindDoc="1" locked="0" layoutInCell="1" allowOverlap="1" wp14:anchorId="6E140CBB" wp14:editId="5CD2C02C">
            <wp:simplePos x="0" y="0"/>
            <wp:positionH relativeFrom="column">
              <wp:posOffset>25400</wp:posOffset>
            </wp:positionH>
            <wp:positionV relativeFrom="paragraph">
              <wp:posOffset>129540</wp:posOffset>
            </wp:positionV>
            <wp:extent cx="7073900" cy="37465"/>
            <wp:effectExtent l="0" t="0" r="0" b="0"/>
            <wp:wrapNone/>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73900" cy="37465"/>
                    </a:xfrm>
                    <a:prstGeom prst="rect">
                      <a:avLst/>
                    </a:prstGeom>
                    <a:noFill/>
                  </pic:spPr>
                </pic:pic>
              </a:graphicData>
            </a:graphic>
            <wp14:sizeRelH relativeFrom="page">
              <wp14:pctWidth>0</wp14:pctWidth>
            </wp14:sizeRelH>
            <wp14:sizeRelV relativeFrom="page">
              <wp14:pctHeight>0</wp14:pctHeight>
            </wp14:sizeRelV>
          </wp:anchor>
        </w:drawing>
      </w:r>
    </w:p>
    <w:p w14:paraId="42680D4F" w14:textId="77777777" w:rsidR="00693F6F" w:rsidRPr="00025321" w:rsidRDefault="00693F6F" w:rsidP="00693F6F">
      <w:pPr>
        <w:spacing w:line="288" w:lineRule="exact"/>
        <w:rPr>
          <w:rFonts w:eastAsia="Times New Roman"/>
          <w:color w:val="000000"/>
          <w:sz w:val="24"/>
        </w:rPr>
      </w:pPr>
    </w:p>
    <w:p w14:paraId="2CD375E7" w14:textId="77777777" w:rsidR="00693F6F" w:rsidRPr="00025321" w:rsidRDefault="00693F6F" w:rsidP="00693F6F">
      <w:pPr>
        <w:contextualSpacing/>
        <w:rPr>
          <w:b/>
          <w:color w:val="FF0000"/>
        </w:rPr>
      </w:pPr>
    </w:p>
    <w:p w14:paraId="475EEF77" w14:textId="77777777" w:rsidR="00693F6F" w:rsidRPr="00025321" w:rsidRDefault="00693F6F" w:rsidP="00693F6F">
      <w:pPr>
        <w:pStyle w:val="Title"/>
        <w:spacing w:after="0"/>
        <w:jc w:val="center"/>
        <w:rPr>
          <w:rFonts w:ascii="Arial" w:hAnsi="Arial" w:cs="Arial"/>
          <w:sz w:val="32"/>
        </w:rPr>
      </w:pPr>
      <w:r w:rsidRPr="00025321">
        <w:rPr>
          <w:rFonts w:ascii="Arial" w:hAnsi="Arial" w:cs="Arial"/>
          <w:noProof/>
          <w:sz w:val="32"/>
        </w:rPr>
        <w:drawing>
          <wp:inline distT="0" distB="0" distL="0" distR="0" wp14:anchorId="3AB0D5EA" wp14:editId="2D0B55F7">
            <wp:extent cx="3129280" cy="762000"/>
            <wp:effectExtent l="0" t="0" r="0" b="0"/>
            <wp:docPr id="4" name="Picture 4"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20158C30" w14:textId="17373FC1" w:rsidR="00693F6F" w:rsidRPr="001751C9" w:rsidRDefault="00693F6F" w:rsidP="00613F40">
      <w:pPr>
        <w:pStyle w:val="Heading1"/>
        <w:jc w:val="center"/>
        <w:rPr>
          <w:sz w:val="28"/>
          <w:szCs w:val="28"/>
        </w:rPr>
      </w:pPr>
      <w:r w:rsidRPr="00613F40">
        <w:rPr>
          <w:sz w:val="28"/>
          <w:szCs w:val="28"/>
        </w:rPr>
        <w:t>SYLLABUS</w:t>
      </w:r>
      <w:r w:rsidRPr="00613F40">
        <w:rPr>
          <w:sz w:val="28"/>
          <w:szCs w:val="28"/>
          <w:highlight w:val="yellow"/>
        </w:rPr>
        <w:t xml:space="preserve"> </w:t>
      </w:r>
      <w:r w:rsidRPr="00613F40">
        <w:rPr>
          <w:sz w:val="28"/>
          <w:szCs w:val="28"/>
          <w:highlight w:val="yellow"/>
        </w:rPr>
        <w:br/>
      </w:r>
      <w:r w:rsidR="00D01495" w:rsidRPr="001751C9">
        <w:rPr>
          <w:sz w:val="28"/>
          <w:szCs w:val="28"/>
        </w:rPr>
        <w:t>Southern Polytechnic College of Engineering and Engineering Technology</w:t>
      </w:r>
      <w:r w:rsidRPr="001751C9">
        <w:rPr>
          <w:sz w:val="28"/>
          <w:szCs w:val="28"/>
        </w:rPr>
        <w:br/>
      </w:r>
      <w:r w:rsidR="00D01495" w:rsidRPr="001751C9">
        <w:rPr>
          <w:sz w:val="28"/>
          <w:szCs w:val="28"/>
        </w:rPr>
        <w:t>Civil and Environmental Engineering</w:t>
      </w:r>
    </w:p>
    <w:p w14:paraId="75AFCCC0" w14:textId="78973052" w:rsidR="00693F6F" w:rsidRPr="001751C9" w:rsidRDefault="00D01495" w:rsidP="00613F40">
      <w:pPr>
        <w:pStyle w:val="Heading1"/>
        <w:jc w:val="center"/>
        <w:rPr>
          <w:sz w:val="28"/>
          <w:szCs w:val="28"/>
        </w:rPr>
      </w:pPr>
      <w:r w:rsidRPr="001751C9">
        <w:rPr>
          <w:sz w:val="28"/>
          <w:szCs w:val="28"/>
        </w:rPr>
        <w:t>CE370</w:t>
      </w:r>
      <w:r w:rsidR="00604BE9">
        <w:rPr>
          <w:sz w:val="28"/>
          <w:szCs w:val="28"/>
        </w:rPr>
        <w:t>1</w:t>
      </w:r>
      <w:r w:rsidR="005C64B2">
        <w:rPr>
          <w:sz w:val="28"/>
          <w:szCs w:val="28"/>
        </w:rPr>
        <w:t>-02</w:t>
      </w:r>
      <w:r w:rsidR="00693F6F" w:rsidRPr="001751C9">
        <w:rPr>
          <w:sz w:val="28"/>
          <w:szCs w:val="28"/>
        </w:rPr>
        <w:t xml:space="preserve">: </w:t>
      </w:r>
      <w:r w:rsidRPr="001751C9">
        <w:rPr>
          <w:sz w:val="28"/>
          <w:szCs w:val="28"/>
        </w:rPr>
        <w:t xml:space="preserve">Geotechnical Engineering </w:t>
      </w:r>
      <w:r w:rsidR="00693F6F" w:rsidRPr="001751C9">
        <w:rPr>
          <w:sz w:val="28"/>
          <w:szCs w:val="28"/>
        </w:rPr>
        <w:br/>
      </w:r>
      <w:r w:rsidRPr="001751C9">
        <w:rPr>
          <w:sz w:val="28"/>
          <w:szCs w:val="28"/>
        </w:rPr>
        <w:t>Spring 2025</w:t>
      </w:r>
    </w:p>
    <w:p w14:paraId="744ECE3E" w14:textId="77777777" w:rsidR="00693F6F" w:rsidRPr="001751C9" w:rsidRDefault="00693F6F" w:rsidP="00693F6F"/>
    <w:p w14:paraId="0E4B2154" w14:textId="77777777" w:rsidR="00693F6F" w:rsidRPr="001751C9" w:rsidRDefault="00693F6F" w:rsidP="000E6C53">
      <w:pPr>
        <w:pStyle w:val="Heading1"/>
      </w:pPr>
      <w:r w:rsidRPr="001751C9">
        <w:t>Course Information</w:t>
      </w:r>
    </w:p>
    <w:p w14:paraId="734A5048" w14:textId="77777777" w:rsidR="00693F6F" w:rsidRPr="001751C9" w:rsidRDefault="00693F6F" w:rsidP="00693F6F">
      <w:pPr>
        <w:spacing w:line="20" w:lineRule="exact"/>
        <w:rPr>
          <w:rFonts w:eastAsia="Times New Roman"/>
          <w:color w:val="000000"/>
          <w:sz w:val="24"/>
        </w:rPr>
      </w:pPr>
      <w:r w:rsidRPr="001751C9">
        <w:rPr>
          <w:rFonts w:eastAsia="Arial"/>
          <w:b/>
          <w:noProof/>
          <w:color w:val="000000"/>
          <w:sz w:val="35"/>
        </w:rPr>
        <w:drawing>
          <wp:anchor distT="0" distB="0" distL="114300" distR="114300" simplePos="0" relativeHeight="251658247" behindDoc="1" locked="0" layoutInCell="1" allowOverlap="1" wp14:anchorId="26EDA40C" wp14:editId="1093D6CA">
            <wp:simplePos x="0" y="0"/>
            <wp:positionH relativeFrom="column">
              <wp:posOffset>25400</wp:posOffset>
            </wp:positionH>
            <wp:positionV relativeFrom="paragraph">
              <wp:posOffset>63500</wp:posOffset>
            </wp:positionV>
            <wp:extent cx="7073900" cy="22225"/>
            <wp:effectExtent l="0" t="0" r="0" b="0"/>
            <wp:wrapNone/>
            <wp:docPr id="26" name="Picture 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04F6BFEA" w14:textId="77777777" w:rsidR="00693F6F" w:rsidRPr="001751C9" w:rsidRDefault="00693F6F" w:rsidP="00693F6F">
      <w:pPr>
        <w:spacing w:line="200" w:lineRule="exact"/>
        <w:rPr>
          <w:rFonts w:eastAsia="Times New Roman"/>
          <w:color w:val="000000"/>
          <w:sz w:val="24"/>
        </w:rPr>
      </w:pPr>
    </w:p>
    <w:p w14:paraId="092D1AE6" w14:textId="0DF3AD59" w:rsidR="00693F6F" w:rsidRPr="00D12227" w:rsidRDefault="00693F6F" w:rsidP="00693F6F">
      <w:pPr>
        <w:spacing w:line="0" w:lineRule="atLeast"/>
        <w:rPr>
          <w:color w:val="000000" w:themeColor="text1"/>
          <w:sz w:val="24"/>
          <w:szCs w:val="24"/>
        </w:rPr>
      </w:pPr>
      <w:r w:rsidRPr="00D12227">
        <w:rPr>
          <w:color w:val="000000"/>
          <w:sz w:val="24"/>
          <w:szCs w:val="24"/>
        </w:rPr>
        <w:t xml:space="preserve">Class meeting time: </w:t>
      </w:r>
      <w:r w:rsidR="00604BE9">
        <w:rPr>
          <w:color w:val="000000" w:themeColor="text1"/>
          <w:sz w:val="24"/>
          <w:szCs w:val="24"/>
        </w:rPr>
        <w:t>Monday and Wednesday</w:t>
      </w:r>
      <w:r w:rsidR="001751C9" w:rsidRPr="00D12227">
        <w:rPr>
          <w:color w:val="000000" w:themeColor="text1"/>
          <w:sz w:val="24"/>
          <w:szCs w:val="24"/>
        </w:rPr>
        <w:t xml:space="preserve">, </w:t>
      </w:r>
      <w:r w:rsidR="00604BE9">
        <w:rPr>
          <w:color w:val="000000" w:themeColor="text1"/>
          <w:sz w:val="24"/>
          <w:szCs w:val="24"/>
        </w:rPr>
        <w:t>03:3</w:t>
      </w:r>
      <w:r w:rsidR="001751C9" w:rsidRPr="00D12227">
        <w:rPr>
          <w:color w:val="000000" w:themeColor="text1"/>
          <w:sz w:val="24"/>
          <w:szCs w:val="24"/>
        </w:rPr>
        <w:t>0</w:t>
      </w:r>
      <w:r w:rsidR="00604BE9">
        <w:rPr>
          <w:color w:val="000000" w:themeColor="text1"/>
          <w:sz w:val="24"/>
          <w:szCs w:val="24"/>
        </w:rPr>
        <w:t>P</w:t>
      </w:r>
      <w:r w:rsidR="001751C9" w:rsidRPr="00D12227">
        <w:rPr>
          <w:color w:val="000000" w:themeColor="text1"/>
          <w:sz w:val="24"/>
          <w:szCs w:val="24"/>
        </w:rPr>
        <w:t xml:space="preserve">M to </w:t>
      </w:r>
      <w:r w:rsidR="00604BE9">
        <w:rPr>
          <w:color w:val="000000" w:themeColor="text1"/>
          <w:sz w:val="24"/>
          <w:szCs w:val="24"/>
        </w:rPr>
        <w:t>4</w:t>
      </w:r>
      <w:r w:rsidR="001751C9" w:rsidRPr="00D12227">
        <w:rPr>
          <w:color w:val="000000" w:themeColor="text1"/>
          <w:sz w:val="24"/>
          <w:szCs w:val="24"/>
        </w:rPr>
        <w:t>:45PM</w:t>
      </w:r>
    </w:p>
    <w:p w14:paraId="226DA773" w14:textId="6F0477CC" w:rsidR="00693F6F" w:rsidRPr="00D12227" w:rsidRDefault="00693F6F" w:rsidP="00693F6F">
      <w:pPr>
        <w:spacing w:line="0" w:lineRule="atLeast"/>
        <w:rPr>
          <w:color w:val="7030A0"/>
          <w:sz w:val="24"/>
          <w:szCs w:val="24"/>
        </w:rPr>
      </w:pPr>
      <w:r w:rsidRPr="00D12227">
        <w:rPr>
          <w:color w:val="000000"/>
          <w:sz w:val="24"/>
          <w:szCs w:val="24"/>
        </w:rPr>
        <w:t xml:space="preserve">Modality and Location: </w:t>
      </w:r>
      <w:r w:rsidRPr="00D12227">
        <w:rPr>
          <w:color w:val="21055E"/>
          <w:sz w:val="24"/>
          <w:szCs w:val="24"/>
        </w:rPr>
        <w:t xml:space="preserve">Face </w:t>
      </w:r>
      <w:r w:rsidRPr="00D12227">
        <w:rPr>
          <w:color w:val="000000" w:themeColor="text1"/>
          <w:sz w:val="24"/>
          <w:szCs w:val="24"/>
        </w:rPr>
        <w:t xml:space="preserve">to Face course; </w:t>
      </w:r>
      <w:r w:rsidR="0060039F" w:rsidRPr="0060039F">
        <w:rPr>
          <w:color w:val="000000" w:themeColor="text1"/>
          <w:sz w:val="24"/>
          <w:szCs w:val="24"/>
        </w:rPr>
        <w:t>Mathematics | Room 107</w:t>
      </w:r>
      <w:r w:rsidRPr="00D12227">
        <w:rPr>
          <w:color w:val="7030A0"/>
          <w:sz w:val="24"/>
          <w:szCs w:val="24"/>
        </w:rPr>
        <w:br/>
      </w:r>
      <w:r w:rsidRPr="00D12227">
        <w:rPr>
          <w:color w:val="000000" w:themeColor="text1"/>
          <w:sz w:val="24"/>
          <w:szCs w:val="24"/>
        </w:rPr>
        <w:t>Syllabus is posted in D2L</w:t>
      </w:r>
    </w:p>
    <w:p w14:paraId="63BD9B9A" w14:textId="77777777" w:rsidR="00693F6F" w:rsidRPr="00025321" w:rsidRDefault="00693F6F" w:rsidP="00693F6F">
      <w:pPr>
        <w:spacing w:line="0" w:lineRule="atLeast"/>
        <w:rPr>
          <w:color w:val="000000"/>
          <w:sz w:val="24"/>
          <w:szCs w:val="24"/>
        </w:rPr>
      </w:pPr>
    </w:p>
    <w:p w14:paraId="7C073EF4" w14:textId="77777777" w:rsidR="00693F6F" w:rsidRPr="00025321" w:rsidRDefault="00693F6F" w:rsidP="000E6C53">
      <w:pPr>
        <w:pStyle w:val="Heading1"/>
      </w:pPr>
      <w:r w:rsidRPr="00025321">
        <w:t>Instructor Information</w:t>
      </w:r>
    </w:p>
    <w:p w14:paraId="3D0718F1"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48" behindDoc="1" locked="0" layoutInCell="1" allowOverlap="1" wp14:anchorId="77C08A35" wp14:editId="12A3B5F6">
            <wp:simplePos x="0" y="0"/>
            <wp:positionH relativeFrom="column">
              <wp:posOffset>25400</wp:posOffset>
            </wp:positionH>
            <wp:positionV relativeFrom="paragraph">
              <wp:posOffset>63500</wp:posOffset>
            </wp:positionV>
            <wp:extent cx="7073900" cy="22225"/>
            <wp:effectExtent l="0" t="0" r="0" b="0"/>
            <wp:wrapNone/>
            <wp:docPr id="27" name="Picture 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5454AA98" w14:textId="77777777" w:rsidR="00693F6F" w:rsidRPr="00025321" w:rsidRDefault="00693F6F" w:rsidP="00693F6F">
      <w:pPr>
        <w:spacing w:line="200" w:lineRule="exact"/>
        <w:rPr>
          <w:rFonts w:eastAsia="Times New Roman"/>
          <w:color w:val="000000"/>
          <w:sz w:val="24"/>
        </w:rPr>
      </w:pPr>
    </w:p>
    <w:p w14:paraId="0E05D886" w14:textId="5C2CF5BC" w:rsidR="00DE4C8E" w:rsidRPr="00025321" w:rsidRDefault="00693F6F" w:rsidP="00DE4C8E">
      <w:pPr>
        <w:spacing w:line="0" w:lineRule="atLeast"/>
        <w:rPr>
          <w:sz w:val="24"/>
          <w:szCs w:val="24"/>
        </w:rPr>
      </w:pPr>
      <w:r w:rsidRPr="00025321">
        <w:rPr>
          <w:sz w:val="24"/>
          <w:szCs w:val="24"/>
        </w:rPr>
        <w:t xml:space="preserve">Name: </w:t>
      </w:r>
      <w:r w:rsidR="003B24FB">
        <w:rPr>
          <w:sz w:val="24"/>
          <w:szCs w:val="24"/>
        </w:rPr>
        <w:t>Da Hu</w:t>
      </w:r>
      <w:r w:rsidR="00DE4C8E">
        <w:rPr>
          <w:sz w:val="24"/>
          <w:szCs w:val="24"/>
        </w:rPr>
        <w:t xml:space="preserve">, Ph.D., </w:t>
      </w:r>
      <w:r w:rsidR="003B24FB">
        <w:rPr>
          <w:sz w:val="24"/>
          <w:szCs w:val="24"/>
        </w:rPr>
        <w:t>Assistant</w:t>
      </w:r>
      <w:r w:rsidR="00DE4C8E">
        <w:rPr>
          <w:sz w:val="24"/>
          <w:szCs w:val="24"/>
        </w:rPr>
        <w:t xml:space="preserve"> Professor, CEE</w:t>
      </w:r>
    </w:p>
    <w:p w14:paraId="4FD09D63" w14:textId="375FA10A" w:rsidR="00693F6F" w:rsidRPr="00025321" w:rsidRDefault="00693F6F" w:rsidP="00693F6F">
      <w:pPr>
        <w:spacing w:line="0" w:lineRule="atLeast"/>
        <w:rPr>
          <w:sz w:val="24"/>
          <w:szCs w:val="24"/>
        </w:rPr>
      </w:pPr>
      <w:r w:rsidRPr="00025321">
        <w:rPr>
          <w:sz w:val="24"/>
          <w:szCs w:val="24"/>
        </w:rPr>
        <w:t xml:space="preserve">Email: </w:t>
      </w:r>
      <w:hyperlink r:id="rId14" w:history="1">
        <w:r w:rsidR="00212B3B" w:rsidRPr="00142B2D">
          <w:rPr>
            <w:rStyle w:val="Hyperlink"/>
            <w:sz w:val="24"/>
            <w:szCs w:val="24"/>
          </w:rPr>
          <w:t>dhu3@kennesaw.edu</w:t>
        </w:r>
      </w:hyperlink>
      <w:r w:rsidR="00212B3B">
        <w:rPr>
          <w:sz w:val="24"/>
          <w:szCs w:val="24"/>
        </w:rPr>
        <w:t xml:space="preserve"> </w:t>
      </w:r>
      <w:r w:rsidRPr="00025321">
        <w:rPr>
          <w:sz w:val="24"/>
          <w:szCs w:val="24"/>
        </w:rPr>
        <w:t xml:space="preserve"> </w:t>
      </w:r>
      <w:r w:rsidR="00212B3B">
        <w:rPr>
          <w:sz w:val="24"/>
          <w:szCs w:val="24"/>
        </w:rPr>
        <w:t xml:space="preserve"> </w:t>
      </w:r>
      <w:r w:rsidRPr="00025321">
        <w:rPr>
          <w:sz w:val="24"/>
          <w:szCs w:val="24"/>
        </w:rPr>
        <w:br/>
        <w:t xml:space="preserve">Office Location: </w:t>
      </w:r>
      <w:r w:rsidR="001751C9" w:rsidRPr="001751C9">
        <w:rPr>
          <w:sz w:val="24"/>
          <w:szCs w:val="24"/>
        </w:rPr>
        <w:t>Civil and Environmental Engineering</w:t>
      </w:r>
      <w:r w:rsidR="001751C9">
        <w:rPr>
          <w:sz w:val="24"/>
          <w:szCs w:val="24"/>
        </w:rPr>
        <w:t xml:space="preserve"> Bldg, </w:t>
      </w:r>
      <w:r w:rsidR="003B24FB">
        <w:rPr>
          <w:sz w:val="24"/>
          <w:szCs w:val="24"/>
        </w:rPr>
        <w:t>115</w:t>
      </w:r>
    </w:p>
    <w:p w14:paraId="1132BB94" w14:textId="001BAEB2" w:rsidR="00693F6F" w:rsidRPr="00025321" w:rsidRDefault="00693F6F" w:rsidP="00693F6F">
      <w:pPr>
        <w:spacing w:line="0" w:lineRule="atLeast"/>
        <w:rPr>
          <w:sz w:val="24"/>
          <w:szCs w:val="24"/>
          <w:lang w:eastAsia="zh-CN"/>
        </w:rPr>
      </w:pPr>
      <w:r w:rsidRPr="00025321">
        <w:rPr>
          <w:sz w:val="24"/>
          <w:szCs w:val="24"/>
        </w:rPr>
        <w:t xml:space="preserve">Office phone: </w:t>
      </w:r>
      <w:r w:rsidR="001751C9">
        <w:rPr>
          <w:sz w:val="24"/>
          <w:szCs w:val="24"/>
        </w:rPr>
        <w:t>470-578-</w:t>
      </w:r>
      <w:r w:rsidR="00EB4F8E">
        <w:rPr>
          <w:rFonts w:hint="eastAsia"/>
          <w:sz w:val="24"/>
          <w:szCs w:val="24"/>
          <w:lang w:eastAsia="zh-CN"/>
        </w:rPr>
        <w:t>5079</w:t>
      </w:r>
    </w:p>
    <w:p w14:paraId="59DCB2AF" w14:textId="77777777" w:rsidR="0023022B" w:rsidRDefault="00693F6F" w:rsidP="00693F6F">
      <w:pPr>
        <w:spacing w:line="0" w:lineRule="atLeast"/>
        <w:rPr>
          <w:sz w:val="24"/>
          <w:szCs w:val="24"/>
        </w:rPr>
      </w:pPr>
      <w:r w:rsidRPr="00025321">
        <w:rPr>
          <w:sz w:val="24"/>
          <w:szCs w:val="24"/>
        </w:rPr>
        <w:t xml:space="preserve">Office Hours: </w:t>
      </w:r>
      <w:r w:rsidR="001751C9">
        <w:rPr>
          <w:sz w:val="24"/>
          <w:szCs w:val="24"/>
        </w:rPr>
        <w:t xml:space="preserve">Monday: </w:t>
      </w:r>
      <w:r w:rsidR="00691A1E">
        <w:rPr>
          <w:sz w:val="24"/>
          <w:szCs w:val="24"/>
        </w:rPr>
        <w:t>9</w:t>
      </w:r>
      <w:r w:rsidR="001751C9">
        <w:rPr>
          <w:sz w:val="24"/>
          <w:szCs w:val="24"/>
        </w:rPr>
        <w:t>:</w:t>
      </w:r>
      <w:r w:rsidR="00691A1E">
        <w:rPr>
          <w:sz w:val="24"/>
          <w:szCs w:val="24"/>
        </w:rPr>
        <w:t>3</w:t>
      </w:r>
      <w:r w:rsidR="001751C9">
        <w:rPr>
          <w:sz w:val="24"/>
          <w:szCs w:val="24"/>
        </w:rPr>
        <w:t>0AM – 1</w:t>
      </w:r>
      <w:r w:rsidR="00691A1E">
        <w:rPr>
          <w:sz w:val="24"/>
          <w:szCs w:val="24"/>
        </w:rPr>
        <w:t>1</w:t>
      </w:r>
      <w:r w:rsidR="001751C9">
        <w:rPr>
          <w:sz w:val="24"/>
          <w:szCs w:val="24"/>
        </w:rPr>
        <w:t>:30</w:t>
      </w:r>
      <w:r w:rsidR="00691A1E">
        <w:rPr>
          <w:sz w:val="24"/>
          <w:szCs w:val="24"/>
        </w:rPr>
        <w:t>A</w:t>
      </w:r>
      <w:r w:rsidR="001751C9">
        <w:rPr>
          <w:sz w:val="24"/>
          <w:szCs w:val="24"/>
        </w:rPr>
        <w:t xml:space="preserve">M, Wednesday: </w:t>
      </w:r>
      <w:r w:rsidR="00691A1E">
        <w:rPr>
          <w:sz w:val="24"/>
          <w:szCs w:val="24"/>
        </w:rPr>
        <w:t>1</w:t>
      </w:r>
      <w:r w:rsidR="001751C9">
        <w:rPr>
          <w:sz w:val="24"/>
          <w:szCs w:val="24"/>
        </w:rPr>
        <w:t xml:space="preserve">:00PM – </w:t>
      </w:r>
      <w:r w:rsidR="00691A1E">
        <w:rPr>
          <w:sz w:val="24"/>
          <w:szCs w:val="24"/>
        </w:rPr>
        <w:t>3</w:t>
      </w:r>
      <w:r w:rsidR="001751C9">
        <w:rPr>
          <w:sz w:val="24"/>
          <w:szCs w:val="24"/>
        </w:rPr>
        <w:t>:</w:t>
      </w:r>
      <w:r w:rsidR="00691A1E">
        <w:rPr>
          <w:sz w:val="24"/>
          <w:szCs w:val="24"/>
        </w:rPr>
        <w:t>0</w:t>
      </w:r>
      <w:r w:rsidR="001751C9">
        <w:rPr>
          <w:sz w:val="24"/>
          <w:szCs w:val="24"/>
        </w:rPr>
        <w:t>0PM</w:t>
      </w:r>
      <w:r w:rsidRPr="00025321">
        <w:rPr>
          <w:sz w:val="24"/>
          <w:szCs w:val="24"/>
        </w:rPr>
        <w:br/>
        <w:t>Preferred method of communication:</w:t>
      </w:r>
      <w:r w:rsidR="00290B07" w:rsidRPr="00290B07">
        <w:rPr>
          <w:sz w:val="24"/>
          <w:szCs w:val="24"/>
        </w:rPr>
        <w:t xml:space="preserve"> </w:t>
      </w:r>
      <w:r w:rsidR="001751C9">
        <w:rPr>
          <w:sz w:val="24"/>
          <w:szCs w:val="24"/>
        </w:rPr>
        <w:t>Email</w:t>
      </w:r>
    </w:p>
    <w:p w14:paraId="6252E3B9" w14:textId="7B1FE0E3" w:rsidR="00693F6F" w:rsidRPr="00025321" w:rsidRDefault="00693F6F" w:rsidP="0023022B">
      <w:pPr>
        <w:spacing w:line="0" w:lineRule="atLeast"/>
        <w:rPr>
          <w:rFonts w:eastAsia="Arial"/>
          <w:b/>
          <w:color w:val="000000"/>
          <w:sz w:val="24"/>
          <w:szCs w:val="24"/>
        </w:rPr>
      </w:pPr>
    </w:p>
    <w:p w14:paraId="20F70A93" w14:textId="77777777" w:rsidR="00693F6F" w:rsidRPr="00025321" w:rsidRDefault="00693F6F" w:rsidP="000E6C53">
      <w:pPr>
        <w:pStyle w:val="Heading1"/>
      </w:pPr>
      <w:r w:rsidRPr="00025321">
        <w:t xml:space="preserve">Course Description </w:t>
      </w:r>
    </w:p>
    <w:p w14:paraId="405D5F20"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44" behindDoc="1" locked="0" layoutInCell="1" allowOverlap="1" wp14:anchorId="30EFD16B" wp14:editId="2D886926">
            <wp:simplePos x="0" y="0"/>
            <wp:positionH relativeFrom="column">
              <wp:posOffset>25400</wp:posOffset>
            </wp:positionH>
            <wp:positionV relativeFrom="paragraph">
              <wp:posOffset>63500</wp:posOffset>
            </wp:positionV>
            <wp:extent cx="7073900" cy="22225"/>
            <wp:effectExtent l="0" t="0" r="0" b="0"/>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59173187" w14:textId="77777777" w:rsidR="00693F6F" w:rsidRPr="00025321" w:rsidRDefault="00693F6F" w:rsidP="00693F6F">
      <w:pPr>
        <w:spacing w:line="200" w:lineRule="exact"/>
        <w:rPr>
          <w:rFonts w:eastAsia="Times New Roman"/>
          <w:color w:val="000000"/>
          <w:sz w:val="24"/>
        </w:rPr>
      </w:pPr>
    </w:p>
    <w:p w14:paraId="5A6D41BF" w14:textId="77777777" w:rsidR="008D6539" w:rsidRDefault="00696FCB" w:rsidP="00696FCB">
      <w:pPr>
        <w:rPr>
          <w:color w:val="000000" w:themeColor="text1"/>
          <w:sz w:val="24"/>
          <w:szCs w:val="24"/>
        </w:rPr>
      </w:pPr>
      <w:r w:rsidRPr="00696FCB">
        <w:rPr>
          <w:color w:val="000000" w:themeColor="text1"/>
          <w:sz w:val="24"/>
          <w:szCs w:val="24"/>
        </w:rPr>
        <w:t>Introduction to fundamental knowledge of soil/foundation engineering for construction projects such as commercial building, highway, bridge, airport, and water/wastewater treatment plant. Course topics will include composition of soils, subsurface investigation, soil classification systems, groundwater flow, permeability of soil, compaction, stress/strain analysis, shear strength, consolidation/settlement, shallow foundation, earth retaining structures, slope stability, and ground modification methods.</w:t>
      </w:r>
    </w:p>
    <w:p w14:paraId="0D7940E2" w14:textId="77777777" w:rsidR="008D6539" w:rsidRDefault="008D6539" w:rsidP="00696FCB">
      <w:pPr>
        <w:rPr>
          <w:color w:val="000000" w:themeColor="text1"/>
          <w:sz w:val="24"/>
          <w:szCs w:val="24"/>
        </w:rPr>
      </w:pPr>
    </w:p>
    <w:p w14:paraId="5D049D9B" w14:textId="4C87B6B6" w:rsidR="00696FCB" w:rsidRPr="00696FCB" w:rsidRDefault="00696FCB" w:rsidP="00696FCB">
      <w:pPr>
        <w:rPr>
          <w:color w:val="000000" w:themeColor="text1"/>
          <w:sz w:val="24"/>
          <w:szCs w:val="24"/>
        </w:rPr>
      </w:pPr>
      <w:r w:rsidRPr="00696FCB">
        <w:rPr>
          <w:color w:val="000000" w:themeColor="text1"/>
          <w:sz w:val="24"/>
          <w:szCs w:val="24"/>
        </w:rPr>
        <w:t xml:space="preserve">Prerequisites or co-requisites: </w:t>
      </w:r>
    </w:p>
    <w:p w14:paraId="69D3FF40" w14:textId="151F32F4" w:rsidR="00693F6F" w:rsidRPr="00D12227" w:rsidRDefault="00696FCB" w:rsidP="00696FCB">
      <w:pPr>
        <w:rPr>
          <w:color w:val="000000" w:themeColor="text1"/>
          <w:sz w:val="24"/>
          <w:szCs w:val="24"/>
        </w:rPr>
      </w:pPr>
      <w:r w:rsidRPr="00696FCB">
        <w:rPr>
          <w:color w:val="000000" w:themeColor="text1"/>
          <w:sz w:val="24"/>
          <w:szCs w:val="24"/>
        </w:rPr>
        <w:t>Prerequisites: ENGR 3131 (Strength of Materials) and ENGR 3132 (Strength of Materials Lab) and ENGR 3343 (Fluid Mechanics).</w:t>
      </w:r>
    </w:p>
    <w:p w14:paraId="04F43A15" w14:textId="77777777" w:rsidR="00693F6F" w:rsidRPr="00025321" w:rsidRDefault="00693F6F" w:rsidP="00693F6F">
      <w:pPr>
        <w:contextualSpacing/>
        <w:rPr>
          <w:color w:val="000000"/>
          <w:sz w:val="24"/>
          <w:szCs w:val="24"/>
        </w:rPr>
      </w:pPr>
    </w:p>
    <w:p w14:paraId="2864E676" w14:textId="77777777" w:rsidR="00693F6F" w:rsidRPr="00025321" w:rsidRDefault="00693F6F" w:rsidP="001913D6">
      <w:pPr>
        <w:pStyle w:val="Heading1"/>
      </w:pPr>
      <w:r w:rsidRPr="00025321">
        <w:t>Course Materials</w:t>
      </w:r>
    </w:p>
    <w:p w14:paraId="41EA0480"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49" behindDoc="1" locked="0" layoutInCell="1" allowOverlap="1" wp14:anchorId="2796619C" wp14:editId="653694EB">
            <wp:simplePos x="0" y="0"/>
            <wp:positionH relativeFrom="column">
              <wp:posOffset>25400</wp:posOffset>
            </wp:positionH>
            <wp:positionV relativeFrom="paragraph">
              <wp:posOffset>63500</wp:posOffset>
            </wp:positionV>
            <wp:extent cx="7073900" cy="22225"/>
            <wp:effectExtent l="0" t="0" r="0" b="0"/>
            <wp:wrapNone/>
            <wp:docPr id="28" name="Picture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49BB6EDA" w14:textId="77777777" w:rsidR="00693F6F" w:rsidRPr="00025321" w:rsidRDefault="00693F6F" w:rsidP="00693F6F">
      <w:pPr>
        <w:spacing w:line="200" w:lineRule="exact"/>
        <w:rPr>
          <w:rFonts w:eastAsia="Times New Roman"/>
          <w:color w:val="000000"/>
          <w:sz w:val="24"/>
        </w:rPr>
      </w:pPr>
    </w:p>
    <w:p w14:paraId="65EBA434" w14:textId="0AB88A19" w:rsidR="000B4768" w:rsidRDefault="000B4768" w:rsidP="000B4768">
      <w:pPr>
        <w:rPr>
          <w:sz w:val="24"/>
          <w:szCs w:val="24"/>
        </w:rPr>
      </w:pPr>
      <w:bookmarkStart w:id="0" w:name="OLE_LINK1"/>
      <w:r w:rsidRPr="00025321">
        <w:rPr>
          <w:rFonts w:eastAsia="Times New Roman"/>
          <w:color w:val="000000"/>
          <w:sz w:val="24"/>
          <w:szCs w:val="24"/>
        </w:rPr>
        <w:t xml:space="preserve">Required Texts: </w:t>
      </w:r>
      <w:r>
        <w:rPr>
          <w:rFonts w:eastAsia="Times New Roman"/>
          <w:color w:val="000000"/>
          <w:sz w:val="24"/>
          <w:szCs w:val="24"/>
        </w:rPr>
        <w:t xml:space="preserve">Lab manuals and video, </w:t>
      </w:r>
      <w:r>
        <w:rPr>
          <w:sz w:val="24"/>
          <w:szCs w:val="24"/>
        </w:rPr>
        <w:t>l</w:t>
      </w:r>
      <w:r w:rsidRPr="00D12227">
        <w:rPr>
          <w:sz w:val="24"/>
          <w:szCs w:val="24"/>
        </w:rPr>
        <w:t>ecture notes</w:t>
      </w:r>
      <w:r>
        <w:rPr>
          <w:sz w:val="24"/>
          <w:szCs w:val="24"/>
        </w:rPr>
        <w:t>,</w:t>
      </w:r>
      <w:r w:rsidRPr="00D12227">
        <w:rPr>
          <w:sz w:val="24"/>
          <w:szCs w:val="24"/>
        </w:rPr>
        <w:t xml:space="preserve"> and references will be distributed via D2L.</w:t>
      </w:r>
      <w:r>
        <w:rPr>
          <w:sz w:val="24"/>
          <w:szCs w:val="24"/>
        </w:rPr>
        <w:t xml:space="preserve"> The course materials can also be accessed at </w:t>
      </w:r>
      <w:hyperlink r:id="rId15" w:history="1">
        <w:r w:rsidRPr="009B4F39">
          <w:rPr>
            <w:rStyle w:val="Hyperlink"/>
            <w:sz w:val="24"/>
            <w:szCs w:val="24"/>
          </w:rPr>
          <w:t>https://facultyweb.kennesaw.edu/dhu3/ALG%20CE3708.php</w:t>
        </w:r>
      </w:hyperlink>
      <w:r>
        <w:rPr>
          <w:sz w:val="24"/>
          <w:szCs w:val="24"/>
        </w:rPr>
        <w:t xml:space="preserve">. </w:t>
      </w:r>
    </w:p>
    <w:p w14:paraId="76F83208" w14:textId="77777777" w:rsidR="003F766F" w:rsidRDefault="003F766F" w:rsidP="000B4768">
      <w:pPr>
        <w:rPr>
          <w:sz w:val="24"/>
          <w:szCs w:val="24"/>
        </w:rPr>
      </w:pPr>
    </w:p>
    <w:p w14:paraId="41B92428" w14:textId="77777777" w:rsidR="003F766F" w:rsidRPr="00F764AD" w:rsidRDefault="003F766F" w:rsidP="003F766F">
      <w:pPr>
        <w:rPr>
          <w:sz w:val="24"/>
          <w:szCs w:val="24"/>
          <w:highlight w:val="yellow"/>
        </w:rPr>
      </w:pPr>
      <w:r w:rsidRPr="00F764AD">
        <w:rPr>
          <w:sz w:val="24"/>
          <w:szCs w:val="24"/>
          <w:highlight w:val="yellow"/>
        </w:rPr>
        <w:t>The Augmented Reality (AR) application developed for this course can be installed on Android or iOS mobile devices. The source code for the AR application is publicly available at:</w:t>
      </w:r>
    </w:p>
    <w:p w14:paraId="7DB776CC" w14:textId="76C62A27" w:rsidR="003F766F" w:rsidRDefault="003F766F" w:rsidP="003F766F">
      <w:pPr>
        <w:rPr>
          <w:sz w:val="24"/>
          <w:szCs w:val="24"/>
        </w:rPr>
      </w:pPr>
      <w:hyperlink r:id="rId16" w:history="1">
        <w:r w:rsidRPr="00F764AD">
          <w:rPr>
            <w:rStyle w:val="Hyperlink"/>
            <w:sz w:val="24"/>
            <w:szCs w:val="24"/>
            <w:highlight w:val="yellow"/>
          </w:rPr>
          <w:t>https://github.com/InfraSmartLab/ALG-AR-Geotech-Lab</w:t>
        </w:r>
      </w:hyperlink>
      <w:r>
        <w:rPr>
          <w:sz w:val="24"/>
          <w:szCs w:val="24"/>
        </w:rPr>
        <w:t xml:space="preserve">  </w:t>
      </w:r>
    </w:p>
    <w:bookmarkEnd w:id="0"/>
    <w:p w14:paraId="1C074AB7" w14:textId="77777777" w:rsidR="000B4768" w:rsidRPr="00025321" w:rsidRDefault="000B4768" w:rsidP="000B4768">
      <w:pPr>
        <w:rPr>
          <w:sz w:val="24"/>
          <w:szCs w:val="24"/>
          <w:lang w:eastAsia="zh-CN"/>
        </w:rPr>
      </w:pPr>
    </w:p>
    <w:p w14:paraId="08EA6C76" w14:textId="77777777" w:rsidR="000B4768" w:rsidRPr="008603A6" w:rsidRDefault="000B4768" w:rsidP="000B4768">
      <w:pPr>
        <w:rPr>
          <w:sz w:val="24"/>
          <w:szCs w:val="24"/>
        </w:rPr>
      </w:pPr>
      <w:r w:rsidRPr="008603A6">
        <w:rPr>
          <w:sz w:val="24"/>
          <w:szCs w:val="24"/>
        </w:rPr>
        <w:t>Technology requirements: Safety glasses</w:t>
      </w:r>
    </w:p>
    <w:p w14:paraId="7E073CCC" w14:textId="244F9FEB" w:rsidR="00693F6F" w:rsidRDefault="000B4768" w:rsidP="000B4768">
      <w:pPr>
        <w:rPr>
          <w:rFonts w:eastAsia="Arial"/>
          <w:b/>
          <w:color w:val="000000"/>
          <w:sz w:val="24"/>
          <w:szCs w:val="24"/>
          <w:lang w:eastAsia="zh-CN"/>
        </w:rPr>
      </w:pPr>
      <w:r w:rsidRPr="008603A6">
        <w:rPr>
          <w:sz w:val="24"/>
          <w:szCs w:val="24"/>
        </w:rPr>
        <w:lastRenderedPageBreak/>
        <w:t>Students must bring their own safety glasses, as the class will not provide them. Safety glasses are mandatory in the laboratory, and if you don't have them, you will be required to leave.</w:t>
      </w:r>
      <w:r w:rsidR="00693F6F" w:rsidRPr="00025321">
        <w:rPr>
          <w:sz w:val="24"/>
          <w:szCs w:val="24"/>
        </w:rPr>
        <w:br/>
      </w:r>
    </w:p>
    <w:p w14:paraId="739DF885" w14:textId="77777777" w:rsidR="000B4768" w:rsidRPr="00025321" w:rsidRDefault="000B4768" w:rsidP="005E09C3">
      <w:pPr>
        <w:rPr>
          <w:rFonts w:eastAsia="Arial"/>
          <w:b/>
          <w:color w:val="000000"/>
          <w:sz w:val="24"/>
          <w:szCs w:val="24"/>
        </w:rPr>
      </w:pPr>
    </w:p>
    <w:p w14:paraId="76B4644E" w14:textId="086F6FE6" w:rsidR="00693F6F" w:rsidRPr="00025321" w:rsidRDefault="00303208" w:rsidP="001913D6">
      <w:pPr>
        <w:pStyle w:val="Heading1"/>
      </w:pPr>
      <w:r>
        <w:t xml:space="preserve">Course </w:t>
      </w:r>
      <w:r w:rsidR="00693F6F" w:rsidRPr="00025321">
        <w:t>Learning Outcomes</w:t>
      </w:r>
    </w:p>
    <w:p w14:paraId="0178EA78"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46" behindDoc="1" locked="0" layoutInCell="1" allowOverlap="1" wp14:anchorId="4DEB986C" wp14:editId="508503E1">
            <wp:simplePos x="0" y="0"/>
            <wp:positionH relativeFrom="column">
              <wp:posOffset>25400</wp:posOffset>
            </wp:positionH>
            <wp:positionV relativeFrom="paragraph">
              <wp:posOffset>63500</wp:posOffset>
            </wp:positionV>
            <wp:extent cx="7073900" cy="22225"/>
            <wp:effectExtent l="0" t="0" r="0" b="0"/>
            <wp:wrapNone/>
            <wp:docPr id="25" name="Picture 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68B31CE6" w14:textId="4780A7F6" w:rsidR="000A32A0" w:rsidRDefault="000A32A0" w:rsidP="5BE7DAA2">
      <w:pPr>
        <w:spacing w:line="278" w:lineRule="exact"/>
      </w:pPr>
    </w:p>
    <w:p w14:paraId="5E0222C8" w14:textId="25DC18F7" w:rsidR="001A26D7" w:rsidRPr="00BD5696" w:rsidRDefault="00C441B6" w:rsidP="00BD5696">
      <w:pPr>
        <w:pStyle w:val="ListParagraph"/>
        <w:numPr>
          <w:ilvl w:val="0"/>
          <w:numId w:val="3"/>
        </w:numPr>
        <w:rPr>
          <w:rFonts w:eastAsia="Malgun Gothic"/>
          <w:sz w:val="24"/>
          <w:szCs w:val="24"/>
          <w:lang w:eastAsia="ko-KR"/>
        </w:rPr>
      </w:pPr>
      <w:r w:rsidRPr="00BD5696">
        <w:rPr>
          <w:sz w:val="24"/>
          <w:szCs w:val="24"/>
        </w:rPr>
        <w:t>Outcome 1:</w:t>
      </w:r>
      <w:r w:rsidR="001A26D7" w:rsidRPr="00BD5696">
        <w:rPr>
          <w:rFonts w:eastAsia="Malgun Gothic" w:hint="eastAsia"/>
          <w:sz w:val="24"/>
          <w:szCs w:val="24"/>
          <w:lang w:eastAsia="ko-KR"/>
        </w:rPr>
        <w:t xml:space="preserve"> </w:t>
      </w:r>
      <w:r w:rsidR="00BD5696" w:rsidRPr="00BD5696">
        <w:rPr>
          <w:rFonts w:eastAsia="Malgun Gothic"/>
          <w:sz w:val="24"/>
          <w:szCs w:val="24"/>
          <w:lang w:eastAsia="ko-KR"/>
        </w:rPr>
        <w:t>Discuss and identify geotechnical site-exploration methods</w:t>
      </w:r>
      <w:r w:rsidR="00BD5696">
        <w:rPr>
          <w:rFonts w:eastAsia="Malgun Gothic"/>
          <w:sz w:val="24"/>
          <w:szCs w:val="24"/>
          <w:lang w:eastAsia="ko-KR"/>
        </w:rPr>
        <w:t>.</w:t>
      </w:r>
    </w:p>
    <w:p w14:paraId="12FD46F3" w14:textId="07B67E45" w:rsidR="001A26D7" w:rsidRPr="0060722F" w:rsidRDefault="001A26D7" w:rsidP="001A26D7">
      <w:pPr>
        <w:pStyle w:val="ListParagraph"/>
        <w:numPr>
          <w:ilvl w:val="0"/>
          <w:numId w:val="3"/>
        </w:numPr>
        <w:spacing w:line="278" w:lineRule="exact"/>
        <w:rPr>
          <w:sz w:val="24"/>
          <w:szCs w:val="24"/>
        </w:rPr>
      </w:pPr>
      <w:r w:rsidRPr="0060722F">
        <w:rPr>
          <w:sz w:val="24"/>
          <w:szCs w:val="24"/>
        </w:rPr>
        <w:t>Outcome 2:</w:t>
      </w:r>
      <w:r w:rsidRPr="0060722F">
        <w:rPr>
          <w:rFonts w:eastAsia="Malgun Gothic" w:hint="eastAsia"/>
          <w:sz w:val="24"/>
          <w:szCs w:val="24"/>
          <w:lang w:eastAsia="ko-KR"/>
        </w:rPr>
        <w:t xml:space="preserve"> </w:t>
      </w:r>
      <w:r w:rsidR="00BD5696" w:rsidRPr="00BD5696">
        <w:rPr>
          <w:rFonts w:eastAsia="Malgun Gothic"/>
          <w:sz w:val="24"/>
          <w:szCs w:val="24"/>
          <w:lang w:eastAsia="ko-KR"/>
        </w:rPr>
        <w:t>Determine engineering properties of soils via lab and field experiments and discuss their significance to practice</w:t>
      </w:r>
      <w:r w:rsidR="00BD5696">
        <w:rPr>
          <w:rFonts w:eastAsia="Malgun Gothic"/>
          <w:sz w:val="24"/>
          <w:szCs w:val="24"/>
          <w:lang w:eastAsia="ko-KR"/>
        </w:rPr>
        <w:t>.</w:t>
      </w:r>
    </w:p>
    <w:p w14:paraId="19978829" w14:textId="51594EFE" w:rsidR="001A26D7" w:rsidRPr="0060722F" w:rsidRDefault="001A26D7" w:rsidP="006C34E6">
      <w:pPr>
        <w:pStyle w:val="ListParagraph"/>
        <w:numPr>
          <w:ilvl w:val="0"/>
          <w:numId w:val="3"/>
        </w:numPr>
        <w:spacing w:line="278" w:lineRule="exact"/>
        <w:rPr>
          <w:rFonts w:eastAsia="Malgun Gothic"/>
          <w:sz w:val="24"/>
          <w:szCs w:val="24"/>
          <w:lang w:eastAsia="ko-KR"/>
        </w:rPr>
      </w:pPr>
      <w:r w:rsidRPr="0060722F">
        <w:rPr>
          <w:sz w:val="24"/>
          <w:szCs w:val="24"/>
        </w:rPr>
        <w:t xml:space="preserve">Outcome </w:t>
      </w:r>
      <w:r w:rsidRPr="0060722F">
        <w:rPr>
          <w:rFonts w:eastAsia="Malgun Gothic" w:hint="eastAsia"/>
          <w:sz w:val="24"/>
          <w:szCs w:val="24"/>
          <w:lang w:eastAsia="ko-KR"/>
        </w:rPr>
        <w:t>3</w:t>
      </w:r>
      <w:r w:rsidRPr="0060722F">
        <w:rPr>
          <w:sz w:val="24"/>
          <w:szCs w:val="24"/>
        </w:rPr>
        <w:t>:</w:t>
      </w:r>
      <w:r w:rsidRPr="0060722F">
        <w:rPr>
          <w:rFonts w:eastAsia="Malgun Gothic" w:hint="eastAsia"/>
          <w:sz w:val="24"/>
          <w:szCs w:val="24"/>
          <w:lang w:eastAsia="ko-KR"/>
        </w:rPr>
        <w:t xml:space="preserve"> </w:t>
      </w:r>
      <w:r w:rsidR="0033303B" w:rsidRPr="0033303B">
        <w:rPr>
          <w:rFonts w:eastAsia="Malgun Gothic"/>
          <w:sz w:val="24"/>
          <w:szCs w:val="24"/>
          <w:lang w:eastAsia="ko-KR"/>
        </w:rPr>
        <w:t>Apply fluid and solid mechanics principles to study the engineering behavior of soils</w:t>
      </w:r>
      <w:r w:rsidR="00565762">
        <w:rPr>
          <w:rFonts w:eastAsia="Malgun Gothic"/>
          <w:sz w:val="24"/>
          <w:szCs w:val="24"/>
          <w:lang w:eastAsia="ko-KR"/>
        </w:rPr>
        <w:t>.</w:t>
      </w:r>
    </w:p>
    <w:p w14:paraId="654F42FE" w14:textId="6A924DBB" w:rsidR="001A26D7" w:rsidRDefault="001A26D7" w:rsidP="00567FC4">
      <w:pPr>
        <w:pStyle w:val="ListParagraph"/>
        <w:numPr>
          <w:ilvl w:val="0"/>
          <w:numId w:val="3"/>
        </w:numPr>
        <w:spacing w:line="278" w:lineRule="exact"/>
        <w:rPr>
          <w:rFonts w:eastAsia="Malgun Gothic"/>
          <w:sz w:val="24"/>
          <w:szCs w:val="24"/>
          <w:lang w:eastAsia="ko-KR"/>
        </w:rPr>
      </w:pPr>
      <w:r w:rsidRPr="0060722F">
        <w:rPr>
          <w:sz w:val="24"/>
          <w:szCs w:val="24"/>
        </w:rPr>
        <w:t xml:space="preserve">Outcome </w:t>
      </w:r>
      <w:r w:rsidRPr="0060722F">
        <w:rPr>
          <w:rFonts w:eastAsia="Malgun Gothic" w:hint="eastAsia"/>
          <w:sz w:val="24"/>
          <w:szCs w:val="24"/>
          <w:lang w:eastAsia="ko-KR"/>
        </w:rPr>
        <w:t>4</w:t>
      </w:r>
      <w:r w:rsidRPr="0060722F">
        <w:rPr>
          <w:sz w:val="24"/>
          <w:szCs w:val="24"/>
        </w:rPr>
        <w:t>:</w:t>
      </w:r>
      <w:r w:rsidRPr="0060722F">
        <w:rPr>
          <w:rFonts w:eastAsia="Malgun Gothic" w:hint="eastAsia"/>
          <w:sz w:val="24"/>
          <w:szCs w:val="24"/>
          <w:lang w:eastAsia="ko-KR"/>
        </w:rPr>
        <w:t xml:space="preserve"> </w:t>
      </w:r>
      <w:r w:rsidR="00565762" w:rsidRPr="00565762">
        <w:rPr>
          <w:rFonts w:eastAsia="Malgun Gothic"/>
          <w:sz w:val="24"/>
          <w:szCs w:val="24"/>
          <w:lang w:eastAsia="ko-KR"/>
        </w:rPr>
        <w:t>Estimate the bearing capacity of the soil for shallow foundations</w:t>
      </w:r>
      <w:r w:rsidRPr="0060722F">
        <w:rPr>
          <w:rFonts w:eastAsia="Malgun Gothic"/>
          <w:sz w:val="24"/>
          <w:szCs w:val="24"/>
          <w:lang w:eastAsia="ko-KR"/>
        </w:rPr>
        <w:t>.</w:t>
      </w:r>
    </w:p>
    <w:p w14:paraId="4D549220" w14:textId="04398BFE" w:rsidR="00E305DA" w:rsidRPr="00E305DA" w:rsidRDefault="00E305DA" w:rsidP="00E305DA">
      <w:pPr>
        <w:pStyle w:val="ListParagraph"/>
        <w:numPr>
          <w:ilvl w:val="0"/>
          <w:numId w:val="3"/>
        </w:numPr>
        <w:rPr>
          <w:rFonts w:eastAsia="Malgun Gothic"/>
          <w:sz w:val="24"/>
          <w:szCs w:val="24"/>
          <w:lang w:eastAsia="ko-KR"/>
        </w:rPr>
      </w:pPr>
      <w:r w:rsidRPr="00E305DA">
        <w:rPr>
          <w:rFonts w:eastAsia="Malgun Gothic"/>
          <w:sz w:val="24"/>
          <w:szCs w:val="24"/>
          <w:lang w:eastAsia="ko-KR"/>
        </w:rPr>
        <w:t>Outcome 5: Recognize current eco-labeling systems and certificates, identify potential material impacts throughout the supply chain to reduce negative environmental effects, and acknowledge existing environmental assessment research and its limitations.</w:t>
      </w:r>
    </w:p>
    <w:p w14:paraId="6B881C82" w14:textId="77777777" w:rsidR="008C45F3" w:rsidRDefault="008C45F3" w:rsidP="5BE7DAA2">
      <w:pPr>
        <w:spacing w:line="278" w:lineRule="exact"/>
        <w:rPr>
          <w:b/>
          <w:bCs/>
          <w:sz w:val="32"/>
          <w:szCs w:val="32"/>
        </w:rPr>
      </w:pPr>
    </w:p>
    <w:p w14:paraId="27529614" w14:textId="36B8D31F" w:rsidR="000E6C53" w:rsidRPr="00025321" w:rsidRDefault="4E186331" w:rsidP="008C45F3">
      <w:pPr>
        <w:rPr>
          <w:rFonts w:eastAsia="Arial"/>
          <w:color w:val="000000" w:themeColor="text1"/>
          <w:sz w:val="24"/>
          <w:szCs w:val="24"/>
        </w:rPr>
      </w:pPr>
      <w:r w:rsidRPr="5BE7DAA2">
        <w:rPr>
          <w:b/>
          <w:bCs/>
          <w:sz w:val="32"/>
          <w:szCs w:val="32"/>
        </w:rPr>
        <w:t>Course Requirements and Assignments</w:t>
      </w:r>
    </w:p>
    <w:p w14:paraId="2A79BE0B" w14:textId="77777777" w:rsidR="00693F6F" w:rsidRPr="00025321" w:rsidRDefault="00693F6F" w:rsidP="00693F6F">
      <w:pPr>
        <w:spacing w:line="20" w:lineRule="exact"/>
        <w:rPr>
          <w:rFonts w:eastAsia="Times New Roman"/>
          <w:color w:val="000000"/>
        </w:rPr>
      </w:pPr>
      <w:r w:rsidRPr="00025321">
        <w:rPr>
          <w:rFonts w:eastAsia="Arial"/>
          <w:b/>
          <w:noProof/>
          <w:color w:val="000000"/>
          <w:sz w:val="35"/>
        </w:rPr>
        <w:drawing>
          <wp:anchor distT="0" distB="0" distL="114300" distR="114300" simplePos="0" relativeHeight="251658245" behindDoc="1" locked="0" layoutInCell="1" allowOverlap="1" wp14:anchorId="492FC70F" wp14:editId="79FBEB76">
            <wp:simplePos x="0" y="0"/>
            <wp:positionH relativeFrom="column">
              <wp:posOffset>25400</wp:posOffset>
            </wp:positionH>
            <wp:positionV relativeFrom="paragraph">
              <wp:posOffset>63500</wp:posOffset>
            </wp:positionV>
            <wp:extent cx="7073900" cy="22225"/>
            <wp:effectExtent l="0" t="0" r="0" b="0"/>
            <wp:wrapNone/>
            <wp:docPr id="22" name="Picture 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1B7C64DF" w14:textId="77777777" w:rsidR="00693F6F" w:rsidRPr="00025321" w:rsidRDefault="00693F6F" w:rsidP="00693F6F">
      <w:pPr>
        <w:spacing w:line="200" w:lineRule="exact"/>
        <w:rPr>
          <w:rFonts w:eastAsia="Times New Roman"/>
          <w:color w:val="000000"/>
        </w:rPr>
      </w:pPr>
    </w:p>
    <w:p w14:paraId="5D157946" w14:textId="77777777" w:rsidR="00CB58AD" w:rsidRPr="00CB58AD" w:rsidRDefault="00CB58AD" w:rsidP="00CB58AD">
      <w:pPr>
        <w:contextualSpacing/>
        <w:rPr>
          <w:color w:val="000000" w:themeColor="text1"/>
          <w:sz w:val="24"/>
          <w:szCs w:val="24"/>
        </w:rPr>
      </w:pPr>
      <w:r w:rsidRPr="00CB58AD">
        <w:rPr>
          <w:color w:val="000000" w:themeColor="text1"/>
          <w:sz w:val="24"/>
          <w:szCs w:val="24"/>
        </w:rPr>
        <w:t>All exams and assignments must be completed satisfactorily to pass the course. The evaluation process described below is subject to change by the instructor. Changes will be announced in the class and/or in the D2L as it is necessary and appropriate.</w:t>
      </w:r>
    </w:p>
    <w:p w14:paraId="1BDA5D0E" w14:textId="664244C8" w:rsidR="00CB58AD" w:rsidRPr="00273D16" w:rsidRDefault="00CB58AD" w:rsidP="00273D16">
      <w:pPr>
        <w:pStyle w:val="ListParagraph"/>
        <w:numPr>
          <w:ilvl w:val="0"/>
          <w:numId w:val="4"/>
        </w:numPr>
        <w:rPr>
          <w:color w:val="000000" w:themeColor="text1"/>
          <w:sz w:val="24"/>
          <w:szCs w:val="24"/>
        </w:rPr>
      </w:pPr>
      <w:r w:rsidRPr="00273D16">
        <w:rPr>
          <w:color w:val="000000" w:themeColor="text1"/>
          <w:sz w:val="24"/>
          <w:szCs w:val="24"/>
        </w:rPr>
        <w:t>Assignments: 30%.</w:t>
      </w:r>
    </w:p>
    <w:p w14:paraId="2330A7C5" w14:textId="780C4699" w:rsidR="00CB58AD" w:rsidRPr="00273D16" w:rsidRDefault="00CB58AD" w:rsidP="00273D16">
      <w:pPr>
        <w:pStyle w:val="ListParagraph"/>
        <w:numPr>
          <w:ilvl w:val="0"/>
          <w:numId w:val="4"/>
        </w:numPr>
        <w:rPr>
          <w:color w:val="000000" w:themeColor="text1"/>
          <w:sz w:val="24"/>
          <w:szCs w:val="24"/>
        </w:rPr>
      </w:pPr>
      <w:r w:rsidRPr="00273D16">
        <w:rPr>
          <w:color w:val="000000" w:themeColor="text1"/>
          <w:sz w:val="24"/>
          <w:szCs w:val="24"/>
        </w:rPr>
        <w:t>Tests: 40%.</w:t>
      </w:r>
    </w:p>
    <w:p w14:paraId="1CA10790" w14:textId="6F745EA3" w:rsidR="00CB58AD" w:rsidRDefault="00CB58AD" w:rsidP="00273D16">
      <w:pPr>
        <w:pStyle w:val="ListParagraph"/>
        <w:numPr>
          <w:ilvl w:val="0"/>
          <w:numId w:val="4"/>
        </w:numPr>
        <w:rPr>
          <w:color w:val="000000" w:themeColor="text1"/>
          <w:sz w:val="24"/>
          <w:szCs w:val="24"/>
        </w:rPr>
      </w:pPr>
      <w:r w:rsidRPr="00273D16">
        <w:rPr>
          <w:color w:val="000000" w:themeColor="text1"/>
          <w:sz w:val="24"/>
          <w:szCs w:val="24"/>
        </w:rPr>
        <w:t>Final (Comprehensive): 30%</w:t>
      </w:r>
    </w:p>
    <w:p w14:paraId="11450056" w14:textId="77777777" w:rsidR="00BB65C2" w:rsidRDefault="00BB65C2" w:rsidP="00BB65C2">
      <w:pPr>
        <w:rPr>
          <w:color w:val="000000" w:themeColor="text1"/>
          <w:sz w:val="24"/>
          <w:szCs w:val="24"/>
        </w:rPr>
      </w:pPr>
    </w:p>
    <w:p w14:paraId="39834C58" w14:textId="4805D723" w:rsidR="00BB65C2" w:rsidRPr="00BB65C2" w:rsidRDefault="00FD04BE" w:rsidP="00BB65C2">
      <w:pPr>
        <w:rPr>
          <w:color w:val="000000" w:themeColor="text1"/>
          <w:sz w:val="24"/>
          <w:szCs w:val="24"/>
        </w:rPr>
      </w:pPr>
      <w:r w:rsidRPr="00FD04BE">
        <w:rPr>
          <w:color w:val="000000" w:themeColor="text1"/>
          <w:sz w:val="24"/>
          <w:szCs w:val="24"/>
        </w:rPr>
        <w:t xml:space="preserve">Tests will be administered in class during regular class time. </w:t>
      </w:r>
      <w:r w:rsidR="00BB65C2" w:rsidRPr="00BB65C2">
        <w:rPr>
          <w:color w:val="000000" w:themeColor="text1"/>
          <w:sz w:val="24"/>
          <w:szCs w:val="24"/>
        </w:rPr>
        <w:t>There will be no make-up exams under any circumstances, except for university-approved absences with written documentation. If your absence is excused, then the instructor reserves to have you either make up the exam, or to have subsequent exams/final exam weighted more heavily to make up for the missing points.</w:t>
      </w:r>
    </w:p>
    <w:p w14:paraId="63820945" w14:textId="77777777" w:rsidR="00504926" w:rsidRPr="00025321" w:rsidRDefault="00504926" w:rsidP="00CB58AD">
      <w:pPr>
        <w:contextualSpacing/>
        <w:rPr>
          <w:color w:val="7030A0"/>
          <w:sz w:val="24"/>
          <w:szCs w:val="24"/>
        </w:rPr>
      </w:pPr>
    </w:p>
    <w:p w14:paraId="54632F90" w14:textId="77777777" w:rsidR="00693F6F" w:rsidRPr="00025321" w:rsidRDefault="00693F6F" w:rsidP="000E6C53">
      <w:pPr>
        <w:pStyle w:val="Heading1"/>
      </w:pPr>
      <w:r w:rsidRPr="00025321">
        <w:t>Evaluation and Grading Policies</w:t>
      </w:r>
    </w:p>
    <w:p w14:paraId="7C24820C"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50" behindDoc="1" locked="0" layoutInCell="1" allowOverlap="1" wp14:anchorId="602E99C8" wp14:editId="19F2ABE0">
            <wp:simplePos x="0" y="0"/>
            <wp:positionH relativeFrom="column">
              <wp:posOffset>25400</wp:posOffset>
            </wp:positionH>
            <wp:positionV relativeFrom="paragraph">
              <wp:posOffset>63500</wp:posOffset>
            </wp:positionV>
            <wp:extent cx="7073900" cy="22225"/>
            <wp:effectExtent l="0" t="0" r="0" b="0"/>
            <wp:wrapNone/>
            <wp:docPr id="30" name="Picture 3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1F9E054A" w14:textId="77777777" w:rsidR="00693F6F" w:rsidRPr="00025321" w:rsidRDefault="00693F6F" w:rsidP="00693F6F">
      <w:pPr>
        <w:rPr>
          <w:rFonts w:eastAsia="Times New Roman"/>
          <w:color w:val="000000"/>
          <w:sz w:val="21"/>
          <w:szCs w:val="21"/>
        </w:rPr>
      </w:pPr>
    </w:p>
    <w:p w14:paraId="3FA428F2" w14:textId="17AAE2D6" w:rsidR="00693F6F" w:rsidRPr="001A26D7" w:rsidRDefault="00693F6F" w:rsidP="00693F6F">
      <w:pPr>
        <w:contextualSpacing/>
        <w:rPr>
          <w:rFonts w:eastAsia="Trebuchet MS"/>
          <w:color w:val="000000" w:themeColor="text1"/>
          <w:spacing w:val="1"/>
          <w:sz w:val="24"/>
          <w:szCs w:val="24"/>
          <w:u w:val="single"/>
        </w:rPr>
      </w:pPr>
      <w:r w:rsidRPr="001A26D7">
        <w:rPr>
          <w:rFonts w:eastAsia="Trebuchet MS"/>
          <w:color w:val="000000" w:themeColor="text1"/>
          <w:spacing w:val="1"/>
          <w:sz w:val="24"/>
          <w:szCs w:val="24"/>
          <w:u w:val="single"/>
        </w:rPr>
        <w:t>GRADING SCALE:</w:t>
      </w:r>
    </w:p>
    <w:p w14:paraId="1AAEE05E" w14:textId="01792D10" w:rsidR="00693F6F" w:rsidRPr="001A26D7" w:rsidRDefault="00693F6F" w:rsidP="00693F6F">
      <w:pPr>
        <w:contextualSpacing/>
        <w:rPr>
          <w:rFonts w:eastAsia="Trebuchet MS"/>
          <w:color w:val="000000" w:themeColor="text1"/>
          <w:spacing w:val="1"/>
          <w:sz w:val="24"/>
          <w:szCs w:val="24"/>
        </w:rPr>
      </w:pPr>
      <w:r w:rsidRPr="001A26D7">
        <w:rPr>
          <w:rFonts w:eastAsia="Trebuchet MS"/>
          <w:color w:val="000000" w:themeColor="text1"/>
          <w:spacing w:val="1"/>
          <w:sz w:val="24"/>
          <w:szCs w:val="24"/>
        </w:rPr>
        <w:t>90% - 100% A</w:t>
      </w:r>
    </w:p>
    <w:p w14:paraId="2ADB4EC6" w14:textId="52023357" w:rsidR="00693F6F" w:rsidRPr="001A26D7" w:rsidRDefault="00693F6F" w:rsidP="00693F6F">
      <w:pPr>
        <w:contextualSpacing/>
        <w:rPr>
          <w:rFonts w:eastAsia="Trebuchet MS"/>
          <w:color w:val="000000" w:themeColor="text1"/>
          <w:spacing w:val="1"/>
          <w:sz w:val="24"/>
          <w:szCs w:val="24"/>
        </w:rPr>
      </w:pPr>
      <w:r w:rsidRPr="001A26D7">
        <w:rPr>
          <w:rFonts w:eastAsia="Trebuchet MS"/>
          <w:color w:val="000000" w:themeColor="text1"/>
          <w:spacing w:val="1"/>
          <w:sz w:val="24"/>
          <w:szCs w:val="24"/>
        </w:rPr>
        <w:t>80% - 89% B</w:t>
      </w:r>
    </w:p>
    <w:p w14:paraId="3A69D27A" w14:textId="20C274FD" w:rsidR="00693F6F" w:rsidRPr="001A26D7" w:rsidRDefault="00693F6F" w:rsidP="00693F6F">
      <w:pPr>
        <w:contextualSpacing/>
        <w:rPr>
          <w:rFonts w:eastAsia="Trebuchet MS"/>
          <w:color w:val="000000" w:themeColor="text1"/>
          <w:spacing w:val="1"/>
          <w:sz w:val="24"/>
          <w:szCs w:val="24"/>
        </w:rPr>
      </w:pPr>
      <w:r w:rsidRPr="001A26D7">
        <w:rPr>
          <w:rFonts w:eastAsia="Trebuchet MS"/>
          <w:color w:val="000000" w:themeColor="text1"/>
          <w:spacing w:val="1"/>
          <w:sz w:val="24"/>
          <w:szCs w:val="24"/>
        </w:rPr>
        <w:t>70% - 79% C</w:t>
      </w:r>
    </w:p>
    <w:p w14:paraId="08BC7647" w14:textId="5F0ECDE6" w:rsidR="00693F6F" w:rsidRPr="001A26D7" w:rsidRDefault="00693F6F" w:rsidP="00693F6F">
      <w:pPr>
        <w:contextualSpacing/>
        <w:rPr>
          <w:rFonts w:eastAsia="Trebuchet MS"/>
          <w:color w:val="000000" w:themeColor="text1"/>
          <w:spacing w:val="1"/>
          <w:sz w:val="24"/>
          <w:szCs w:val="24"/>
        </w:rPr>
      </w:pPr>
      <w:r w:rsidRPr="001A26D7">
        <w:rPr>
          <w:rFonts w:eastAsia="Trebuchet MS"/>
          <w:color w:val="000000" w:themeColor="text1"/>
          <w:spacing w:val="1"/>
          <w:sz w:val="24"/>
          <w:szCs w:val="24"/>
        </w:rPr>
        <w:t>60% - 69% D</w:t>
      </w:r>
    </w:p>
    <w:p w14:paraId="56003C03" w14:textId="289F3F89" w:rsidR="00693F6F" w:rsidRPr="001A26D7" w:rsidRDefault="00693F6F" w:rsidP="00693F6F">
      <w:pPr>
        <w:contextualSpacing/>
        <w:rPr>
          <w:rFonts w:eastAsia="Trebuchet MS"/>
          <w:color w:val="000000" w:themeColor="text1"/>
          <w:spacing w:val="1"/>
          <w:sz w:val="24"/>
          <w:szCs w:val="24"/>
        </w:rPr>
      </w:pPr>
      <w:r w:rsidRPr="001A26D7">
        <w:rPr>
          <w:rFonts w:eastAsia="Trebuchet MS"/>
          <w:color w:val="000000" w:themeColor="text1"/>
          <w:spacing w:val="1"/>
          <w:sz w:val="24"/>
          <w:szCs w:val="24"/>
        </w:rPr>
        <w:t xml:space="preserve">0% - 59% </w:t>
      </w:r>
      <w:r w:rsidR="00745093" w:rsidRPr="001A26D7">
        <w:rPr>
          <w:rFonts w:eastAsia="Trebuchet MS"/>
          <w:color w:val="000000" w:themeColor="text1"/>
          <w:spacing w:val="1"/>
          <w:sz w:val="24"/>
          <w:szCs w:val="24"/>
          <w:shd w:val="clear" w:color="auto" w:fill="D9D9D9" w:themeFill="background1" w:themeFillShade="D9"/>
        </w:rPr>
        <w:t>F</w:t>
      </w:r>
    </w:p>
    <w:p w14:paraId="18A8A8F0" w14:textId="2B058BF9" w:rsidR="00693F6F" w:rsidRPr="00FF4AAF" w:rsidRDefault="00693F6F" w:rsidP="3EB080D1">
      <w:pPr>
        <w:spacing w:line="0" w:lineRule="atLeast"/>
        <w:rPr>
          <w:color w:val="000000" w:themeColor="text1"/>
          <w:sz w:val="24"/>
          <w:szCs w:val="24"/>
        </w:rPr>
      </w:pPr>
    </w:p>
    <w:p w14:paraId="0BB28946" w14:textId="7DCDF0ED" w:rsidR="11B609AC" w:rsidRPr="00FF4AAF" w:rsidRDefault="11B609AC" w:rsidP="04B97CB9">
      <w:pPr>
        <w:spacing w:line="14" w:lineRule="atLeast"/>
        <w:rPr>
          <w:color w:val="000000" w:themeColor="text1"/>
          <w:sz w:val="24"/>
          <w:szCs w:val="24"/>
        </w:rPr>
      </w:pPr>
      <w:r w:rsidRPr="00FF4AAF">
        <w:rPr>
          <w:b/>
          <w:bCs/>
          <w:color w:val="000000" w:themeColor="text1"/>
          <w:sz w:val="24"/>
          <w:szCs w:val="24"/>
        </w:rPr>
        <w:t xml:space="preserve">Early Alerts/Progress Reports: </w:t>
      </w:r>
      <w:r w:rsidRPr="00FF4AAF">
        <w:rPr>
          <w:color w:val="000000" w:themeColor="text1"/>
          <w:sz w:val="24"/>
          <w:szCs w:val="24"/>
        </w:rPr>
        <w:t>This class is participating in Early Alerts, which faculty will submit during the first few weeks of class. These reports notify advisors and student success coaches to a range of things like missing class, missing assignments, if you might need to visit tutoring, or could benefit from help with time management or study skills. These are not recorded as grades and are meant to provide you with some additional resources to ensure you can be successful in your class. If you receive notification of an early alert, please take advantage of these resources.</w:t>
      </w:r>
    </w:p>
    <w:p w14:paraId="1FA3A235" w14:textId="01BA240E" w:rsidR="11B609AC" w:rsidRPr="00FF4AAF" w:rsidRDefault="11B609AC" w:rsidP="04B97CB9">
      <w:pPr>
        <w:spacing w:line="14" w:lineRule="atLeast"/>
        <w:rPr>
          <w:color w:val="000000" w:themeColor="text1"/>
          <w:sz w:val="24"/>
          <w:szCs w:val="24"/>
        </w:rPr>
      </w:pPr>
      <w:r w:rsidRPr="00FF4AAF">
        <w:rPr>
          <w:color w:val="000000" w:themeColor="text1"/>
          <w:sz w:val="24"/>
          <w:szCs w:val="24"/>
        </w:rPr>
        <w:t xml:space="preserve"> </w:t>
      </w:r>
    </w:p>
    <w:p w14:paraId="6DB60586" w14:textId="2CD2D4BA" w:rsidR="11B609AC" w:rsidRPr="00FF4AAF" w:rsidRDefault="11B609AC" w:rsidP="04B97CB9">
      <w:pPr>
        <w:spacing w:line="14" w:lineRule="atLeast"/>
        <w:rPr>
          <w:color w:val="000000" w:themeColor="text1"/>
          <w:sz w:val="24"/>
          <w:szCs w:val="24"/>
        </w:rPr>
      </w:pPr>
      <w:r w:rsidRPr="00FF4AAF">
        <w:rPr>
          <w:b/>
          <w:bCs/>
          <w:color w:val="000000" w:themeColor="text1"/>
          <w:sz w:val="24"/>
          <w:szCs w:val="24"/>
        </w:rPr>
        <w:t xml:space="preserve">Midterm Grades: </w:t>
      </w:r>
      <w:r w:rsidRPr="00FF4AAF">
        <w:rPr>
          <w:color w:val="000000" w:themeColor="text1"/>
          <w:sz w:val="24"/>
          <w:szCs w:val="24"/>
        </w:rPr>
        <w:t>A midterm grade may be assigned by the midterm grade due date identified on the academic calendar. This midterm grade is for assessing mid-semester performance at least one week prior to the last day to withdraw without academic penalty. You may view your midterm grade in Owl Express. Note that only your final grade will be officially recorded on your academic transcript.</w:t>
      </w:r>
    </w:p>
    <w:p w14:paraId="5E15FC26" w14:textId="45F6AA29" w:rsidR="00693F6F" w:rsidRPr="00FF4AAF" w:rsidRDefault="00693F6F" w:rsidP="3EB080D1">
      <w:pPr>
        <w:spacing w:line="0" w:lineRule="atLeast"/>
        <w:rPr>
          <w:color w:val="000000"/>
          <w:sz w:val="24"/>
          <w:szCs w:val="24"/>
          <w:highlight w:val="lightGray"/>
        </w:rPr>
      </w:pPr>
    </w:p>
    <w:p w14:paraId="0C773086" w14:textId="77777777" w:rsidR="00693F6F" w:rsidRPr="00025321" w:rsidRDefault="00693F6F" w:rsidP="001913D6">
      <w:pPr>
        <w:pStyle w:val="Heading1"/>
      </w:pPr>
      <w:r w:rsidRPr="00025321">
        <w:t>Course Policies</w:t>
      </w:r>
    </w:p>
    <w:p w14:paraId="538D3BAD"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41" behindDoc="1" locked="0" layoutInCell="1" allowOverlap="1" wp14:anchorId="6B4DD465" wp14:editId="0DB881C0">
            <wp:simplePos x="0" y="0"/>
            <wp:positionH relativeFrom="column">
              <wp:posOffset>25400</wp:posOffset>
            </wp:positionH>
            <wp:positionV relativeFrom="paragraph">
              <wp:posOffset>63500</wp:posOffset>
            </wp:positionV>
            <wp:extent cx="7073900" cy="22225"/>
            <wp:effectExtent l="0" t="0" r="0" b="0"/>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6C37421F" w14:textId="77777777" w:rsidR="00693F6F" w:rsidRPr="00025321" w:rsidRDefault="00693F6F" w:rsidP="72CFCA5F">
      <w:pPr>
        <w:spacing w:line="200" w:lineRule="exact"/>
        <w:rPr>
          <w:rFonts w:eastAsia="Times New Roman"/>
          <w:b/>
          <w:bCs/>
          <w:color w:val="000000"/>
          <w:sz w:val="24"/>
          <w:szCs w:val="24"/>
        </w:rPr>
      </w:pPr>
    </w:p>
    <w:p w14:paraId="62781D13" w14:textId="3E825C3F" w:rsidR="2CCEB0BC" w:rsidRDefault="2CCEB0BC" w:rsidP="72CFCA5F">
      <w:pPr>
        <w:spacing w:line="259" w:lineRule="auto"/>
        <w:rPr>
          <w:rFonts w:eastAsia="Times New Roman"/>
          <w:b/>
          <w:bCs/>
          <w:color w:val="000000" w:themeColor="text1"/>
          <w:sz w:val="24"/>
          <w:szCs w:val="24"/>
        </w:rPr>
      </w:pPr>
      <w:r w:rsidRPr="72CFCA5F">
        <w:rPr>
          <w:rFonts w:eastAsia="Times New Roman"/>
          <w:b/>
          <w:bCs/>
          <w:color w:val="000000" w:themeColor="text1"/>
          <w:sz w:val="24"/>
          <w:szCs w:val="24"/>
        </w:rPr>
        <w:lastRenderedPageBreak/>
        <w:t>Attendance Policy</w:t>
      </w:r>
    </w:p>
    <w:p w14:paraId="095E04CF" w14:textId="77777777" w:rsidR="00C863AD" w:rsidRDefault="00C863AD" w:rsidP="00C863AD">
      <w:pPr>
        <w:spacing w:line="259" w:lineRule="auto"/>
        <w:rPr>
          <w:rFonts w:eastAsia="Times New Roman"/>
          <w:color w:val="000000" w:themeColor="text1"/>
          <w:sz w:val="24"/>
          <w:szCs w:val="24"/>
        </w:rPr>
      </w:pPr>
      <w:r w:rsidRPr="00C863AD">
        <w:rPr>
          <w:rFonts w:eastAsia="Times New Roman"/>
          <w:color w:val="000000" w:themeColor="text1"/>
          <w:sz w:val="24"/>
          <w:szCs w:val="24"/>
        </w:rPr>
        <w:t xml:space="preserve">You are expected to be in class for each class meeting. If you have an emergency, it is your responsibility to contact the instructor and advise the instructor of the situation. It is also your responsibility to get any notes or information from other students. </w:t>
      </w:r>
    </w:p>
    <w:p w14:paraId="5C9DC047" w14:textId="77777777" w:rsidR="00B07EBA" w:rsidRPr="00C863AD" w:rsidRDefault="00B07EBA" w:rsidP="00C863AD">
      <w:pPr>
        <w:spacing w:line="259" w:lineRule="auto"/>
        <w:rPr>
          <w:rFonts w:eastAsia="Times New Roman"/>
          <w:color w:val="000000" w:themeColor="text1"/>
          <w:sz w:val="24"/>
          <w:szCs w:val="24"/>
        </w:rPr>
      </w:pPr>
    </w:p>
    <w:p w14:paraId="76EB1F69" w14:textId="77777777" w:rsidR="00C863AD" w:rsidRDefault="00C863AD" w:rsidP="00C863AD">
      <w:pPr>
        <w:spacing w:line="259" w:lineRule="auto"/>
        <w:rPr>
          <w:rFonts w:eastAsia="Times New Roman"/>
          <w:color w:val="000000" w:themeColor="text1"/>
          <w:sz w:val="24"/>
          <w:szCs w:val="24"/>
        </w:rPr>
      </w:pPr>
      <w:r w:rsidRPr="00C863AD">
        <w:rPr>
          <w:rFonts w:eastAsia="Times New Roman"/>
          <w:color w:val="000000" w:themeColor="text1"/>
          <w:sz w:val="24"/>
          <w:szCs w:val="24"/>
        </w:rPr>
        <w:t xml:space="preserve">Absences and/or consistent tardiness will adversely affect your grade. Class participation is important and will also be reflected in your grade. Students missing more than 5 absences will fail the course. Tardiness will count as ½ absence, as will inattention, such as working on outside tasks or being on your computer or phone. </w:t>
      </w:r>
    </w:p>
    <w:p w14:paraId="03D46275" w14:textId="77777777" w:rsidR="00B07EBA" w:rsidRPr="00C863AD" w:rsidRDefault="00B07EBA" w:rsidP="00C863AD">
      <w:pPr>
        <w:spacing w:line="259" w:lineRule="auto"/>
        <w:rPr>
          <w:rFonts w:eastAsia="Times New Roman"/>
          <w:color w:val="000000" w:themeColor="text1"/>
          <w:sz w:val="24"/>
          <w:szCs w:val="24"/>
        </w:rPr>
      </w:pPr>
    </w:p>
    <w:p w14:paraId="58593C14" w14:textId="77777777" w:rsidR="00FF4AAF" w:rsidRDefault="00FF4AAF" w:rsidP="00FF4AAF">
      <w:pPr>
        <w:spacing w:line="259" w:lineRule="auto"/>
        <w:rPr>
          <w:rFonts w:eastAsia="Times New Roman"/>
          <w:i/>
          <w:iCs/>
          <w:color w:val="000000" w:themeColor="text1"/>
          <w:sz w:val="24"/>
          <w:szCs w:val="24"/>
        </w:rPr>
      </w:pPr>
    </w:p>
    <w:p w14:paraId="744B3BD9" w14:textId="1E24AFE3" w:rsidR="00794807" w:rsidRDefault="19179BBD" w:rsidP="72CFCA5F">
      <w:pPr>
        <w:spacing w:line="259" w:lineRule="auto"/>
        <w:rPr>
          <w:rFonts w:eastAsia="Times New Roman"/>
          <w:b/>
          <w:bCs/>
          <w:color w:val="000000" w:themeColor="text1"/>
          <w:sz w:val="24"/>
          <w:szCs w:val="24"/>
        </w:rPr>
      </w:pPr>
      <w:r w:rsidRPr="72CFCA5F">
        <w:rPr>
          <w:rFonts w:eastAsia="Times New Roman"/>
          <w:b/>
          <w:bCs/>
          <w:color w:val="000000" w:themeColor="text1"/>
          <w:sz w:val="24"/>
          <w:szCs w:val="24"/>
        </w:rPr>
        <w:t>Instructional Continuity Plan</w:t>
      </w:r>
    </w:p>
    <w:p w14:paraId="7C47C6CF" w14:textId="1D1C7E83" w:rsidR="00794807" w:rsidRDefault="19179BBD" w:rsidP="72CFCA5F">
      <w:pPr>
        <w:spacing w:after="160" w:line="257" w:lineRule="auto"/>
        <w:rPr>
          <w:rFonts w:eastAsia="Arial"/>
          <w:sz w:val="24"/>
          <w:szCs w:val="24"/>
        </w:rPr>
      </w:pPr>
      <w:r w:rsidRPr="72CFCA5F">
        <w:rPr>
          <w:rFonts w:eastAsia="Arial"/>
          <w:sz w:val="24"/>
          <w:szCs w:val="24"/>
        </w:rPr>
        <w:t xml:space="preserve">Kennesaw State University (KSU) may decide to close campuses, operate on a delayed schedule, or transition to remote instruction for inclement weather or in case of emergency.  </w:t>
      </w:r>
    </w:p>
    <w:p w14:paraId="3E809505" w14:textId="39457E5E" w:rsidR="00794807" w:rsidRDefault="19179BBD" w:rsidP="72CFCA5F">
      <w:pPr>
        <w:spacing w:after="160" w:line="257" w:lineRule="auto"/>
        <w:rPr>
          <w:rFonts w:eastAsia="Arial"/>
          <w:sz w:val="24"/>
          <w:szCs w:val="24"/>
        </w:rPr>
      </w:pPr>
      <w:r w:rsidRPr="72CFCA5F">
        <w:rPr>
          <w:rFonts w:eastAsia="Arial"/>
          <w:sz w:val="24"/>
          <w:szCs w:val="24"/>
        </w:rPr>
        <w:t xml:space="preserve">The University will announce campus closures, delayed schedules, or remote instruction through KSU Alerts sent to your cell number on file and to your university email account. In addition, announcements will be posted on KSU’s home page: </w:t>
      </w:r>
      <w:hyperlink>
        <w:r w:rsidRPr="72CFCA5F">
          <w:rPr>
            <w:rStyle w:val="Hyperlink"/>
            <w:rFonts w:eastAsia="Arial"/>
            <w:sz w:val="24"/>
            <w:szCs w:val="24"/>
          </w:rPr>
          <w:t>www.kennesaw.edu</w:t>
        </w:r>
      </w:hyperlink>
      <w:r w:rsidRPr="72CFCA5F">
        <w:rPr>
          <w:rFonts w:eastAsia="Arial"/>
          <w:sz w:val="24"/>
          <w:szCs w:val="24"/>
        </w:rPr>
        <w:t>.</w:t>
      </w:r>
    </w:p>
    <w:p w14:paraId="07287166" w14:textId="3DF2E7B5" w:rsidR="00794807" w:rsidRDefault="19179BBD" w:rsidP="72CFCA5F">
      <w:pPr>
        <w:spacing w:after="160" w:line="257" w:lineRule="auto"/>
        <w:rPr>
          <w:rFonts w:eastAsia="Arial"/>
          <w:sz w:val="24"/>
          <w:szCs w:val="24"/>
        </w:rPr>
      </w:pPr>
      <w:r w:rsidRPr="72CFCA5F">
        <w:rPr>
          <w:rFonts w:eastAsia="Arial"/>
          <w:sz w:val="24"/>
          <w:szCs w:val="24"/>
        </w:rPr>
        <w:t>Our class continuity plan includes:</w:t>
      </w:r>
    </w:p>
    <w:p w14:paraId="5BDA9A5B" w14:textId="2643DA25" w:rsidR="00794807" w:rsidRPr="002E4D50" w:rsidRDefault="19179BBD" w:rsidP="72CFCA5F">
      <w:pPr>
        <w:pStyle w:val="ListParagraph"/>
        <w:numPr>
          <w:ilvl w:val="0"/>
          <w:numId w:val="1"/>
        </w:numPr>
        <w:spacing w:line="257" w:lineRule="auto"/>
        <w:ind w:left="1080"/>
        <w:rPr>
          <w:rFonts w:eastAsia="Arial"/>
          <w:sz w:val="24"/>
          <w:szCs w:val="24"/>
        </w:rPr>
      </w:pPr>
      <w:r w:rsidRPr="002E4D50">
        <w:rPr>
          <w:rFonts w:eastAsia="Arial"/>
          <w:sz w:val="24"/>
          <w:szCs w:val="24"/>
        </w:rPr>
        <w:t>Communication:  Please check D2l Brightspace or e-mail for necessary instructions.</w:t>
      </w:r>
    </w:p>
    <w:p w14:paraId="61D294A7" w14:textId="27E33109" w:rsidR="00794807" w:rsidRPr="002E4D50" w:rsidRDefault="19179BBD" w:rsidP="3F54D916">
      <w:pPr>
        <w:pStyle w:val="ListParagraph"/>
        <w:numPr>
          <w:ilvl w:val="0"/>
          <w:numId w:val="1"/>
        </w:numPr>
        <w:spacing w:line="257" w:lineRule="auto"/>
        <w:ind w:left="1080"/>
        <w:rPr>
          <w:rFonts w:eastAsia="Arial"/>
          <w:sz w:val="24"/>
          <w:szCs w:val="24"/>
        </w:rPr>
      </w:pPr>
      <w:r w:rsidRPr="002E4D50">
        <w:rPr>
          <w:rFonts w:eastAsia="Arial"/>
          <w:sz w:val="24"/>
          <w:szCs w:val="24"/>
        </w:rPr>
        <w:t>Virtual Classes:  If in-person classes are not possible, we may transition to virtual classes using MS Teams.</w:t>
      </w:r>
    </w:p>
    <w:p w14:paraId="2F9FC331" w14:textId="550C1CD9" w:rsidR="00794807" w:rsidRPr="002E4D50" w:rsidRDefault="19179BBD" w:rsidP="47DEF043">
      <w:pPr>
        <w:pStyle w:val="ListParagraph"/>
        <w:numPr>
          <w:ilvl w:val="0"/>
          <w:numId w:val="1"/>
        </w:numPr>
        <w:spacing w:line="257" w:lineRule="auto"/>
        <w:ind w:left="1080"/>
        <w:rPr>
          <w:rFonts w:eastAsia="Arial"/>
          <w:sz w:val="24"/>
          <w:szCs w:val="24"/>
        </w:rPr>
      </w:pPr>
      <w:r w:rsidRPr="002E4D50">
        <w:rPr>
          <w:rFonts w:eastAsia="Arial"/>
          <w:sz w:val="24"/>
          <w:szCs w:val="24"/>
        </w:rPr>
        <w:t xml:space="preserve">Assignments and Assessments: Deadlines for assignments and assessments may be adjusted to accommodate the emergency situation. </w:t>
      </w:r>
    </w:p>
    <w:p w14:paraId="471CEFF1" w14:textId="7F7F24D4" w:rsidR="00794807" w:rsidRPr="002E4D50" w:rsidRDefault="00794807" w:rsidP="72CFCA5F">
      <w:pPr>
        <w:pStyle w:val="ListParagraph"/>
        <w:spacing w:line="257" w:lineRule="auto"/>
        <w:ind w:left="1080" w:hanging="360"/>
        <w:rPr>
          <w:rFonts w:eastAsia="Arial"/>
          <w:i/>
          <w:iCs/>
          <w:sz w:val="24"/>
          <w:szCs w:val="24"/>
        </w:rPr>
      </w:pPr>
    </w:p>
    <w:p w14:paraId="6BCD0F82" w14:textId="0171F258" w:rsidR="00794807" w:rsidRDefault="19179BBD" w:rsidP="72CFCA5F">
      <w:pPr>
        <w:spacing w:after="160" w:line="257" w:lineRule="auto"/>
        <w:rPr>
          <w:rFonts w:eastAsia="Arial"/>
          <w:sz w:val="24"/>
          <w:szCs w:val="24"/>
        </w:rPr>
      </w:pPr>
      <w:r w:rsidRPr="002E4D50">
        <w:rPr>
          <w:rFonts w:eastAsia="Arial"/>
          <w:sz w:val="24"/>
          <w:szCs w:val="24"/>
        </w:rPr>
        <w:t xml:space="preserve">We understand that emergencies create unique challenges.  If you need additional support during </w:t>
      </w:r>
      <w:r w:rsidR="128137DA" w:rsidRPr="002E4D50">
        <w:rPr>
          <w:rFonts w:eastAsia="Arial"/>
          <w:sz w:val="24"/>
          <w:szCs w:val="24"/>
        </w:rPr>
        <w:t>an</w:t>
      </w:r>
      <w:r w:rsidRPr="002E4D50">
        <w:rPr>
          <w:rFonts w:eastAsia="Arial"/>
          <w:sz w:val="24"/>
          <w:szCs w:val="24"/>
        </w:rPr>
        <w:t xml:space="preserve"> emergency, reach out via Brightspace or e-mail.</w:t>
      </w:r>
      <w:r w:rsidRPr="002E4D50">
        <w:rPr>
          <w:rFonts w:eastAsia="Arial"/>
          <w:color w:val="FF0000"/>
          <w:sz w:val="24"/>
          <w:szCs w:val="24"/>
        </w:rPr>
        <w:t xml:space="preserve">  </w:t>
      </w:r>
      <w:r w:rsidRPr="002E4D50">
        <w:rPr>
          <w:rFonts w:eastAsia="Arial"/>
          <w:sz w:val="24"/>
          <w:szCs w:val="24"/>
        </w:rPr>
        <w:t>The university also offers resources such as counseling and academic support, which can be accessed remotely.</w:t>
      </w:r>
    </w:p>
    <w:p w14:paraId="36C430DB" w14:textId="7622D040" w:rsidR="00794807" w:rsidRDefault="00794807" w:rsidP="72CFCA5F">
      <w:pPr>
        <w:spacing w:line="259" w:lineRule="auto"/>
        <w:rPr>
          <w:rFonts w:eastAsia="Times New Roman"/>
          <w:b/>
          <w:bCs/>
          <w:color w:val="000000" w:themeColor="text1"/>
          <w:sz w:val="24"/>
          <w:szCs w:val="24"/>
        </w:rPr>
      </w:pPr>
    </w:p>
    <w:p w14:paraId="1AADC383" w14:textId="70D08ADB" w:rsidR="19179BBD" w:rsidRDefault="19179BBD" w:rsidP="72CFCA5F">
      <w:pPr>
        <w:spacing w:line="259" w:lineRule="auto"/>
        <w:rPr>
          <w:rFonts w:eastAsia="Times New Roman"/>
          <w:b/>
          <w:bCs/>
          <w:color w:val="000000" w:themeColor="text1"/>
          <w:sz w:val="24"/>
          <w:szCs w:val="24"/>
        </w:rPr>
      </w:pPr>
      <w:r w:rsidRPr="72CFCA5F">
        <w:rPr>
          <w:rFonts w:eastAsia="Times New Roman"/>
          <w:b/>
          <w:bCs/>
          <w:color w:val="000000" w:themeColor="text1"/>
          <w:sz w:val="24"/>
          <w:szCs w:val="24"/>
        </w:rPr>
        <w:t>Policy on the Usage of Artificial Intelligence</w:t>
      </w:r>
    </w:p>
    <w:p w14:paraId="3CAE73AE" w14:textId="6508489F" w:rsidR="00693F6F" w:rsidRPr="00BE5E56" w:rsidRDefault="032EDC3E" w:rsidP="00794807">
      <w:pPr>
        <w:spacing w:line="259" w:lineRule="auto"/>
        <w:ind w:left="720"/>
        <w:rPr>
          <w:rFonts w:eastAsia="Times New Roman"/>
          <w:i/>
          <w:iCs/>
          <w:color w:val="000000" w:themeColor="text1"/>
          <w:sz w:val="24"/>
          <w:szCs w:val="24"/>
          <w:u w:val="single"/>
        </w:rPr>
      </w:pPr>
      <w:r w:rsidRPr="00BE5E56">
        <w:rPr>
          <w:rFonts w:eastAsia="Times New Roman"/>
          <w:i/>
          <w:iCs/>
          <w:color w:val="000000" w:themeColor="text1"/>
          <w:sz w:val="24"/>
          <w:szCs w:val="24"/>
          <w:u w:val="single"/>
        </w:rPr>
        <w:t>AI Use Prohibited:</w:t>
      </w:r>
      <w:r w:rsidRPr="00BE5E56">
        <w:rPr>
          <w:rFonts w:eastAsia="Times New Roman"/>
          <w:i/>
          <w:iCs/>
          <w:color w:val="000000" w:themeColor="text1"/>
          <w:sz w:val="24"/>
          <w:szCs w:val="24"/>
        </w:rPr>
        <w:t xml:space="preserve"> </w:t>
      </w:r>
    </w:p>
    <w:p w14:paraId="14E9011C" w14:textId="0BE19588" w:rsidR="00693F6F" w:rsidRPr="00BE5E56" w:rsidRDefault="032EDC3E" w:rsidP="00794807">
      <w:pPr>
        <w:spacing w:line="259" w:lineRule="auto"/>
        <w:ind w:left="720"/>
        <w:rPr>
          <w:rFonts w:eastAsia="Times New Roman"/>
          <w:i/>
          <w:iCs/>
          <w:color w:val="000000" w:themeColor="text1"/>
          <w:sz w:val="24"/>
          <w:szCs w:val="24"/>
        </w:rPr>
      </w:pPr>
      <w:r w:rsidRPr="00BE5E56">
        <w:rPr>
          <w:rFonts w:eastAsia="Times New Roman"/>
          <w:i/>
          <w:iCs/>
          <w:color w:val="000000" w:themeColor="text1"/>
          <w:sz w:val="24"/>
          <w:szCs w:val="24"/>
        </w:rPr>
        <w:t>You are expected to generate your own work in this class. When you submit any kind of work, you are asserting that you have created it completely on your own unless you indicate otherwise using quotation marks and proper citation for the source(s) you used to help you. Submitting content that has been generated by someone other than you, or that was created or assisted by an AI generative tool is cheating and constitutes a violation of the KSU Code of Academic Integrity.</w:t>
      </w:r>
    </w:p>
    <w:p w14:paraId="2321248A" w14:textId="642061FE" w:rsidR="00693F6F" w:rsidRPr="00BE5E56" w:rsidRDefault="032EDC3E" w:rsidP="00794807">
      <w:pPr>
        <w:spacing w:line="259" w:lineRule="auto"/>
        <w:ind w:left="720"/>
        <w:rPr>
          <w:rFonts w:eastAsia="Times New Roman"/>
          <w:i/>
          <w:iCs/>
          <w:color w:val="000000" w:themeColor="text1"/>
          <w:sz w:val="24"/>
          <w:szCs w:val="24"/>
        </w:rPr>
      </w:pPr>
      <w:r w:rsidRPr="00BE5E56">
        <w:rPr>
          <w:rFonts w:eastAsia="Times New Roman"/>
          <w:i/>
          <w:iCs/>
          <w:color w:val="000000" w:themeColor="text1"/>
          <w:sz w:val="24"/>
          <w:szCs w:val="24"/>
        </w:rPr>
        <w:t xml:space="preserve"> </w:t>
      </w:r>
    </w:p>
    <w:p w14:paraId="587D0A8D" w14:textId="3FDD7E4B" w:rsidR="00693F6F" w:rsidRPr="00025321" w:rsidRDefault="00693F6F" w:rsidP="000E6C53">
      <w:pPr>
        <w:pStyle w:val="Heading1"/>
      </w:pPr>
      <w:r>
        <w:t xml:space="preserve">Institutional </w:t>
      </w:r>
      <w:r w:rsidR="667FC381">
        <w:t xml:space="preserve">Syllabus </w:t>
      </w:r>
      <w:r>
        <w:t>Policies</w:t>
      </w:r>
      <w:r w:rsidR="248D9079">
        <w:t>, Procedures, and Resources</w:t>
      </w:r>
    </w:p>
    <w:p w14:paraId="500AA29B" w14:textId="77777777" w:rsidR="00693F6F" w:rsidRPr="00025321" w:rsidRDefault="00693F6F" w:rsidP="00693F6F">
      <w:pPr>
        <w:spacing w:line="20" w:lineRule="exact"/>
        <w:rPr>
          <w:rFonts w:eastAsia="Times New Roman"/>
          <w:color w:val="000000"/>
          <w:sz w:val="24"/>
        </w:rPr>
      </w:pPr>
      <w:r w:rsidRPr="00025321">
        <w:rPr>
          <w:rFonts w:eastAsia="Arial"/>
          <w:b/>
          <w:noProof/>
          <w:color w:val="000000"/>
          <w:sz w:val="35"/>
        </w:rPr>
        <w:drawing>
          <wp:anchor distT="0" distB="0" distL="114300" distR="114300" simplePos="0" relativeHeight="251658242" behindDoc="1" locked="0" layoutInCell="1" allowOverlap="1" wp14:anchorId="40B5A912" wp14:editId="1C234828">
            <wp:simplePos x="0" y="0"/>
            <wp:positionH relativeFrom="column">
              <wp:posOffset>25400</wp:posOffset>
            </wp:positionH>
            <wp:positionV relativeFrom="paragraph">
              <wp:posOffset>63500</wp:posOffset>
            </wp:positionV>
            <wp:extent cx="7073900" cy="22225"/>
            <wp:effectExtent l="0" t="0" r="0" b="0"/>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430CF6EA" w14:textId="77777777" w:rsidR="00693F6F" w:rsidRPr="00025321" w:rsidRDefault="00693F6F" w:rsidP="00693F6F">
      <w:pPr>
        <w:spacing w:line="278" w:lineRule="exact"/>
        <w:rPr>
          <w:rFonts w:eastAsia="Times New Roman"/>
          <w:color w:val="000000"/>
          <w:sz w:val="24"/>
        </w:rPr>
      </w:pPr>
    </w:p>
    <w:p w14:paraId="683A5B1B" w14:textId="77777777" w:rsidR="0051192E" w:rsidRDefault="00693F6F" w:rsidP="444453BA">
      <w:hyperlink r:id="rId17">
        <w:r w:rsidRPr="444453BA">
          <w:rPr>
            <w:rStyle w:val="Hyperlink"/>
            <w:rFonts w:eastAsia="Arial"/>
            <w:sz w:val="24"/>
            <w:szCs w:val="24"/>
          </w:rPr>
          <w:t xml:space="preserve">Federal, BOR, &amp; KSU </w:t>
        </w:r>
        <w:r w:rsidR="00BF64F4" w:rsidRPr="444453BA">
          <w:rPr>
            <w:rStyle w:val="Hyperlink"/>
            <w:rFonts w:eastAsia="Arial"/>
            <w:sz w:val="24"/>
            <w:szCs w:val="24"/>
          </w:rPr>
          <w:t xml:space="preserve">Required </w:t>
        </w:r>
        <w:r w:rsidRPr="444453BA">
          <w:rPr>
            <w:rStyle w:val="Hyperlink"/>
            <w:rFonts w:eastAsia="Arial"/>
            <w:sz w:val="24"/>
            <w:szCs w:val="24"/>
          </w:rPr>
          <w:t>Syllabus Policies</w:t>
        </w:r>
        <w:r w:rsidR="5875F3DB" w:rsidRPr="444453BA">
          <w:rPr>
            <w:rStyle w:val="Hyperlink"/>
          </w:rPr>
          <w:t xml:space="preserve"> and Student Resources</w:t>
        </w:r>
        <w:r w:rsidR="004E6FE5">
          <w:br/>
        </w:r>
        <w:r w:rsidR="004E6FE5">
          <w:br/>
        </w:r>
      </w:hyperlink>
    </w:p>
    <w:p w14:paraId="42F98DF5" w14:textId="77777777" w:rsidR="0051192E" w:rsidRDefault="0051192E">
      <w:r>
        <w:br w:type="page"/>
      </w:r>
    </w:p>
    <w:p w14:paraId="0B80DCEF" w14:textId="21C5F94C" w:rsidR="00693F6F" w:rsidRPr="00A32DE3" w:rsidRDefault="00693F6F" w:rsidP="00A32DE3">
      <w:pPr>
        <w:pStyle w:val="Heading1"/>
      </w:pPr>
      <w:r w:rsidRPr="00A32DE3">
        <w:lastRenderedPageBreak/>
        <w:t>Course Schedule</w:t>
      </w:r>
    </w:p>
    <w:p w14:paraId="69A86EE0" w14:textId="77777777" w:rsidR="00693F6F" w:rsidRPr="00025321" w:rsidRDefault="00693F6F" w:rsidP="00693F6F">
      <w:pPr>
        <w:spacing w:line="20" w:lineRule="exact"/>
        <w:rPr>
          <w:rFonts w:eastAsia="Times New Roman"/>
          <w:color w:val="000000"/>
        </w:rPr>
      </w:pPr>
      <w:r w:rsidRPr="00025321">
        <w:rPr>
          <w:rFonts w:eastAsia="Arial"/>
          <w:b/>
          <w:noProof/>
          <w:color w:val="000000"/>
          <w:sz w:val="35"/>
        </w:rPr>
        <w:drawing>
          <wp:anchor distT="0" distB="0" distL="114300" distR="114300" simplePos="0" relativeHeight="251658243" behindDoc="1" locked="0" layoutInCell="1" allowOverlap="1" wp14:anchorId="33DA0036" wp14:editId="51687FC3">
            <wp:simplePos x="0" y="0"/>
            <wp:positionH relativeFrom="column">
              <wp:posOffset>25400</wp:posOffset>
            </wp:positionH>
            <wp:positionV relativeFrom="paragraph">
              <wp:posOffset>63500</wp:posOffset>
            </wp:positionV>
            <wp:extent cx="7073900" cy="22225"/>
            <wp:effectExtent l="0" t="0" r="0" b="0"/>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7DB26E19" w14:textId="77777777" w:rsidR="00693F6F" w:rsidRPr="00025321" w:rsidRDefault="00693F6F" w:rsidP="00693F6F">
      <w:pPr>
        <w:spacing w:line="200" w:lineRule="exact"/>
        <w:rPr>
          <w:rFonts w:eastAsia="Times New Roman"/>
          <w:color w:val="000000"/>
          <w:sz w:val="24"/>
          <w:szCs w:val="24"/>
        </w:rPr>
      </w:pPr>
    </w:p>
    <w:p w14:paraId="6B00A166" w14:textId="590A2971" w:rsidR="00693F6F" w:rsidRPr="001A26D7" w:rsidRDefault="00F374CD" w:rsidP="00693F6F">
      <w:pPr>
        <w:ind w:right="288"/>
        <w:contextualSpacing/>
        <w:rPr>
          <w:color w:val="000000" w:themeColor="text1"/>
          <w:sz w:val="24"/>
          <w:szCs w:val="24"/>
        </w:rPr>
      </w:pPr>
      <w:r w:rsidRPr="00F374CD">
        <w:rPr>
          <w:color w:val="000000" w:themeColor="text1"/>
          <w:sz w:val="24"/>
          <w:szCs w:val="24"/>
        </w:rPr>
        <w:t>The following lecture topic/outline is subject to change by the instructor. Changes will be announced in the class</w:t>
      </w:r>
      <w:r w:rsidR="001A26D7" w:rsidRPr="001A26D7">
        <w:rPr>
          <w:color w:val="000000" w:themeColor="text1"/>
          <w:sz w:val="24"/>
          <w:szCs w:val="24"/>
        </w:rPr>
        <w:t>.</w:t>
      </w:r>
    </w:p>
    <w:p w14:paraId="09F6377B" w14:textId="77777777" w:rsidR="001A26D7" w:rsidRPr="00025321" w:rsidRDefault="001A26D7" w:rsidP="00693F6F">
      <w:pPr>
        <w:ind w:right="288"/>
        <w:contextualSpacing/>
        <w:rPr>
          <w:b/>
          <w:color w:val="000000"/>
          <w:sz w:val="21"/>
          <w:szCs w:val="21"/>
        </w:rPr>
      </w:pPr>
    </w:p>
    <w:tbl>
      <w:tblPr>
        <w:tblStyle w:val="TableGrid"/>
        <w:tblW w:w="0" w:type="auto"/>
        <w:jc w:val="center"/>
        <w:tblLook w:val="04A0" w:firstRow="1" w:lastRow="0" w:firstColumn="1" w:lastColumn="0" w:noHBand="0" w:noVBand="1"/>
      </w:tblPr>
      <w:tblGrid>
        <w:gridCol w:w="1049"/>
        <w:gridCol w:w="7406"/>
      </w:tblGrid>
      <w:tr w:rsidR="00F374CD" w:rsidRPr="00E937C3" w14:paraId="27D1136F" w14:textId="77777777" w:rsidTr="00CC55E8">
        <w:trPr>
          <w:trHeight w:val="288"/>
          <w:jc w:val="center"/>
        </w:trPr>
        <w:tc>
          <w:tcPr>
            <w:tcW w:w="1049" w:type="dxa"/>
            <w:noWrap/>
            <w:vAlign w:val="center"/>
            <w:hideMark/>
          </w:tcPr>
          <w:p w14:paraId="3A432BDA" w14:textId="77777777" w:rsidR="00F374CD" w:rsidRPr="00E937C3" w:rsidRDefault="00F374CD" w:rsidP="00AF6BAC">
            <w:pPr>
              <w:pStyle w:val="NoSpacing"/>
              <w:rPr>
                <w:rFonts w:ascii="Times New Roman" w:hAnsi="Times New Roman" w:cs="Times New Roman"/>
                <w:b/>
                <w:bCs/>
                <w:sz w:val="24"/>
                <w:szCs w:val="24"/>
              </w:rPr>
            </w:pPr>
            <w:r w:rsidRPr="00E937C3">
              <w:rPr>
                <w:rFonts w:ascii="Times New Roman" w:hAnsi="Times New Roman" w:cs="Times New Roman"/>
                <w:b/>
                <w:bCs/>
                <w:sz w:val="24"/>
                <w:szCs w:val="24"/>
              </w:rPr>
              <w:t>Week #</w:t>
            </w:r>
          </w:p>
        </w:tc>
        <w:tc>
          <w:tcPr>
            <w:tcW w:w="7406" w:type="dxa"/>
            <w:noWrap/>
            <w:vAlign w:val="center"/>
            <w:hideMark/>
          </w:tcPr>
          <w:p w14:paraId="3DF62AB4" w14:textId="77777777" w:rsidR="00F374CD" w:rsidRPr="00E937C3" w:rsidRDefault="00F374CD" w:rsidP="00AF6BAC">
            <w:pPr>
              <w:pStyle w:val="NoSpacing"/>
              <w:rPr>
                <w:rFonts w:ascii="Times New Roman" w:hAnsi="Times New Roman" w:cs="Times New Roman"/>
                <w:b/>
                <w:bCs/>
                <w:sz w:val="24"/>
                <w:szCs w:val="24"/>
              </w:rPr>
            </w:pPr>
            <w:r w:rsidRPr="00E937C3">
              <w:rPr>
                <w:rFonts w:ascii="Times New Roman" w:hAnsi="Times New Roman" w:cs="Times New Roman"/>
                <w:b/>
                <w:bCs/>
                <w:sz w:val="24"/>
                <w:szCs w:val="24"/>
              </w:rPr>
              <w:t>Topic</w:t>
            </w:r>
          </w:p>
        </w:tc>
      </w:tr>
      <w:tr w:rsidR="00F374CD" w:rsidRPr="00E937C3" w14:paraId="6A5238E2" w14:textId="77777777" w:rsidTr="00CC55E8">
        <w:trPr>
          <w:trHeight w:val="444"/>
          <w:jc w:val="center"/>
        </w:trPr>
        <w:tc>
          <w:tcPr>
            <w:tcW w:w="1049" w:type="dxa"/>
            <w:noWrap/>
            <w:vAlign w:val="center"/>
            <w:hideMark/>
          </w:tcPr>
          <w:p w14:paraId="1AE34D36"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1</w:t>
            </w:r>
          </w:p>
        </w:tc>
        <w:tc>
          <w:tcPr>
            <w:tcW w:w="7406" w:type="dxa"/>
            <w:noWrap/>
            <w:vAlign w:val="center"/>
            <w:hideMark/>
          </w:tcPr>
          <w:p w14:paraId="1D15D9D3"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Origin of soil and grain size (Chapter 2)​</w:t>
            </w:r>
          </w:p>
        </w:tc>
      </w:tr>
      <w:tr w:rsidR="00F374CD" w:rsidRPr="00E937C3" w14:paraId="7233074C" w14:textId="77777777" w:rsidTr="00CC55E8">
        <w:trPr>
          <w:trHeight w:val="444"/>
          <w:jc w:val="center"/>
        </w:trPr>
        <w:tc>
          <w:tcPr>
            <w:tcW w:w="1049" w:type="dxa"/>
            <w:noWrap/>
            <w:vAlign w:val="center"/>
          </w:tcPr>
          <w:p w14:paraId="6F5D3002"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2</w:t>
            </w:r>
          </w:p>
        </w:tc>
        <w:tc>
          <w:tcPr>
            <w:tcW w:w="7406" w:type="dxa"/>
            <w:noWrap/>
            <w:vAlign w:val="center"/>
          </w:tcPr>
          <w:p w14:paraId="6507AADF"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Origin of soil and grain size (Chapter 2)​</w:t>
            </w:r>
            <w:r>
              <w:rPr>
                <w:rFonts w:ascii="Times New Roman" w:hAnsi="Times New Roman" w:cs="Times New Roman"/>
                <w:sz w:val="24"/>
                <w:szCs w:val="24"/>
              </w:rPr>
              <w:t xml:space="preserve"> and </w:t>
            </w:r>
            <w:r w:rsidRPr="00E937C3">
              <w:rPr>
                <w:rFonts w:ascii="Times New Roman" w:hAnsi="Times New Roman" w:cs="Times New Roman"/>
                <w:sz w:val="24"/>
                <w:szCs w:val="24"/>
              </w:rPr>
              <w:t xml:space="preserve">Weight and volume relationships (Chapter 3)​ </w:t>
            </w:r>
          </w:p>
        </w:tc>
      </w:tr>
      <w:tr w:rsidR="00F374CD" w:rsidRPr="00E937C3" w14:paraId="5FFE8F13" w14:textId="77777777" w:rsidTr="00CC55E8">
        <w:trPr>
          <w:trHeight w:val="446"/>
          <w:jc w:val="center"/>
        </w:trPr>
        <w:tc>
          <w:tcPr>
            <w:tcW w:w="1049" w:type="dxa"/>
            <w:noWrap/>
            <w:vAlign w:val="center"/>
          </w:tcPr>
          <w:p w14:paraId="2AABEA18"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3</w:t>
            </w:r>
          </w:p>
        </w:tc>
        <w:tc>
          <w:tcPr>
            <w:tcW w:w="7406" w:type="dxa"/>
            <w:noWrap/>
            <w:vAlign w:val="center"/>
          </w:tcPr>
          <w:p w14:paraId="20405B62"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Weight and volume relationships (Chapter 3)​</w:t>
            </w:r>
          </w:p>
        </w:tc>
      </w:tr>
      <w:tr w:rsidR="00F374CD" w:rsidRPr="00E937C3" w14:paraId="721E5475" w14:textId="77777777" w:rsidTr="00CC55E8">
        <w:trPr>
          <w:trHeight w:val="446"/>
          <w:jc w:val="center"/>
        </w:trPr>
        <w:tc>
          <w:tcPr>
            <w:tcW w:w="1049" w:type="dxa"/>
            <w:noWrap/>
            <w:vAlign w:val="center"/>
          </w:tcPr>
          <w:p w14:paraId="43C3A8E3" w14:textId="77777777" w:rsidR="00F374CD"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4</w:t>
            </w:r>
          </w:p>
        </w:tc>
        <w:tc>
          <w:tcPr>
            <w:tcW w:w="7406" w:type="dxa"/>
            <w:noWrap/>
            <w:vAlign w:val="center"/>
          </w:tcPr>
          <w:p w14:paraId="4432F643"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Plasticity and structure of soil (Chapter 4)​</w:t>
            </w:r>
          </w:p>
        </w:tc>
      </w:tr>
      <w:tr w:rsidR="00F374CD" w:rsidRPr="00E937C3" w14:paraId="0D1EE7FA" w14:textId="77777777" w:rsidTr="00CC55E8">
        <w:trPr>
          <w:trHeight w:val="446"/>
          <w:jc w:val="center"/>
        </w:trPr>
        <w:tc>
          <w:tcPr>
            <w:tcW w:w="1049" w:type="dxa"/>
            <w:noWrap/>
            <w:vAlign w:val="center"/>
          </w:tcPr>
          <w:p w14:paraId="109B10D5"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5</w:t>
            </w:r>
          </w:p>
        </w:tc>
        <w:tc>
          <w:tcPr>
            <w:tcW w:w="7406" w:type="dxa"/>
            <w:noWrap/>
            <w:vAlign w:val="center"/>
          </w:tcPr>
          <w:p w14:paraId="27E16651"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Classification of soil (Chapter 5)</w:t>
            </w:r>
            <w:r>
              <w:rPr>
                <w:rFonts w:ascii="Times New Roman" w:hAnsi="Times New Roman" w:cs="Times New Roman"/>
                <w:sz w:val="24"/>
                <w:szCs w:val="24"/>
              </w:rPr>
              <w:t xml:space="preserve"> and </w:t>
            </w:r>
            <w:r w:rsidRPr="00E937C3">
              <w:rPr>
                <w:rFonts w:ascii="Times New Roman" w:hAnsi="Times New Roman" w:cs="Times New Roman"/>
                <w:sz w:val="24"/>
                <w:szCs w:val="24"/>
              </w:rPr>
              <w:t>Soil compaction (Chapter 6)</w:t>
            </w:r>
          </w:p>
        </w:tc>
      </w:tr>
      <w:tr w:rsidR="00F374CD" w:rsidRPr="00E937C3" w14:paraId="403A046D" w14:textId="77777777" w:rsidTr="00CC55E8">
        <w:trPr>
          <w:trHeight w:val="446"/>
          <w:jc w:val="center"/>
        </w:trPr>
        <w:tc>
          <w:tcPr>
            <w:tcW w:w="1049" w:type="dxa"/>
            <w:noWrap/>
            <w:vAlign w:val="center"/>
          </w:tcPr>
          <w:p w14:paraId="75B61E49" w14:textId="77777777" w:rsidR="00F374CD" w:rsidRDefault="00F374CD" w:rsidP="00AF6BAC">
            <w:pPr>
              <w:pStyle w:val="NoSpacing"/>
              <w:rPr>
                <w:rFonts w:ascii="Times New Roman" w:hAnsi="Times New Roman" w:cs="Times New Roman"/>
                <w:sz w:val="24"/>
                <w:szCs w:val="24"/>
                <w:lang w:eastAsia="zh-CN"/>
              </w:rPr>
            </w:pPr>
            <w:r>
              <w:rPr>
                <w:rFonts w:ascii="Times New Roman" w:hAnsi="Times New Roman" w:cs="Times New Roman"/>
                <w:sz w:val="24"/>
                <w:szCs w:val="24"/>
              </w:rPr>
              <w:t>6</w:t>
            </w:r>
          </w:p>
        </w:tc>
        <w:tc>
          <w:tcPr>
            <w:tcW w:w="7406" w:type="dxa"/>
            <w:noWrap/>
            <w:vAlign w:val="center"/>
          </w:tcPr>
          <w:p w14:paraId="66B4C6C3"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Soil compaction (Chapter 6)</w:t>
            </w:r>
            <w:r>
              <w:rPr>
                <w:rFonts w:ascii="Times New Roman" w:hAnsi="Times New Roman" w:cs="Times New Roman"/>
                <w:sz w:val="24"/>
                <w:szCs w:val="24"/>
              </w:rPr>
              <w:t xml:space="preserve"> and </w:t>
            </w:r>
            <w:r w:rsidRPr="00E937C3">
              <w:rPr>
                <w:rFonts w:ascii="Times New Roman" w:hAnsi="Times New Roman" w:cs="Times New Roman"/>
                <w:sz w:val="24"/>
                <w:szCs w:val="24"/>
              </w:rPr>
              <w:t>Permeability (Chapter 7)</w:t>
            </w:r>
          </w:p>
        </w:tc>
      </w:tr>
      <w:tr w:rsidR="00F374CD" w:rsidRPr="00E937C3" w14:paraId="4428D923" w14:textId="77777777" w:rsidTr="00CC55E8">
        <w:trPr>
          <w:trHeight w:val="444"/>
          <w:jc w:val="center"/>
        </w:trPr>
        <w:tc>
          <w:tcPr>
            <w:tcW w:w="1049" w:type="dxa"/>
            <w:noWrap/>
            <w:vAlign w:val="center"/>
          </w:tcPr>
          <w:p w14:paraId="0CC89E6C"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7</w:t>
            </w:r>
          </w:p>
        </w:tc>
        <w:tc>
          <w:tcPr>
            <w:tcW w:w="7406" w:type="dxa"/>
            <w:noWrap/>
            <w:vAlign w:val="center"/>
          </w:tcPr>
          <w:p w14:paraId="07723A07"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b/>
                <w:bCs/>
                <w:sz w:val="24"/>
                <w:szCs w:val="24"/>
              </w:rPr>
              <w:t>TEST 1 (Chapters 2-</w:t>
            </w:r>
            <w:r>
              <w:rPr>
                <w:rFonts w:ascii="Times New Roman" w:hAnsi="Times New Roman" w:cs="Times New Roman"/>
                <w:b/>
                <w:bCs/>
                <w:sz w:val="24"/>
                <w:szCs w:val="24"/>
              </w:rPr>
              <w:t>6</w:t>
            </w:r>
            <w:r w:rsidRPr="00E937C3">
              <w:rPr>
                <w:rFonts w:ascii="Times New Roman" w:hAnsi="Times New Roman" w:cs="Times New Roman"/>
                <w:b/>
                <w:bCs/>
                <w:sz w:val="24"/>
                <w:szCs w:val="24"/>
              </w:rPr>
              <w:t>)</w:t>
            </w:r>
          </w:p>
        </w:tc>
      </w:tr>
      <w:tr w:rsidR="00F374CD" w:rsidRPr="00E937C3" w14:paraId="1E7E00F7" w14:textId="77777777" w:rsidTr="00CC55E8">
        <w:trPr>
          <w:trHeight w:val="444"/>
          <w:jc w:val="center"/>
        </w:trPr>
        <w:tc>
          <w:tcPr>
            <w:tcW w:w="1049" w:type="dxa"/>
            <w:noWrap/>
            <w:vAlign w:val="center"/>
          </w:tcPr>
          <w:p w14:paraId="6E1EEF33"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8</w:t>
            </w:r>
          </w:p>
        </w:tc>
        <w:tc>
          <w:tcPr>
            <w:tcW w:w="7406" w:type="dxa"/>
            <w:noWrap/>
            <w:vAlign w:val="center"/>
          </w:tcPr>
          <w:p w14:paraId="33CB6F6A"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Permeability (Chapter 7) and Seepage (Chapter 8)</w:t>
            </w:r>
            <w:r>
              <w:rPr>
                <w:rFonts w:ascii="Times New Roman" w:hAnsi="Times New Roman" w:cs="Times New Roman"/>
                <w:sz w:val="24"/>
                <w:szCs w:val="24"/>
              </w:rPr>
              <w:t xml:space="preserve"> </w:t>
            </w:r>
          </w:p>
        </w:tc>
      </w:tr>
      <w:tr w:rsidR="00F374CD" w:rsidRPr="00E937C3" w14:paraId="43BFE968" w14:textId="77777777" w:rsidTr="00CC55E8">
        <w:trPr>
          <w:trHeight w:val="444"/>
          <w:jc w:val="center"/>
        </w:trPr>
        <w:tc>
          <w:tcPr>
            <w:tcW w:w="1049" w:type="dxa"/>
            <w:noWrap/>
            <w:vAlign w:val="center"/>
          </w:tcPr>
          <w:p w14:paraId="62F7B3D5"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9</w:t>
            </w:r>
          </w:p>
        </w:tc>
        <w:tc>
          <w:tcPr>
            <w:tcW w:w="7406" w:type="dxa"/>
            <w:noWrap/>
            <w:vAlign w:val="center"/>
          </w:tcPr>
          <w:p w14:paraId="53BAE3BF"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In situ stress (Chapter 9)</w:t>
            </w:r>
          </w:p>
        </w:tc>
      </w:tr>
      <w:tr w:rsidR="004F4B20" w:rsidRPr="00E937C3" w14:paraId="53F78F7F" w14:textId="77777777" w:rsidTr="00CC55E8">
        <w:trPr>
          <w:trHeight w:val="444"/>
          <w:jc w:val="center"/>
        </w:trPr>
        <w:tc>
          <w:tcPr>
            <w:tcW w:w="1049" w:type="dxa"/>
            <w:noWrap/>
            <w:vAlign w:val="center"/>
          </w:tcPr>
          <w:p w14:paraId="6A46235F" w14:textId="1777E5F5" w:rsidR="004F4B20" w:rsidRDefault="004F4B20" w:rsidP="00AF6BAC">
            <w:pPr>
              <w:pStyle w:val="NoSpacing"/>
              <w:rPr>
                <w:rFonts w:ascii="Times New Roman" w:hAnsi="Times New Roman" w:cs="Times New Roman"/>
                <w:sz w:val="24"/>
                <w:szCs w:val="24"/>
              </w:rPr>
            </w:pPr>
            <w:r>
              <w:rPr>
                <w:rFonts w:ascii="Times New Roman" w:hAnsi="Times New Roman" w:cs="Times New Roman"/>
                <w:sz w:val="24"/>
                <w:szCs w:val="24"/>
              </w:rPr>
              <w:t>10</w:t>
            </w:r>
          </w:p>
        </w:tc>
        <w:tc>
          <w:tcPr>
            <w:tcW w:w="7406" w:type="dxa"/>
            <w:noWrap/>
            <w:vAlign w:val="center"/>
          </w:tcPr>
          <w:p w14:paraId="1FC7EDB9" w14:textId="57D7ED52" w:rsidR="004F4B20" w:rsidRPr="004F4B20" w:rsidRDefault="004F4B20" w:rsidP="00AF6BAC">
            <w:pPr>
              <w:pStyle w:val="NoSpacing"/>
              <w:rPr>
                <w:rFonts w:ascii="Times New Roman" w:hAnsi="Times New Roman" w:cs="Times New Roman"/>
                <w:b/>
                <w:bCs/>
                <w:sz w:val="24"/>
                <w:szCs w:val="24"/>
              </w:rPr>
            </w:pPr>
            <w:r w:rsidRPr="004F4B20">
              <w:rPr>
                <w:rFonts w:ascii="Times New Roman" w:hAnsi="Times New Roman" w:cs="Times New Roman"/>
                <w:b/>
                <w:bCs/>
                <w:sz w:val="24"/>
                <w:szCs w:val="24"/>
              </w:rPr>
              <w:t>Spring Break</w:t>
            </w:r>
          </w:p>
        </w:tc>
      </w:tr>
      <w:tr w:rsidR="00F374CD" w:rsidRPr="00E937C3" w14:paraId="2847BA48" w14:textId="77777777" w:rsidTr="00CC55E8">
        <w:trPr>
          <w:trHeight w:val="444"/>
          <w:jc w:val="center"/>
        </w:trPr>
        <w:tc>
          <w:tcPr>
            <w:tcW w:w="1049" w:type="dxa"/>
            <w:noWrap/>
            <w:vAlign w:val="center"/>
          </w:tcPr>
          <w:p w14:paraId="346A1E83" w14:textId="36F87D4A" w:rsidR="00F374CD" w:rsidRPr="00E937C3" w:rsidRDefault="004F4B20" w:rsidP="00AF6BAC">
            <w:pPr>
              <w:pStyle w:val="NoSpacing"/>
              <w:rPr>
                <w:rFonts w:ascii="Times New Roman" w:hAnsi="Times New Roman" w:cs="Times New Roman"/>
                <w:sz w:val="24"/>
                <w:szCs w:val="24"/>
              </w:rPr>
            </w:pPr>
            <w:r>
              <w:rPr>
                <w:rFonts w:ascii="Times New Roman" w:hAnsi="Times New Roman" w:cs="Times New Roman"/>
                <w:sz w:val="24"/>
                <w:szCs w:val="24"/>
              </w:rPr>
              <w:t>11</w:t>
            </w:r>
          </w:p>
        </w:tc>
        <w:tc>
          <w:tcPr>
            <w:tcW w:w="7406" w:type="dxa"/>
            <w:noWrap/>
            <w:vAlign w:val="center"/>
          </w:tcPr>
          <w:p w14:paraId="6621585C"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Stress in soil mass (Chapter 10)</w:t>
            </w:r>
            <w:r>
              <w:rPr>
                <w:rFonts w:ascii="Times New Roman" w:hAnsi="Times New Roman" w:cs="Times New Roman"/>
                <w:sz w:val="24"/>
                <w:szCs w:val="24"/>
              </w:rPr>
              <w:t xml:space="preserve"> and </w:t>
            </w:r>
            <w:r w:rsidRPr="00E937C3">
              <w:rPr>
                <w:rFonts w:ascii="Times New Roman" w:hAnsi="Times New Roman" w:cs="Times New Roman"/>
                <w:sz w:val="24"/>
                <w:szCs w:val="24"/>
              </w:rPr>
              <w:t>Compressibility of soil (Chapter 11</w:t>
            </w:r>
            <w:r>
              <w:rPr>
                <w:rFonts w:ascii="Times New Roman" w:hAnsi="Times New Roman" w:cs="Times New Roman"/>
                <w:sz w:val="24"/>
                <w:szCs w:val="24"/>
              </w:rPr>
              <w:t>)</w:t>
            </w:r>
          </w:p>
        </w:tc>
      </w:tr>
      <w:tr w:rsidR="00F374CD" w:rsidRPr="00E937C3" w14:paraId="02824FDC" w14:textId="77777777" w:rsidTr="00CC55E8">
        <w:trPr>
          <w:trHeight w:val="444"/>
          <w:jc w:val="center"/>
        </w:trPr>
        <w:tc>
          <w:tcPr>
            <w:tcW w:w="1049" w:type="dxa"/>
            <w:noWrap/>
            <w:vAlign w:val="center"/>
          </w:tcPr>
          <w:p w14:paraId="62C23578" w14:textId="5CF86CC1"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1</w:t>
            </w:r>
            <w:r w:rsidR="004F4B20">
              <w:rPr>
                <w:rFonts w:ascii="Times New Roman" w:hAnsi="Times New Roman" w:cs="Times New Roman"/>
                <w:sz w:val="24"/>
                <w:szCs w:val="24"/>
              </w:rPr>
              <w:t>2</w:t>
            </w:r>
          </w:p>
        </w:tc>
        <w:tc>
          <w:tcPr>
            <w:tcW w:w="7406" w:type="dxa"/>
            <w:noWrap/>
            <w:vAlign w:val="center"/>
          </w:tcPr>
          <w:p w14:paraId="4F8A2A37"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Shear strength of soil (Chapter 1</w:t>
            </w:r>
            <w:r>
              <w:rPr>
                <w:rFonts w:ascii="Times New Roman" w:hAnsi="Times New Roman" w:cs="Times New Roman"/>
                <w:sz w:val="24"/>
                <w:szCs w:val="24"/>
              </w:rPr>
              <w:t>2</w:t>
            </w:r>
            <w:r w:rsidRPr="00E937C3">
              <w:rPr>
                <w:rFonts w:ascii="Times New Roman" w:hAnsi="Times New Roman" w:cs="Times New Roman"/>
                <w:sz w:val="24"/>
                <w:szCs w:val="24"/>
              </w:rPr>
              <w:t>)</w:t>
            </w:r>
          </w:p>
        </w:tc>
      </w:tr>
      <w:tr w:rsidR="00ED5958" w:rsidRPr="00E937C3" w14:paraId="50564A1B" w14:textId="77777777" w:rsidTr="00CC55E8">
        <w:trPr>
          <w:trHeight w:val="444"/>
          <w:jc w:val="center"/>
        </w:trPr>
        <w:tc>
          <w:tcPr>
            <w:tcW w:w="1049" w:type="dxa"/>
            <w:noWrap/>
            <w:vAlign w:val="center"/>
          </w:tcPr>
          <w:p w14:paraId="255E5EC1" w14:textId="3B3FE7CF" w:rsidR="00ED5958" w:rsidRPr="00E937C3" w:rsidRDefault="00ED5958" w:rsidP="00AF6BAC">
            <w:pPr>
              <w:pStyle w:val="NoSpacing"/>
              <w:rPr>
                <w:rFonts w:ascii="Times New Roman" w:hAnsi="Times New Roman" w:cs="Times New Roman"/>
                <w:sz w:val="24"/>
                <w:szCs w:val="24"/>
              </w:rPr>
            </w:pPr>
            <w:r>
              <w:rPr>
                <w:rFonts w:ascii="Times New Roman" w:hAnsi="Times New Roman" w:cs="Times New Roman"/>
                <w:sz w:val="24"/>
                <w:szCs w:val="24"/>
              </w:rPr>
              <w:t>13</w:t>
            </w:r>
          </w:p>
        </w:tc>
        <w:tc>
          <w:tcPr>
            <w:tcW w:w="7406" w:type="dxa"/>
            <w:noWrap/>
            <w:vAlign w:val="center"/>
          </w:tcPr>
          <w:p w14:paraId="3065E6DC" w14:textId="1965D2E4" w:rsidR="00ED5958" w:rsidRPr="00E937C3" w:rsidRDefault="00ED5958" w:rsidP="00AF6BAC">
            <w:pPr>
              <w:pStyle w:val="NoSpacing"/>
              <w:rPr>
                <w:rFonts w:ascii="Times New Roman" w:hAnsi="Times New Roman" w:cs="Times New Roman"/>
                <w:sz w:val="24"/>
                <w:szCs w:val="24"/>
              </w:rPr>
            </w:pPr>
            <w:r w:rsidRPr="00E937C3">
              <w:rPr>
                <w:rFonts w:ascii="Times New Roman" w:hAnsi="Times New Roman" w:cs="Times New Roman"/>
                <w:b/>
                <w:bCs/>
                <w:sz w:val="24"/>
                <w:szCs w:val="24"/>
              </w:rPr>
              <w:t xml:space="preserve">TEST </w:t>
            </w:r>
            <w:r>
              <w:rPr>
                <w:rFonts w:ascii="Times New Roman" w:hAnsi="Times New Roman" w:cs="Times New Roman"/>
                <w:b/>
                <w:bCs/>
                <w:sz w:val="24"/>
                <w:szCs w:val="24"/>
              </w:rPr>
              <w:t>2</w:t>
            </w:r>
            <w:r w:rsidRPr="00E937C3">
              <w:rPr>
                <w:rFonts w:ascii="Times New Roman" w:hAnsi="Times New Roman" w:cs="Times New Roman"/>
                <w:b/>
                <w:bCs/>
                <w:sz w:val="24"/>
                <w:szCs w:val="24"/>
              </w:rPr>
              <w:t xml:space="preserve"> (Chapters </w:t>
            </w:r>
            <w:r>
              <w:rPr>
                <w:rFonts w:ascii="Times New Roman" w:hAnsi="Times New Roman" w:cs="Times New Roman"/>
                <w:b/>
                <w:bCs/>
                <w:sz w:val="24"/>
                <w:szCs w:val="24"/>
              </w:rPr>
              <w:t>7</w:t>
            </w:r>
            <w:r w:rsidRPr="00E937C3">
              <w:rPr>
                <w:rFonts w:ascii="Times New Roman" w:hAnsi="Times New Roman" w:cs="Times New Roman"/>
                <w:b/>
                <w:bCs/>
                <w:sz w:val="24"/>
                <w:szCs w:val="24"/>
              </w:rPr>
              <w:t>-</w:t>
            </w:r>
            <w:r>
              <w:rPr>
                <w:rFonts w:ascii="Times New Roman" w:hAnsi="Times New Roman" w:cs="Times New Roman"/>
                <w:b/>
                <w:bCs/>
                <w:sz w:val="24"/>
                <w:szCs w:val="24"/>
              </w:rPr>
              <w:t>11</w:t>
            </w:r>
            <w:r w:rsidRPr="00E937C3">
              <w:rPr>
                <w:rFonts w:ascii="Times New Roman" w:hAnsi="Times New Roman" w:cs="Times New Roman"/>
                <w:b/>
                <w:bCs/>
                <w:sz w:val="24"/>
                <w:szCs w:val="24"/>
              </w:rPr>
              <w:t>)</w:t>
            </w:r>
          </w:p>
        </w:tc>
      </w:tr>
      <w:tr w:rsidR="00F374CD" w:rsidRPr="00E937C3" w14:paraId="625578BC" w14:textId="77777777" w:rsidTr="00CC55E8">
        <w:trPr>
          <w:trHeight w:val="444"/>
          <w:jc w:val="center"/>
        </w:trPr>
        <w:tc>
          <w:tcPr>
            <w:tcW w:w="1049" w:type="dxa"/>
            <w:noWrap/>
            <w:vAlign w:val="center"/>
          </w:tcPr>
          <w:p w14:paraId="5C3E5029" w14:textId="09C12872"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1</w:t>
            </w:r>
            <w:r w:rsidR="00ED5958">
              <w:rPr>
                <w:rFonts w:ascii="Times New Roman" w:hAnsi="Times New Roman" w:cs="Times New Roman"/>
                <w:sz w:val="24"/>
                <w:szCs w:val="24"/>
              </w:rPr>
              <w:t>4</w:t>
            </w:r>
          </w:p>
        </w:tc>
        <w:tc>
          <w:tcPr>
            <w:tcW w:w="7406" w:type="dxa"/>
            <w:noWrap/>
            <w:vAlign w:val="center"/>
          </w:tcPr>
          <w:p w14:paraId="5D96194D" w14:textId="77777777"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Lateral earth pressure (Chapter 1</w:t>
            </w:r>
            <w:r>
              <w:rPr>
                <w:rFonts w:ascii="Times New Roman" w:hAnsi="Times New Roman" w:cs="Times New Roman"/>
                <w:sz w:val="24"/>
                <w:szCs w:val="24"/>
              </w:rPr>
              <w:t>3</w:t>
            </w:r>
            <w:r w:rsidRPr="00E937C3">
              <w:rPr>
                <w:rFonts w:ascii="Times New Roman" w:hAnsi="Times New Roman" w:cs="Times New Roman"/>
                <w:sz w:val="24"/>
                <w:szCs w:val="24"/>
              </w:rPr>
              <w:t>)</w:t>
            </w:r>
          </w:p>
        </w:tc>
      </w:tr>
      <w:tr w:rsidR="00F374CD" w:rsidRPr="00E937C3" w14:paraId="41501467" w14:textId="77777777" w:rsidTr="00CC55E8">
        <w:trPr>
          <w:trHeight w:val="444"/>
          <w:jc w:val="center"/>
        </w:trPr>
        <w:tc>
          <w:tcPr>
            <w:tcW w:w="1049" w:type="dxa"/>
            <w:noWrap/>
            <w:vAlign w:val="center"/>
          </w:tcPr>
          <w:p w14:paraId="4716C924" w14:textId="60FEFCC0"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1</w:t>
            </w:r>
            <w:r w:rsidR="004F4B20">
              <w:rPr>
                <w:rFonts w:ascii="Times New Roman" w:hAnsi="Times New Roman" w:cs="Times New Roman"/>
                <w:sz w:val="24"/>
                <w:szCs w:val="24"/>
              </w:rPr>
              <w:t>5</w:t>
            </w:r>
          </w:p>
        </w:tc>
        <w:tc>
          <w:tcPr>
            <w:tcW w:w="7406" w:type="dxa"/>
            <w:noWrap/>
            <w:vAlign w:val="center"/>
          </w:tcPr>
          <w:p w14:paraId="502F4AA9" w14:textId="77777777" w:rsidR="00F374CD" w:rsidRPr="00E937C3" w:rsidRDefault="00F374CD" w:rsidP="00AF6BAC">
            <w:pPr>
              <w:pStyle w:val="NoSpacing"/>
              <w:rPr>
                <w:rFonts w:ascii="Times New Roman" w:hAnsi="Times New Roman" w:cs="Times New Roman"/>
                <w:sz w:val="24"/>
                <w:szCs w:val="24"/>
              </w:rPr>
            </w:pPr>
            <w:r>
              <w:rPr>
                <w:rFonts w:ascii="Times New Roman" w:hAnsi="Times New Roman" w:cs="Times New Roman"/>
                <w:sz w:val="24"/>
                <w:szCs w:val="24"/>
              </w:rPr>
              <w:t>Slope stability</w:t>
            </w:r>
            <w:r w:rsidRPr="00EC16F3">
              <w:rPr>
                <w:rFonts w:ascii="Times New Roman" w:hAnsi="Times New Roman" w:cs="Times New Roman"/>
                <w:sz w:val="24"/>
                <w:szCs w:val="24"/>
              </w:rPr>
              <w:t xml:space="preserve"> (Chapter 1</w:t>
            </w:r>
            <w:r>
              <w:rPr>
                <w:rFonts w:ascii="Times New Roman" w:hAnsi="Times New Roman" w:cs="Times New Roman"/>
                <w:sz w:val="24"/>
                <w:szCs w:val="24"/>
              </w:rPr>
              <w:t>5</w:t>
            </w:r>
            <w:r w:rsidRPr="00EC16F3">
              <w:rPr>
                <w:rFonts w:ascii="Times New Roman" w:hAnsi="Times New Roman" w:cs="Times New Roman"/>
                <w:sz w:val="24"/>
                <w:szCs w:val="24"/>
              </w:rPr>
              <w:t>)</w:t>
            </w:r>
            <w:r>
              <w:rPr>
                <w:rFonts w:ascii="Times New Roman" w:hAnsi="Times New Roman" w:cs="Times New Roman"/>
                <w:sz w:val="24"/>
                <w:szCs w:val="24"/>
              </w:rPr>
              <w:t xml:space="preserve"> and </w:t>
            </w:r>
            <w:r w:rsidRPr="00EC16F3">
              <w:rPr>
                <w:rFonts w:ascii="Times New Roman" w:hAnsi="Times New Roman" w:cs="Times New Roman"/>
                <w:sz w:val="24"/>
                <w:szCs w:val="24"/>
              </w:rPr>
              <w:t>Bearing capacity (Chapter 16)</w:t>
            </w:r>
          </w:p>
        </w:tc>
      </w:tr>
      <w:tr w:rsidR="00F374CD" w:rsidRPr="00E937C3" w14:paraId="6AAA05C3" w14:textId="77777777" w:rsidTr="00CC55E8">
        <w:trPr>
          <w:trHeight w:val="444"/>
          <w:jc w:val="center"/>
        </w:trPr>
        <w:tc>
          <w:tcPr>
            <w:tcW w:w="1049" w:type="dxa"/>
            <w:noWrap/>
            <w:vAlign w:val="center"/>
          </w:tcPr>
          <w:p w14:paraId="382B998C" w14:textId="23689B52"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1</w:t>
            </w:r>
            <w:r w:rsidR="004F4B20">
              <w:rPr>
                <w:rFonts w:ascii="Times New Roman" w:hAnsi="Times New Roman" w:cs="Times New Roman"/>
                <w:sz w:val="24"/>
                <w:szCs w:val="24"/>
              </w:rPr>
              <w:t>6</w:t>
            </w:r>
          </w:p>
        </w:tc>
        <w:tc>
          <w:tcPr>
            <w:tcW w:w="7406" w:type="dxa"/>
            <w:noWrap/>
            <w:vAlign w:val="center"/>
          </w:tcPr>
          <w:p w14:paraId="7BAE5970" w14:textId="77777777" w:rsidR="00F374CD" w:rsidRPr="00EC16F3" w:rsidRDefault="00F374CD" w:rsidP="00AF6BAC">
            <w:pPr>
              <w:pStyle w:val="NoSpacing"/>
              <w:rPr>
                <w:rFonts w:ascii="Times New Roman" w:hAnsi="Times New Roman" w:cs="Times New Roman"/>
                <w:sz w:val="24"/>
                <w:szCs w:val="24"/>
              </w:rPr>
            </w:pPr>
            <w:r w:rsidRPr="00EC16F3">
              <w:rPr>
                <w:rFonts w:ascii="Times New Roman" w:hAnsi="Times New Roman" w:cs="Times New Roman"/>
                <w:sz w:val="24"/>
                <w:szCs w:val="24"/>
              </w:rPr>
              <w:t>Subsoil exploration (Chapter 17)</w:t>
            </w:r>
          </w:p>
        </w:tc>
      </w:tr>
      <w:tr w:rsidR="00F374CD" w:rsidRPr="00E937C3" w14:paraId="6E0F79A7" w14:textId="77777777" w:rsidTr="00CC55E8">
        <w:trPr>
          <w:trHeight w:val="444"/>
          <w:jc w:val="center"/>
        </w:trPr>
        <w:tc>
          <w:tcPr>
            <w:tcW w:w="1049" w:type="dxa"/>
            <w:noWrap/>
            <w:vAlign w:val="center"/>
          </w:tcPr>
          <w:p w14:paraId="17ABEF38" w14:textId="58FE33B2" w:rsidR="00F374CD" w:rsidRPr="00E937C3" w:rsidRDefault="00F374CD" w:rsidP="00AF6BAC">
            <w:pPr>
              <w:pStyle w:val="NoSpacing"/>
              <w:rPr>
                <w:rFonts w:ascii="Times New Roman" w:hAnsi="Times New Roman" w:cs="Times New Roman"/>
                <w:sz w:val="24"/>
                <w:szCs w:val="24"/>
              </w:rPr>
            </w:pPr>
            <w:r w:rsidRPr="00E937C3">
              <w:rPr>
                <w:rFonts w:ascii="Times New Roman" w:hAnsi="Times New Roman" w:cs="Times New Roman"/>
                <w:sz w:val="24"/>
                <w:szCs w:val="24"/>
              </w:rPr>
              <w:t>1</w:t>
            </w:r>
            <w:r w:rsidR="004F4B20">
              <w:rPr>
                <w:rFonts w:ascii="Times New Roman" w:hAnsi="Times New Roman" w:cs="Times New Roman"/>
                <w:sz w:val="24"/>
                <w:szCs w:val="24"/>
              </w:rPr>
              <w:t>7</w:t>
            </w:r>
          </w:p>
        </w:tc>
        <w:tc>
          <w:tcPr>
            <w:tcW w:w="7406" w:type="dxa"/>
            <w:noWrap/>
            <w:vAlign w:val="center"/>
          </w:tcPr>
          <w:p w14:paraId="3A0507F8" w14:textId="3B8B4DCE" w:rsidR="00F374CD" w:rsidRPr="00C66EA0" w:rsidRDefault="004F4B20" w:rsidP="00AF6BAC">
            <w:pPr>
              <w:pStyle w:val="NoSpacing"/>
              <w:rPr>
                <w:rFonts w:ascii="Times New Roman" w:hAnsi="Times New Roman" w:cs="Times New Roman"/>
                <w:b/>
                <w:bCs/>
                <w:sz w:val="24"/>
                <w:szCs w:val="24"/>
              </w:rPr>
            </w:pPr>
            <w:r w:rsidRPr="00E937C3">
              <w:rPr>
                <w:rFonts w:ascii="Times New Roman" w:hAnsi="Times New Roman" w:cs="Times New Roman"/>
                <w:b/>
                <w:bCs/>
                <w:sz w:val="24"/>
                <w:szCs w:val="24"/>
              </w:rPr>
              <w:t>Final exam week (Comprehensive)</w:t>
            </w:r>
          </w:p>
        </w:tc>
      </w:tr>
    </w:tbl>
    <w:p w14:paraId="3948EDBE" w14:textId="77777777" w:rsidR="003547F8" w:rsidRDefault="003547F8"/>
    <w:sectPr w:rsidR="003547F8" w:rsidSect="00693F6F">
      <w:headerReference w:type="default" r:id="rId18"/>
      <w:footerReference w:type="default" r:id="rId19"/>
      <w:pgSz w:w="12240" w:h="15840"/>
      <w:pgMar w:top="238" w:right="420" w:bottom="0" w:left="520" w:header="0" w:footer="0" w:gutter="0"/>
      <w:cols w:space="0" w:equalWidth="0">
        <w:col w:w="113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387E2" w14:textId="77777777" w:rsidR="00743118" w:rsidRDefault="00743118">
      <w:r>
        <w:separator/>
      </w:r>
    </w:p>
  </w:endnote>
  <w:endnote w:type="continuationSeparator" w:id="0">
    <w:p w14:paraId="60376D5C" w14:textId="77777777" w:rsidR="00743118" w:rsidRDefault="00743118">
      <w:r>
        <w:continuationSeparator/>
      </w:r>
    </w:p>
  </w:endnote>
  <w:endnote w:type="continuationNotice" w:id="1">
    <w:p w14:paraId="34664BD2" w14:textId="77777777" w:rsidR="00743118" w:rsidRDefault="00743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70EC9" w14:textId="59370071" w:rsidR="004200C4" w:rsidRDefault="41345A81" w:rsidP="41345A81">
    <w:pPr>
      <w:pStyle w:val="Footer"/>
      <w:jc w:val="center"/>
      <w:rPr>
        <w:noProof/>
        <w:color w:val="FFFFFF" w:themeColor="background1"/>
      </w:rPr>
    </w:pPr>
    <w:r w:rsidRPr="41345A81">
      <w:rPr>
        <w:color w:val="FFFFFF" w:themeColor="background1"/>
      </w:rPr>
      <w:t>KSUtemplate.vFA23</w:t>
    </w:r>
  </w:p>
  <w:p w14:paraId="0B4F2770" w14:textId="77777777" w:rsidR="004200C4" w:rsidRDefault="00420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1BDC9" w14:textId="77777777" w:rsidR="00743118" w:rsidRDefault="00743118">
      <w:r>
        <w:separator/>
      </w:r>
    </w:p>
  </w:footnote>
  <w:footnote w:type="continuationSeparator" w:id="0">
    <w:p w14:paraId="4D4C4EC2" w14:textId="77777777" w:rsidR="00743118" w:rsidRDefault="00743118">
      <w:r>
        <w:continuationSeparator/>
      </w:r>
    </w:p>
  </w:footnote>
  <w:footnote w:type="continuationNotice" w:id="1">
    <w:p w14:paraId="6A7373C0" w14:textId="77777777" w:rsidR="00743118" w:rsidRDefault="00743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65"/>
      <w:gridCol w:w="3765"/>
      <w:gridCol w:w="3765"/>
    </w:tblGrid>
    <w:tr w:rsidR="41345A81" w14:paraId="53AC9BFA" w14:textId="77777777" w:rsidTr="41345A81">
      <w:trPr>
        <w:trHeight w:val="300"/>
      </w:trPr>
      <w:tc>
        <w:tcPr>
          <w:tcW w:w="3765" w:type="dxa"/>
        </w:tcPr>
        <w:p w14:paraId="2AEC80C7" w14:textId="76B5081F" w:rsidR="41345A81" w:rsidRDefault="41345A81" w:rsidP="41345A81">
          <w:pPr>
            <w:pStyle w:val="Header"/>
            <w:ind w:left="-115"/>
          </w:pPr>
        </w:p>
      </w:tc>
      <w:tc>
        <w:tcPr>
          <w:tcW w:w="3765" w:type="dxa"/>
        </w:tcPr>
        <w:p w14:paraId="6D6824A0" w14:textId="4638DAC1" w:rsidR="41345A81" w:rsidRDefault="41345A81" w:rsidP="41345A81">
          <w:pPr>
            <w:pStyle w:val="Header"/>
            <w:jc w:val="center"/>
          </w:pPr>
        </w:p>
      </w:tc>
      <w:tc>
        <w:tcPr>
          <w:tcW w:w="3765" w:type="dxa"/>
        </w:tcPr>
        <w:p w14:paraId="48A2ADCB" w14:textId="5C8204FF" w:rsidR="41345A81" w:rsidRDefault="41345A81" w:rsidP="41345A81">
          <w:pPr>
            <w:pStyle w:val="Header"/>
            <w:ind w:right="-115"/>
            <w:jc w:val="right"/>
          </w:pPr>
        </w:p>
      </w:tc>
    </w:tr>
  </w:tbl>
  <w:p w14:paraId="3668D9AA" w14:textId="3EC2D76F" w:rsidR="41345A81" w:rsidRDefault="41345A81" w:rsidP="4134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210F9"/>
    <w:multiLevelType w:val="hybridMultilevel"/>
    <w:tmpl w:val="38929516"/>
    <w:lvl w:ilvl="0" w:tplc="ED68772A">
      <w:start w:val="1"/>
      <w:numFmt w:val="decimal"/>
      <w:lvlText w:val="%1."/>
      <w:lvlJc w:val="left"/>
      <w:pPr>
        <w:ind w:left="720" w:hanging="360"/>
      </w:pPr>
    </w:lvl>
    <w:lvl w:ilvl="1" w:tplc="01C4103E">
      <w:start w:val="1"/>
      <w:numFmt w:val="lowerLetter"/>
      <w:lvlText w:val="%2."/>
      <w:lvlJc w:val="left"/>
      <w:pPr>
        <w:ind w:left="1440" w:hanging="360"/>
      </w:pPr>
    </w:lvl>
    <w:lvl w:ilvl="2" w:tplc="5FBC2934">
      <w:start w:val="1"/>
      <w:numFmt w:val="lowerRoman"/>
      <w:lvlText w:val="%3."/>
      <w:lvlJc w:val="right"/>
      <w:pPr>
        <w:ind w:left="2160" w:hanging="180"/>
      </w:pPr>
    </w:lvl>
    <w:lvl w:ilvl="3" w:tplc="23F03080">
      <w:start w:val="1"/>
      <w:numFmt w:val="decimal"/>
      <w:lvlText w:val="%4."/>
      <w:lvlJc w:val="left"/>
      <w:pPr>
        <w:ind w:left="2880" w:hanging="360"/>
      </w:pPr>
    </w:lvl>
    <w:lvl w:ilvl="4" w:tplc="24B229BA">
      <w:start w:val="1"/>
      <w:numFmt w:val="lowerLetter"/>
      <w:lvlText w:val="%5."/>
      <w:lvlJc w:val="left"/>
      <w:pPr>
        <w:ind w:left="3600" w:hanging="360"/>
      </w:pPr>
    </w:lvl>
    <w:lvl w:ilvl="5" w:tplc="17707F0E">
      <w:start w:val="1"/>
      <w:numFmt w:val="lowerRoman"/>
      <w:lvlText w:val="%6."/>
      <w:lvlJc w:val="right"/>
      <w:pPr>
        <w:ind w:left="4320" w:hanging="180"/>
      </w:pPr>
    </w:lvl>
    <w:lvl w:ilvl="6" w:tplc="A998A02C">
      <w:start w:val="1"/>
      <w:numFmt w:val="decimal"/>
      <w:lvlText w:val="%7."/>
      <w:lvlJc w:val="left"/>
      <w:pPr>
        <w:ind w:left="5040" w:hanging="360"/>
      </w:pPr>
    </w:lvl>
    <w:lvl w:ilvl="7" w:tplc="2990E4B8">
      <w:start w:val="1"/>
      <w:numFmt w:val="lowerLetter"/>
      <w:lvlText w:val="%8."/>
      <w:lvlJc w:val="left"/>
      <w:pPr>
        <w:ind w:left="5760" w:hanging="360"/>
      </w:pPr>
    </w:lvl>
    <w:lvl w:ilvl="8" w:tplc="1C66B704">
      <w:start w:val="1"/>
      <w:numFmt w:val="lowerRoman"/>
      <w:lvlText w:val="%9."/>
      <w:lvlJc w:val="right"/>
      <w:pPr>
        <w:ind w:left="6480" w:hanging="180"/>
      </w:pPr>
    </w:lvl>
  </w:abstractNum>
  <w:abstractNum w:abstractNumId="1" w15:restartNumberingAfterBreak="0">
    <w:nsid w:val="193B1962"/>
    <w:multiLevelType w:val="hybridMultilevel"/>
    <w:tmpl w:val="E300F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660D6"/>
    <w:multiLevelType w:val="hybridMultilevel"/>
    <w:tmpl w:val="94F63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5B47C8"/>
    <w:multiLevelType w:val="multilevel"/>
    <w:tmpl w:val="2EFC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44251827">
    <w:abstractNumId w:val="0"/>
  </w:num>
  <w:num w:numId="2" w16cid:durableId="878123755">
    <w:abstractNumId w:val="3"/>
  </w:num>
  <w:num w:numId="3" w16cid:durableId="1875145774">
    <w:abstractNumId w:val="2"/>
  </w:num>
  <w:num w:numId="4" w16cid:durableId="268053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720"/>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508D"/>
    <w:rsid w:val="00010C2E"/>
    <w:rsid w:val="000A32A0"/>
    <w:rsid w:val="000A5196"/>
    <w:rsid w:val="000B4768"/>
    <w:rsid w:val="000C1201"/>
    <w:rsid w:val="000D0E1A"/>
    <w:rsid w:val="000E6C53"/>
    <w:rsid w:val="000F6ED4"/>
    <w:rsid w:val="001354D7"/>
    <w:rsid w:val="00174CF2"/>
    <w:rsid w:val="001751C9"/>
    <w:rsid w:val="00190385"/>
    <w:rsid w:val="001913D6"/>
    <w:rsid w:val="001A26D7"/>
    <w:rsid w:val="001B11F2"/>
    <w:rsid w:val="001C3151"/>
    <w:rsid w:val="001C7313"/>
    <w:rsid w:val="001D2084"/>
    <w:rsid w:val="002000DC"/>
    <w:rsid w:val="00212B3B"/>
    <w:rsid w:val="0023022B"/>
    <w:rsid w:val="002578CF"/>
    <w:rsid w:val="00263A99"/>
    <w:rsid w:val="00263FB5"/>
    <w:rsid w:val="00273D16"/>
    <w:rsid w:val="00290B07"/>
    <w:rsid w:val="002A53C6"/>
    <w:rsid w:val="002B1672"/>
    <w:rsid w:val="002B19FF"/>
    <w:rsid w:val="002B7FEF"/>
    <w:rsid w:val="002C1B1A"/>
    <w:rsid w:val="002E4D50"/>
    <w:rsid w:val="00303208"/>
    <w:rsid w:val="0033303B"/>
    <w:rsid w:val="003547F8"/>
    <w:rsid w:val="00363115"/>
    <w:rsid w:val="0039103F"/>
    <w:rsid w:val="003A0DD3"/>
    <w:rsid w:val="003B24FB"/>
    <w:rsid w:val="003B38F9"/>
    <w:rsid w:val="003E6616"/>
    <w:rsid w:val="003F766F"/>
    <w:rsid w:val="004035F0"/>
    <w:rsid w:val="004200C4"/>
    <w:rsid w:val="00430076"/>
    <w:rsid w:val="00460681"/>
    <w:rsid w:val="00486A82"/>
    <w:rsid w:val="004A4C7F"/>
    <w:rsid w:val="004E6FE5"/>
    <w:rsid w:val="004F4B20"/>
    <w:rsid w:val="004F673D"/>
    <w:rsid w:val="00504926"/>
    <w:rsid w:val="0051192E"/>
    <w:rsid w:val="00522E47"/>
    <w:rsid w:val="005261E6"/>
    <w:rsid w:val="005465C3"/>
    <w:rsid w:val="00565762"/>
    <w:rsid w:val="005758CB"/>
    <w:rsid w:val="005810F3"/>
    <w:rsid w:val="005A5C17"/>
    <w:rsid w:val="005AE529"/>
    <w:rsid w:val="005C64B2"/>
    <w:rsid w:val="005D7A24"/>
    <w:rsid w:val="005E09C3"/>
    <w:rsid w:val="005F1DE5"/>
    <w:rsid w:val="0060039F"/>
    <w:rsid w:val="00604BE9"/>
    <w:rsid w:val="0060722F"/>
    <w:rsid w:val="00612189"/>
    <w:rsid w:val="006125C5"/>
    <w:rsid w:val="00612AD4"/>
    <w:rsid w:val="00613F40"/>
    <w:rsid w:val="0062062E"/>
    <w:rsid w:val="00625405"/>
    <w:rsid w:val="00646513"/>
    <w:rsid w:val="006513BF"/>
    <w:rsid w:val="0065498F"/>
    <w:rsid w:val="00656E01"/>
    <w:rsid w:val="00682DA9"/>
    <w:rsid w:val="00684620"/>
    <w:rsid w:val="00687603"/>
    <w:rsid w:val="00691A1E"/>
    <w:rsid w:val="00693F6F"/>
    <w:rsid w:val="00696FCB"/>
    <w:rsid w:val="006B02B0"/>
    <w:rsid w:val="006E4757"/>
    <w:rsid w:val="006E6FBA"/>
    <w:rsid w:val="00702310"/>
    <w:rsid w:val="00706621"/>
    <w:rsid w:val="00743118"/>
    <w:rsid w:val="00745093"/>
    <w:rsid w:val="0074774A"/>
    <w:rsid w:val="00763600"/>
    <w:rsid w:val="007744A9"/>
    <w:rsid w:val="00786B0B"/>
    <w:rsid w:val="007935A7"/>
    <w:rsid w:val="00794807"/>
    <w:rsid w:val="007A58EC"/>
    <w:rsid w:val="007E6D02"/>
    <w:rsid w:val="0080182D"/>
    <w:rsid w:val="00823D5E"/>
    <w:rsid w:val="0085471D"/>
    <w:rsid w:val="008603A6"/>
    <w:rsid w:val="00875E39"/>
    <w:rsid w:val="008866FE"/>
    <w:rsid w:val="008C45F3"/>
    <w:rsid w:val="008D6539"/>
    <w:rsid w:val="008D6C7F"/>
    <w:rsid w:val="008E4609"/>
    <w:rsid w:val="008F069D"/>
    <w:rsid w:val="008F15B6"/>
    <w:rsid w:val="00900BD6"/>
    <w:rsid w:val="009222D3"/>
    <w:rsid w:val="00925628"/>
    <w:rsid w:val="009461FF"/>
    <w:rsid w:val="009513A1"/>
    <w:rsid w:val="00964CD3"/>
    <w:rsid w:val="00997F59"/>
    <w:rsid w:val="009C0887"/>
    <w:rsid w:val="009D18C0"/>
    <w:rsid w:val="009E3320"/>
    <w:rsid w:val="009E3B9A"/>
    <w:rsid w:val="00A32DE3"/>
    <w:rsid w:val="00A42D3E"/>
    <w:rsid w:val="00A45FF2"/>
    <w:rsid w:val="00A60955"/>
    <w:rsid w:val="00A64E17"/>
    <w:rsid w:val="00A76DE0"/>
    <w:rsid w:val="00A77EED"/>
    <w:rsid w:val="00A828DD"/>
    <w:rsid w:val="00A879E3"/>
    <w:rsid w:val="00AB040E"/>
    <w:rsid w:val="00AD70BE"/>
    <w:rsid w:val="00AE2950"/>
    <w:rsid w:val="00AE7E90"/>
    <w:rsid w:val="00B0221C"/>
    <w:rsid w:val="00B07EBA"/>
    <w:rsid w:val="00B4551E"/>
    <w:rsid w:val="00B55C53"/>
    <w:rsid w:val="00B67C6D"/>
    <w:rsid w:val="00B77C76"/>
    <w:rsid w:val="00BB65C2"/>
    <w:rsid w:val="00BD5696"/>
    <w:rsid w:val="00BE3CD9"/>
    <w:rsid w:val="00BE5E56"/>
    <w:rsid w:val="00BF04B8"/>
    <w:rsid w:val="00BF64F4"/>
    <w:rsid w:val="00C01DF6"/>
    <w:rsid w:val="00C0484D"/>
    <w:rsid w:val="00C06EC6"/>
    <w:rsid w:val="00C16601"/>
    <w:rsid w:val="00C22DA6"/>
    <w:rsid w:val="00C27405"/>
    <w:rsid w:val="00C441B6"/>
    <w:rsid w:val="00C863AD"/>
    <w:rsid w:val="00C95549"/>
    <w:rsid w:val="00CB58AD"/>
    <w:rsid w:val="00CB69E5"/>
    <w:rsid w:val="00CC55E8"/>
    <w:rsid w:val="00CE3E17"/>
    <w:rsid w:val="00D01495"/>
    <w:rsid w:val="00D12227"/>
    <w:rsid w:val="00DD3CD1"/>
    <w:rsid w:val="00DE4C8E"/>
    <w:rsid w:val="00DE4E19"/>
    <w:rsid w:val="00DF6D38"/>
    <w:rsid w:val="00E06147"/>
    <w:rsid w:val="00E14017"/>
    <w:rsid w:val="00E23C53"/>
    <w:rsid w:val="00E305DA"/>
    <w:rsid w:val="00E35254"/>
    <w:rsid w:val="00E35F4D"/>
    <w:rsid w:val="00EB4F8E"/>
    <w:rsid w:val="00ED0739"/>
    <w:rsid w:val="00ED578D"/>
    <w:rsid w:val="00ED5958"/>
    <w:rsid w:val="00EF7F4F"/>
    <w:rsid w:val="00F343CF"/>
    <w:rsid w:val="00F374CD"/>
    <w:rsid w:val="00F45648"/>
    <w:rsid w:val="00F764AD"/>
    <w:rsid w:val="00F81BEA"/>
    <w:rsid w:val="00FD04BE"/>
    <w:rsid w:val="00FD2054"/>
    <w:rsid w:val="00FF4AAF"/>
    <w:rsid w:val="00FF7105"/>
    <w:rsid w:val="01930BDD"/>
    <w:rsid w:val="024306D1"/>
    <w:rsid w:val="032EDC3E"/>
    <w:rsid w:val="035D9E76"/>
    <w:rsid w:val="04B97CB9"/>
    <w:rsid w:val="07E110E8"/>
    <w:rsid w:val="0B279038"/>
    <w:rsid w:val="0BB0DA3B"/>
    <w:rsid w:val="11B609AC"/>
    <w:rsid w:val="128137DA"/>
    <w:rsid w:val="13ED85F8"/>
    <w:rsid w:val="1402FBDC"/>
    <w:rsid w:val="164B5C00"/>
    <w:rsid w:val="19179BBD"/>
    <w:rsid w:val="19BC2F12"/>
    <w:rsid w:val="1F9B43DC"/>
    <w:rsid w:val="1FC8CD46"/>
    <w:rsid w:val="220B08F6"/>
    <w:rsid w:val="248D9079"/>
    <w:rsid w:val="2CCEB0BC"/>
    <w:rsid w:val="2D54AC09"/>
    <w:rsid w:val="2D874138"/>
    <w:rsid w:val="2E183E2D"/>
    <w:rsid w:val="35EFA019"/>
    <w:rsid w:val="35FAB063"/>
    <w:rsid w:val="3EB080D1"/>
    <w:rsid w:val="3F54D916"/>
    <w:rsid w:val="41345A81"/>
    <w:rsid w:val="431C0F4A"/>
    <w:rsid w:val="444453BA"/>
    <w:rsid w:val="47512A48"/>
    <w:rsid w:val="47DEF043"/>
    <w:rsid w:val="4832B3E7"/>
    <w:rsid w:val="4E186331"/>
    <w:rsid w:val="5875F3DB"/>
    <w:rsid w:val="5BE7DAA2"/>
    <w:rsid w:val="60076581"/>
    <w:rsid w:val="6304263A"/>
    <w:rsid w:val="667FC381"/>
    <w:rsid w:val="6FB4C455"/>
    <w:rsid w:val="70C049B4"/>
    <w:rsid w:val="72CFCA5F"/>
    <w:rsid w:val="73A59321"/>
    <w:rsid w:val="7585F44B"/>
    <w:rsid w:val="79149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C66FE11A-E532-4C4A-B134-3AC8CEE87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656E01"/>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656E01"/>
  </w:style>
  <w:style w:type="character" w:customStyle="1" w:styleId="normaltextrun">
    <w:name w:val="normaltextrun"/>
    <w:basedOn w:val="DefaultParagraphFont"/>
    <w:rsid w:val="00656E01"/>
  </w:style>
  <w:style w:type="paragraph" w:styleId="ListParagraph">
    <w:name w:val="List Paragraph"/>
    <w:basedOn w:val="Normal"/>
    <w:uiPriority w:val="34"/>
    <w:qFormat/>
    <w:rsid w:val="00C441B6"/>
    <w:pPr>
      <w:ind w:left="720"/>
      <w:contextualSpacing/>
    </w:pPr>
  </w:style>
  <w:style w:type="paragraph" w:styleId="NoSpacing">
    <w:name w:val="No Spacing"/>
    <w:uiPriority w:val="1"/>
    <w:qFormat/>
    <w:rsid w:val="00F374CD"/>
    <w:rPr>
      <w:rFonts w:eastAsiaTheme="minorEastAsia"/>
      <w:sz w:val="20"/>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591776">
      <w:bodyDiv w:val="1"/>
      <w:marLeft w:val="0"/>
      <w:marRight w:val="0"/>
      <w:marTop w:val="0"/>
      <w:marBottom w:val="0"/>
      <w:divBdr>
        <w:top w:val="none" w:sz="0" w:space="0" w:color="auto"/>
        <w:left w:val="none" w:sz="0" w:space="0" w:color="auto"/>
        <w:bottom w:val="none" w:sz="0" w:space="0" w:color="auto"/>
        <w:right w:val="none" w:sz="0" w:space="0" w:color="auto"/>
      </w:divBdr>
      <w:divsChild>
        <w:div w:id="149643067">
          <w:marLeft w:val="0"/>
          <w:marRight w:val="0"/>
          <w:marTop w:val="0"/>
          <w:marBottom w:val="0"/>
          <w:divBdr>
            <w:top w:val="none" w:sz="0" w:space="0" w:color="auto"/>
            <w:left w:val="none" w:sz="0" w:space="0" w:color="auto"/>
            <w:bottom w:val="none" w:sz="0" w:space="0" w:color="auto"/>
            <w:right w:val="none" w:sz="0" w:space="0" w:color="auto"/>
          </w:divBdr>
        </w:div>
        <w:div w:id="1967346737">
          <w:marLeft w:val="0"/>
          <w:marRight w:val="0"/>
          <w:marTop w:val="0"/>
          <w:marBottom w:val="0"/>
          <w:divBdr>
            <w:top w:val="none" w:sz="0" w:space="0" w:color="auto"/>
            <w:left w:val="none" w:sz="0" w:space="0" w:color="auto"/>
            <w:bottom w:val="none" w:sz="0" w:space="0" w:color="auto"/>
            <w:right w:val="none" w:sz="0" w:space="0" w:color="auto"/>
          </w:divBdr>
        </w:div>
        <w:div w:id="1790585887">
          <w:marLeft w:val="0"/>
          <w:marRight w:val="0"/>
          <w:marTop w:val="0"/>
          <w:marBottom w:val="0"/>
          <w:divBdr>
            <w:top w:val="none" w:sz="0" w:space="0" w:color="auto"/>
            <w:left w:val="none" w:sz="0" w:space="0" w:color="auto"/>
            <w:bottom w:val="none" w:sz="0" w:space="0" w:color="auto"/>
            <w:right w:val="none" w:sz="0" w:space="0" w:color="auto"/>
          </w:divBdr>
        </w:div>
        <w:div w:id="667751402">
          <w:marLeft w:val="0"/>
          <w:marRight w:val="0"/>
          <w:marTop w:val="0"/>
          <w:marBottom w:val="0"/>
          <w:divBdr>
            <w:top w:val="none" w:sz="0" w:space="0" w:color="auto"/>
            <w:left w:val="none" w:sz="0" w:space="0" w:color="auto"/>
            <w:bottom w:val="none" w:sz="0" w:space="0" w:color="auto"/>
            <w:right w:val="none" w:sz="0" w:space="0" w:color="auto"/>
          </w:divBdr>
        </w:div>
        <w:div w:id="385300992">
          <w:marLeft w:val="0"/>
          <w:marRight w:val="0"/>
          <w:marTop w:val="0"/>
          <w:marBottom w:val="0"/>
          <w:divBdr>
            <w:top w:val="none" w:sz="0" w:space="0" w:color="auto"/>
            <w:left w:val="none" w:sz="0" w:space="0" w:color="auto"/>
            <w:bottom w:val="none" w:sz="0" w:space="0" w:color="auto"/>
            <w:right w:val="none" w:sz="0" w:space="0" w:color="auto"/>
          </w:divBdr>
        </w:div>
        <w:div w:id="950748133">
          <w:marLeft w:val="0"/>
          <w:marRight w:val="0"/>
          <w:marTop w:val="0"/>
          <w:marBottom w:val="0"/>
          <w:divBdr>
            <w:top w:val="none" w:sz="0" w:space="0" w:color="auto"/>
            <w:left w:val="none" w:sz="0" w:space="0" w:color="auto"/>
            <w:bottom w:val="none" w:sz="0" w:space="0" w:color="auto"/>
            <w:right w:val="none" w:sz="0" w:space="0" w:color="auto"/>
          </w:divBdr>
        </w:div>
        <w:div w:id="1167139313">
          <w:marLeft w:val="0"/>
          <w:marRight w:val="0"/>
          <w:marTop w:val="0"/>
          <w:marBottom w:val="0"/>
          <w:divBdr>
            <w:top w:val="none" w:sz="0" w:space="0" w:color="auto"/>
            <w:left w:val="none" w:sz="0" w:space="0" w:color="auto"/>
            <w:bottom w:val="none" w:sz="0" w:space="0" w:color="auto"/>
            <w:right w:val="none" w:sz="0" w:space="0" w:color="auto"/>
          </w:divBdr>
        </w:div>
        <w:div w:id="565645024">
          <w:marLeft w:val="0"/>
          <w:marRight w:val="0"/>
          <w:marTop w:val="0"/>
          <w:marBottom w:val="0"/>
          <w:divBdr>
            <w:top w:val="none" w:sz="0" w:space="0" w:color="auto"/>
            <w:left w:val="none" w:sz="0" w:space="0" w:color="auto"/>
            <w:bottom w:val="none" w:sz="0" w:space="0" w:color="auto"/>
            <w:right w:val="none" w:sz="0" w:space="0" w:color="auto"/>
          </w:divBdr>
        </w:div>
        <w:div w:id="753821853">
          <w:marLeft w:val="0"/>
          <w:marRight w:val="0"/>
          <w:marTop w:val="0"/>
          <w:marBottom w:val="0"/>
          <w:divBdr>
            <w:top w:val="none" w:sz="0" w:space="0" w:color="auto"/>
            <w:left w:val="none" w:sz="0" w:space="0" w:color="auto"/>
            <w:bottom w:val="none" w:sz="0" w:space="0" w:color="auto"/>
            <w:right w:val="none" w:sz="0" w:space="0" w:color="auto"/>
          </w:divBdr>
        </w:div>
        <w:div w:id="1783569069">
          <w:marLeft w:val="0"/>
          <w:marRight w:val="0"/>
          <w:marTop w:val="0"/>
          <w:marBottom w:val="0"/>
          <w:divBdr>
            <w:top w:val="none" w:sz="0" w:space="0" w:color="auto"/>
            <w:left w:val="none" w:sz="0" w:space="0" w:color="auto"/>
            <w:bottom w:val="none" w:sz="0" w:space="0" w:color="auto"/>
            <w:right w:val="none" w:sz="0" w:space="0" w:color="auto"/>
          </w:divBdr>
        </w:div>
        <w:div w:id="987562340">
          <w:marLeft w:val="0"/>
          <w:marRight w:val="0"/>
          <w:marTop w:val="0"/>
          <w:marBottom w:val="0"/>
          <w:divBdr>
            <w:top w:val="none" w:sz="0" w:space="0" w:color="auto"/>
            <w:left w:val="none" w:sz="0" w:space="0" w:color="auto"/>
            <w:bottom w:val="none" w:sz="0" w:space="0" w:color="auto"/>
            <w:right w:val="none" w:sz="0" w:space="0" w:color="auto"/>
          </w:divBdr>
        </w:div>
        <w:div w:id="1487164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kennesaw.edu/curriculum-instruction-assessment/academic-program-planning-development/resources/student-syllabus-resources.php" TargetMode="External"/><Relationship Id="rId2" Type="http://schemas.openxmlformats.org/officeDocument/2006/relationships/customXml" Target="../customXml/item2.xml"/><Relationship Id="rId16" Type="http://schemas.openxmlformats.org/officeDocument/2006/relationships/hyperlink" Target="https://github.com/InfraSmartLab/ALG-AR-Geotech-La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facultyweb.kennesaw.edu/dhu3/ALG%20CE3708.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hu3@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8694EDDC556D48A3A2F9DAB14640A9" ma:contentTypeVersion="19" ma:contentTypeDescription="Create a new document." ma:contentTypeScope="" ma:versionID="007d6f60398a2a62edd16a45528de149">
  <xsd:schema xmlns:xsd="http://www.w3.org/2001/XMLSchema" xmlns:xs="http://www.w3.org/2001/XMLSchema" xmlns:p="http://schemas.microsoft.com/office/2006/metadata/properties" xmlns:ns2="2b50b422-c025-439b-8df6-71285c110892" xmlns:ns3="09241bc2-aa07-462a-9c49-d382f2ea7c29" targetNamespace="http://schemas.microsoft.com/office/2006/metadata/properties" ma:root="true" ma:fieldsID="c4d679a5101131d6e654ceafde843fca" ns2:_="" ns3:_="">
    <xsd:import namespace="2b50b422-c025-439b-8df6-71285c110892"/>
    <xsd:import namespace="09241bc2-aa07-462a-9c49-d382f2ea7c2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50b422-c025-439b-8df6-71285c1108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16867a8-d3dd-450c-8722-94d742a2adf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e" ma:index="25"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9241bc2-aa07-462a-9c49-d382f2ea7c2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c903e5c-6d0c-4d2d-8394-c6e90169b121}" ma:internalName="TaxCatchAll" ma:showField="CatchAllData" ma:web="09241bc2-aa07-462a-9c49-d382f2ea7c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50b422-c025-439b-8df6-71285c110892">
      <Terms xmlns="http://schemas.microsoft.com/office/infopath/2007/PartnerControls"/>
    </lcf76f155ced4ddcb4097134ff3c332f>
    <TaxCatchAll xmlns="09241bc2-aa07-462a-9c49-d382f2ea7c29" xsi:nil="true"/>
    <Date xmlns="2b50b422-c025-439b-8df6-71285c110892" xsi:nil="true"/>
  </documentManagement>
</p:properties>
</file>

<file path=customXml/itemProps1.xml><?xml version="1.0" encoding="utf-8"?>
<ds:datastoreItem xmlns:ds="http://schemas.openxmlformats.org/officeDocument/2006/customXml" ds:itemID="{344FEE3B-644C-4A73-B503-C3E417606310}">
  <ds:schemaRefs>
    <ds:schemaRef ds:uri="http://schemas.openxmlformats.org/officeDocument/2006/bibliography"/>
  </ds:schemaRefs>
</ds:datastoreItem>
</file>

<file path=customXml/itemProps2.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3.xml><?xml version="1.0" encoding="utf-8"?>
<ds:datastoreItem xmlns:ds="http://schemas.openxmlformats.org/officeDocument/2006/customXml" ds:itemID="{B7223C37-FB7A-4528-A4A1-FA32EDCF0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50b422-c025-439b-8df6-71285c110892"/>
    <ds:schemaRef ds:uri="09241bc2-aa07-462a-9c49-d382f2ea7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 ds:uri="2b50b422-c025-439b-8df6-71285c110892"/>
    <ds:schemaRef ds:uri="09241bc2-aa07-462a-9c49-d382f2ea7c29"/>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1157</Words>
  <Characters>6617</Characters>
  <Application>Microsoft Office Word</Application>
  <DocSecurity>0</DocSecurity>
  <Lines>193</Lines>
  <Paragraphs>96</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7715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Da Hu</cp:lastModifiedBy>
  <cp:revision>80</cp:revision>
  <dcterms:created xsi:type="dcterms:W3CDTF">2024-12-20T15:41:00Z</dcterms:created>
  <dcterms:modified xsi:type="dcterms:W3CDTF">2025-12-16T15:28:00Z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0x0101005C8694EDDC556D48A3A2F9DAB14640A9</vt:lpwstr>
  </property>
  <property fmtid="{D5CDD505-2E9C-101B-9397-08002B2CF9AE}" pid="3" name="MediaServiceImageTags">
    <vt:lpwstr/>
  </property>
  <property fmtid="{D5CDD505-2E9C-101B-9397-08002B2CF9AE}" pid="4" name="e1a5b98cdd71426dacb6e478c7a5882f">
    <vt:lpwstr/>
  </property>
  <property fmtid="{D5CDD505-2E9C-101B-9397-08002B2CF9AE}" pid="5" name="Wiki_x0020_Page_x0020_Categories">
    <vt:lpwstr/>
  </property>
  <property fmtid="{D5CDD505-2E9C-101B-9397-08002B2CF9AE}" pid="6" name="Wiki Page Categories">
    <vt:lpwstr/>
  </property>
</Properties>
</file>