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w:t>
      </w:r>
      <w:proofErr w:type="gramStart"/>
      <w:r>
        <w:rPr>
          <w:i/>
          <w:iCs/>
        </w:rPr>
        <w:t>or</w:t>
      </w:r>
      <w:proofErr w:type="gramEnd"/>
      <w:r>
        <w:rPr>
          <w:i/>
          <w:iCs/>
        </w:rPr>
        <w:t xml:space="preserve">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34EBCB6D" w:rsidR="00687254" w:rsidRDefault="00687254" w:rsidP="00687254">
      <w:pPr>
        <w:ind w:left="360"/>
        <w:rPr>
          <w:b/>
          <w:sz w:val="24"/>
          <w:szCs w:val="24"/>
        </w:rPr>
      </w:pPr>
      <w:r w:rsidRPr="004F2656">
        <w:rPr>
          <w:b/>
          <w:sz w:val="24"/>
          <w:szCs w:val="24"/>
        </w:rPr>
        <w:t>Date</w:t>
      </w:r>
      <w:r w:rsidR="003E1BCB" w:rsidRPr="004F2656">
        <w:rPr>
          <w:b/>
          <w:sz w:val="24"/>
          <w:szCs w:val="24"/>
        </w:rPr>
        <w:t>:</w:t>
      </w:r>
      <w:r w:rsidR="001A4748">
        <w:rPr>
          <w:b/>
          <w:sz w:val="24"/>
          <w:szCs w:val="24"/>
        </w:rPr>
        <w:t xml:space="preserve"> May 16, 2022</w:t>
      </w:r>
    </w:p>
    <w:p w14:paraId="1CB2C16B" w14:textId="455C54A4" w:rsidR="0033401E" w:rsidRPr="004F2656" w:rsidRDefault="0033401E" w:rsidP="00687254">
      <w:pPr>
        <w:ind w:left="360"/>
        <w:rPr>
          <w:b/>
          <w:sz w:val="24"/>
          <w:szCs w:val="24"/>
        </w:rPr>
      </w:pPr>
      <w:r>
        <w:rPr>
          <w:b/>
          <w:sz w:val="24"/>
          <w:szCs w:val="24"/>
        </w:rPr>
        <w:t>Grant Round:</w:t>
      </w:r>
      <w:r w:rsidR="001A4748">
        <w:rPr>
          <w:b/>
          <w:sz w:val="24"/>
          <w:szCs w:val="24"/>
        </w:rPr>
        <w:t xml:space="preserve"> 19</w:t>
      </w:r>
    </w:p>
    <w:p w14:paraId="41045492" w14:textId="2E58B2BF"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1A4748">
        <w:rPr>
          <w:b/>
          <w:sz w:val="24"/>
          <w:szCs w:val="24"/>
        </w:rPr>
        <w:t xml:space="preserve"> 580</w:t>
      </w:r>
    </w:p>
    <w:p w14:paraId="65C4B013" w14:textId="486FBC02"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1A4748">
        <w:rPr>
          <w:b/>
          <w:sz w:val="24"/>
          <w:szCs w:val="24"/>
        </w:rPr>
        <w:t xml:space="preserve"> Georgia Southern University</w:t>
      </w:r>
    </w:p>
    <w:p w14:paraId="28FD8E6E" w14:textId="61847551" w:rsidR="0033401E" w:rsidRPr="004F2656" w:rsidRDefault="0033401E" w:rsidP="0033401E">
      <w:pPr>
        <w:ind w:left="360"/>
        <w:rPr>
          <w:b/>
          <w:sz w:val="24"/>
          <w:szCs w:val="24"/>
        </w:rPr>
      </w:pPr>
      <w:r w:rsidRPr="004F2656">
        <w:rPr>
          <w:b/>
          <w:sz w:val="24"/>
          <w:szCs w:val="24"/>
        </w:rPr>
        <w:t>Project Lead:</w:t>
      </w:r>
      <w:r w:rsidR="001A4748">
        <w:rPr>
          <w:b/>
          <w:sz w:val="24"/>
          <w:szCs w:val="24"/>
        </w:rPr>
        <w:t xml:space="preserve"> Tanesha Osborne</w:t>
      </w:r>
    </w:p>
    <w:p w14:paraId="219219B7" w14:textId="4CAE0E4E" w:rsidR="00A83CE5" w:rsidRPr="004F2656"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1A4748">
        <w:rPr>
          <w:b/>
          <w:sz w:val="24"/>
          <w:szCs w:val="24"/>
        </w:rPr>
        <w:t xml:space="preserve"> Tanesha Osborne, Senior Lecturer, Department of Chemistry &amp; Biochemistry, </w:t>
      </w:r>
      <w:hyperlink r:id="rId9" w:history="1">
        <w:r w:rsidR="001A4748" w:rsidRPr="00895597">
          <w:rPr>
            <w:rStyle w:val="Hyperlink"/>
            <w:b/>
            <w:sz w:val="24"/>
            <w:szCs w:val="24"/>
          </w:rPr>
          <w:t>tosborne@georgiasouthern.edu</w:t>
        </w:r>
      </w:hyperlink>
      <w:r w:rsidR="001A4748">
        <w:rPr>
          <w:b/>
          <w:sz w:val="24"/>
          <w:szCs w:val="24"/>
        </w:rPr>
        <w:t xml:space="preserve">; </w:t>
      </w:r>
      <w:r w:rsidR="001A4748" w:rsidRPr="001A4748">
        <w:rPr>
          <w:b/>
          <w:sz w:val="24"/>
          <w:szCs w:val="24"/>
        </w:rPr>
        <w:t>Dawn Cannon-</w:t>
      </w:r>
      <w:proofErr w:type="spellStart"/>
      <w:r w:rsidR="001A4748" w:rsidRPr="001A4748">
        <w:rPr>
          <w:b/>
          <w:sz w:val="24"/>
          <w:szCs w:val="24"/>
        </w:rPr>
        <w:t>Rech</w:t>
      </w:r>
      <w:proofErr w:type="spellEnd"/>
      <w:r w:rsidR="001A4748">
        <w:rPr>
          <w:b/>
          <w:sz w:val="24"/>
          <w:szCs w:val="24"/>
        </w:rPr>
        <w:t xml:space="preserve">, </w:t>
      </w:r>
      <w:r w:rsidR="001A4748" w:rsidRPr="001A4748">
        <w:rPr>
          <w:b/>
          <w:sz w:val="24"/>
          <w:szCs w:val="24"/>
        </w:rPr>
        <w:t>OER Librarian</w:t>
      </w:r>
      <w:r w:rsidR="001A4748">
        <w:rPr>
          <w:b/>
          <w:sz w:val="24"/>
          <w:szCs w:val="24"/>
        </w:rPr>
        <w:t xml:space="preserve"> and </w:t>
      </w:r>
      <w:r w:rsidR="001A4748" w:rsidRPr="001A4748">
        <w:rPr>
          <w:b/>
          <w:sz w:val="24"/>
          <w:szCs w:val="24"/>
        </w:rPr>
        <w:t>C</w:t>
      </w:r>
      <w:r w:rsidR="001A4748">
        <w:rPr>
          <w:b/>
          <w:sz w:val="24"/>
          <w:szCs w:val="24"/>
        </w:rPr>
        <w:t xml:space="preserve">ollege of </w:t>
      </w:r>
      <w:r w:rsidR="001A4748" w:rsidRPr="001A4748">
        <w:rPr>
          <w:b/>
          <w:sz w:val="24"/>
          <w:szCs w:val="24"/>
        </w:rPr>
        <w:t>S</w:t>
      </w:r>
      <w:r w:rsidR="001A4748">
        <w:rPr>
          <w:b/>
          <w:sz w:val="24"/>
          <w:szCs w:val="24"/>
        </w:rPr>
        <w:t xml:space="preserve">cience and </w:t>
      </w:r>
      <w:r w:rsidR="001A4748" w:rsidRPr="001A4748">
        <w:rPr>
          <w:b/>
          <w:sz w:val="24"/>
          <w:szCs w:val="24"/>
        </w:rPr>
        <w:t>M</w:t>
      </w:r>
      <w:r w:rsidR="001A4748">
        <w:rPr>
          <w:b/>
          <w:sz w:val="24"/>
          <w:szCs w:val="24"/>
        </w:rPr>
        <w:t>athematics</w:t>
      </w:r>
      <w:r w:rsidR="001A4748" w:rsidRPr="001A4748">
        <w:rPr>
          <w:b/>
          <w:sz w:val="24"/>
          <w:szCs w:val="24"/>
        </w:rPr>
        <w:t xml:space="preserve"> library liaison</w:t>
      </w:r>
      <w:r w:rsidR="001A4748">
        <w:rPr>
          <w:b/>
          <w:sz w:val="24"/>
          <w:szCs w:val="24"/>
        </w:rPr>
        <w:t xml:space="preserve">, Library, </w:t>
      </w:r>
      <w:r w:rsidR="00A83CE5" w:rsidRPr="00A83CE5">
        <w:rPr>
          <w:b/>
          <w:sz w:val="24"/>
          <w:szCs w:val="24"/>
        </w:rPr>
        <w:t>dcannonrech@georgiasouthern.edu</w:t>
      </w:r>
    </w:p>
    <w:p w14:paraId="46A62745" w14:textId="5D82EB82"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A83CE5">
        <w:rPr>
          <w:b/>
          <w:sz w:val="24"/>
          <w:szCs w:val="24"/>
        </w:rPr>
        <w:t xml:space="preserve"> Survey of Chemistry II – CHEM 1152K</w:t>
      </w:r>
    </w:p>
    <w:p w14:paraId="3E617D79" w14:textId="643BC2D9"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A83CE5">
        <w:rPr>
          <w:b/>
          <w:sz w:val="24"/>
          <w:szCs w:val="24"/>
        </w:rPr>
        <w:t xml:space="preserve"> Spring 2021 (implemented Fall 2022)</w:t>
      </w:r>
    </w:p>
    <w:p w14:paraId="4D2A60B3" w14:textId="2EDB83C4"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A83CE5">
        <w:rPr>
          <w:b/>
          <w:sz w:val="24"/>
          <w:szCs w:val="24"/>
        </w:rPr>
        <w:t xml:space="preserve"> Spring 2022</w:t>
      </w:r>
    </w:p>
    <w:p w14:paraId="6AA64C08" w14:textId="17F47A6D"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A83CE5">
        <w:rPr>
          <w:b/>
          <w:sz w:val="24"/>
          <w:szCs w:val="24"/>
        </w:rPr>
        <w:t xml:space="preserve"> 160</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bookmarkStart w:id="0" w:name="_Hlk103699205"/>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041AB78D" w14:textId="7D487A18" w:rsidR="00196F8F"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0"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r w:rsidR="00196F8F">
        <w:rPr>
          <w:i/>
          <w:iCs/>
          <w:sz w:val="24"/>
          <w:szCs w:val="24"/>
        </w:rPr>
        <w:br/>
      </w:r>
    </w:p>
    <w:p w14:paraId="6F6A06E1" w14:textId="77777777" w:rsidR="00196F8F" w:rsidRPr="00196F8F" w:rsidRDefault="00196F8F" w:rsidP="00196F8F">
      <w:pPr>
        <w:ind w:left="360"/>
        <w:rPr>
          <w:sz w:val="24"/>
          <w:szCs w:val="24"/>
        </w:rPr>
      </w:pPr>
      <w:r w:rsidRPr="00196F8F">
        <w:rPr>
          <w:sz w:val="24"/>
          <w:szCs w:val="24"/>
        </w:rPr>
        <w:t xml:space="preserve">The primary goal of this project was to provide all students with an opportunity to be successful, while lowering the cost of course materials. With the incorporation of a no-cost textbook and low-cost online homework system, all students would be granted the opportunity to be adequately prepared at the onset of the semester. Students would then be allowed to focus on learning, rather than how they will or will not be able to obtain course materials. </w:t>
      </w:r>
    </w:p>
    <w:p w14:paraId="5196DC93" w14:textId="77777777" w:rsidR="00196F8F" w:rsidRPr="00196F8F" w:rsidRDefault="00196F8F" w:rsidP="00196F8F">
      <w:pPr>
        <w:ind w:left="360"/>
        <w:rPr>
          <w:sz w:val="24"/>
          <w:szCs w:val="24"/>
        </w:rPr>
      </w:pPr>
      <w:r w:rsidRPr="00196F8F">
        <w:rPr>
          <w:sz w:val="24"/>
          <w:szCs w:val="24"/>
        </w:rPr>
        <w:t>This was thought to be done several ways, but more importantly by instilling a sense of belonging in all (diversity) and considering the different needs that a diverse group of students bring into a classroom (equity and inclusion). By reducing the financial burden and establishing an inclusive environment, all Survey of Chemistry II students were afforded an equitable opportunity to achieve academic success and experience a “sense of belonging”.</w:t>
      </w:r>
    </w:p>
    <w:p w14:paraId="2398D08A" w14:textId="77777777" w:rsidR="00196F8F" w:rsidRPr="00196F8F" w:rsidRDefault="00196F8F" w:rsidP="00196F8F">
      <w:pPr>
        <w:ind w:left="360"/>
        <w:rPr>
          <w:sz w:val="24"/>
          <w:szCs w:val="24"/>
        </w:rPr>
      </w:pPr>
      <w:r w:rsidRPr="00196F8F">
        <w:rPr>
          <w:sz w:val="24"/>
          <w:szCs w:val="24"/>
        </w:rPr>
        <w:t xml:space="preserve">Although this was the plan for the project, the outcomes were mixed. A great deal of time and effort was spent on ensuring that students were provided with resources to assist in better understanding the course content, not just during class-time, but also afterwards. Such efforts came in the form of remixing a </w:t>
      </w:r>
      <w:proofErr w:type="spellStart"/>
      <w:r w:rsidRPr="00196F8F">
        <w:rPr>
          <w:sz w:val="24"/>
          <w:szCs w:val="24"/>
        </w:rPr>
        <w:t>LibreText</w:t>
      </w:r>
      <w:proofErr w:type="spellEnd"/>
      <w:r w:rsidRPr="00196F8F">
        <w:rPr>
          <w:sz w:val="24"/>
          <w:szCs w:val="24"/>
        </w:rPr>
        <w:t xml:space="preserve"> textbook and creating a multitude of ancillary resources. The digital textbook was curated and included topics that aligned with the Georgia Southern University (GSU) Survey of Chemistry II curriculum. This no-cost textbook was available to all students at the onset of the semester and provided continued access to course materials. Furthermore, it provided “everyday” uses of various topics, practice problems with select answers and explanations, and was made fully accessible to accommodate the use of assistive technology. For those that preferred a physical textbook, they were provided with an option to purchase the text for a small fee. Several students </w:t>
      </w:r>
      <w:r w:rsidRPr="00196F8F">
        <w:rPr>
          <w:sz w:val="24"/>
          <w:szCs w:val="24"/>
        </w:rPr>
        <w:lastRenderedPageBreak/>
        <w:t xml:space="preserve">expressed appreciation for the OER textbook. They were pleased that there was no cost for the book and that it provided a no-stakes form of content application. On the contrary, there were a few that thought that the textbook was not as helpful as it could be. </w:t>
      </w:r>
    </w:p>
    <w:p w14:paraId="38850F81" w14:textId="77777777" w:rsidR="00196F8F" w:rsidRPr="00196F8F" w:rsidRDefault="00196F8F" w:rsidP="00196F8F">
      <w:pPr>
        <w:ind w:left="360"/>
        <w:rPr>
          <w:sz w:val="24"/>
          <w:szCs w:val="24"/>
        </w:rPr>
      </w:pPr>
      <w:r w:rsidRPr="00196F8F">
        <w:rPr>
          <w:sz w:val="24"/>
          <w:szCs w:val="24"/>
        </w:rPr>
        <w:t xml:space="preserve">Furthermore, supplemental resources were also made available at no cost. These resources provided additional forms of no-stakes assessment and included lecture guide worksheets, interactive activities, and practice problems with answers. Students were also supplied with </w:t>
      </w:r>
      <w:proofErr w:type="gramStart"/>
      <w:r w:rsidRPr="00196F8F">
        <w:rPr>
          <w:sz w:val="24"/>
          <w:szCs w:val="24"/>
        </w:rPr>
        <w:t>a number of</w:t>
      </w:r>
      <w:proofErr w:type="gramEnd"/>
      <w:r w:rsidRPr="00196F8F">
        <w:rPr>
          <w:sz w:val="24"/>
          <w:szCs w:val="24"/>
        </w:rPr>
        <w:t xml:space="preserve"> “Student Help Videos” that provided a more detailed step-by-step approach, along with common errors and other useful tips, for applying the concept being discussed.  Select videos also included written step-by-step explanations to better accommodate students that learn better by reading.  These resources promoted student success while also providing no-stakes opportunities for assessing their learning. These supplemental materials were created and will be made publicly accessible under a Creative Commons Attribution 4.0 License (CC BY). Materials will be provided through the </w:t>
      </w:r>
      <w:proofErr w:type="spellStart"/>
      <w:r w:rsidRPr="00196F8F">
        <w:rPr>
          <w:sz w:val="24"/>
          <w:szCs w:val="24"/>
        </w:rPr>
        <w:t>OpenALG</w:t>
      </w:r>
      <w:proofErr w:type="spellEnd"/>
      <w:r w:rsidRPr="00196F8F">
        <w:rPr>
          <w:sz w:val="24"/>
          <w:szCs w:val="24"/>
        </w:rPr>
        <w:t xml:space="preserve"> and the GALILEO Open Learning Materials repository.  Additional access will be made available on the GSU library guides (libguides) website.  </w:t>
      </w:r>
    </w:p>
    <w:p w14:paraId="7868D0B2" w14:textId="63B0ABBE" w:rsidR="00647915" w:rsidRPr="00196F8F" w:rsidRDefault="00196F8F" w:rsidP="00196F8F">
      <w:pPr>
        <w:ind w:left="360"/>
        <w:rPr>
          <w:i/>
          <w:iCs/>
          <w:sz w:val="24"/>
          <w:szCs w:val="24"/>
        </w:rPr>
      </w:pPr>
      <w:r w:rsidRPr="00196F8F">
        <w:rPr>
          <w:sz w:val="24"/>
          <w:szCs w:val="24"/>
        </w:rPr>
        <w:t xml:space="preserve">This transformation project brought about great changes in me as it relates to instruction. It made me more cognizant of accessibility and resulted in me being more conscience about my teaching. I spent an abundant amount of time ensuring that all accessibility guidelines were being met. This is something that I thought of prior to the project, but not to this extent. I fully implemented it with this project and gave my lecture materials a complete overhaul. The project also made me more mindful of student performance and confirming that they were provided numerous opportunities to be successful. Although the project has come to an end, these are still acts that I will continue to implement in future instruction. As for the project as presented, that is not something that I will continue until changes are made. The course was only taught by one faculty during this period, so while that made implementation an easy process, it does not certify that it would be a good fit for all. What I would do differently in the future, is to have the materials sampled by students from multiple </w:t>
      </w:r>
      <w:proofErr w:type="gramStart"/>
      <w:r w:rsidRPr="00196F8F">
        <w:rPr>
          <w:sz w:val="24"/>
          <w:szCs w:val="24"/>
        </w:rPr>
        <w:t>faculty</w:t>
      </w:r>
      <w:proofErr w:type="gramEnd"/>
      <w:r w:rsidRPr="00196F8F">
        <w:rPr>
          <w:sz w:val="24"/>
          <w:szCs w:val="24"/>
        </w:rPr>
        <w:t>.</w:t>
      </w:r>
      <w:r w:rsidRPr="00196F8F">
        <w:rPr>
          <w:sz w:val="24"/>
          <w:szCs w:val="24"/>
        </w:rPr>
        <w:br/>
      </w:r>
    </w:p>
    <w:p w14:paraId="6E7CF058" w14:textId="4F3D3DDD" w:rsidR="00101A24" w:rsidRPr="004F2656" w:rsidRDefault="00101A24" w:rsidP="003F4D85">
      <w:pPr>
        <w:pStyle w:val="Heading1"/>
        <w:numPr>
          <w:ilvl w:val="0"/>
          <w:numId w:val="18"/>
        </w:numPr>
        <w:ind w:left="360"/>
      </w:pPr>
      <w:bookmarkStart w:id="1" w:name="_Hlk103711326"/>
      <w:bookmarkEnd w:id="0"/>
      <w:r w:rsidRPr="004F2656">
        <w:t>Quotes</w:t>
      </w:r>
    </w:p>
    <w:p w14:paraId="6B019FC3" w14:textId="4E293146"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52263C4E" w14:textId="77777777" w:rsidR="00196F8F" w:rsidRPr="00196F8F" w:rsidRDefault="00196F8F" w:rsidP="00196F8F">
      <w:pPr>
        <w:pStyle w:val="ListParagraph"/>
        <w:numPr>
          <w:ilvl w:val="0"/>
          <w:numId w:val="20"/>
        </w:numPr>
        <w:spacing w:after="200" w:line="240" w:lineRule="auto"/>
        <w:jc w:val="both"/>
        <w:rPr>
          <w:sz w:val="24"/>
          <w:szCs w:val="24"/>
        </w:rPr>
      </w:pPr>
      <w:r w:rsidRPr="00196F8F">
        <w:rPr>
          <w:sz w:val="24"/>
          <w:szCs w:val="24"/>
        </w:rPr>
        <w:t>I feel like the textbook that went along with the course was not as helpful as it should have been, so possibly just have a better textbook to reference.</w:t>
      </w:r>
    </w:p>
    <w:p w14:paraId="0A6940B1" w14:textId="77777777" w:rsidR="00196F8F" w:rsidRPr="00196F8F" w:rsidRDefault="00196F8F" w:rsidP="00196F8F">
      <w:pPr>
        <w:pStyle w:val="ListParagraph"/>
        <w:numPr>
          <w:ilvl w:val="0"/>
          <w:numId w:val="20"/>
        </w:numPr>
        <w:spacing w:after="200" w:line="240" w:lineRule="auto"/>
        <w:jc w:val="both"/>
        <w:rPr>
          <w:sz w:val="24"/>
          <w:szCs w:val="24"/>
        </w:rPr>
      </w:pPr>
      <w:r w:rsidRPr="00196F8F">
        <w:rPr>
          <w:sz w:val="24"/>
          <w:szCs w:val="24"/>
        </w:rPr>
        <w:t xml:space="preserve">There are videos teaching the information expected to be learned week by week, a link to an online textbook that was provided at no charge, as well as practice materials and additional videos that help with more difficult portions of the course. There are some topics that are a little more difficult than others, but I do know that Dr. Osborne will be </w:t>
      </w:r>
      <w:r w:rsidRPr="00196F8F">
        <w:rPr>
          <w:sz w:val="24"/>
          <w:szCs w:val="24"/>
        </w:rPr>
        <w:lastRenderedPageBreak/>
        <w:t>there to help if I have any questions. I am proud to say that I have earned my good grade through hard work and with the benefit of well laid out course materials. In an online environment, I am grateful to have a teacher that obviously cares about her students.</w:t>
      </w:r>
    </w:p>
    <w:p w14:paraId="5ED98C2D" w14:textId="76A2EE87" w:rsidR="00196F8F" w:rsidRDefault="00196F8F" w:rsidP="00196F8F">
      <w:pPr>
        <w:pStyle w:val="ListParagraph"/>
        <w:numPr>
          <w:ilvl w:val="0"/>
          <w:numId w:val="20"/>
        </w:numPr>
        <w:spacing w:after="200" w:line="240" w:lineRule="auto"/>
        <w:jc w:val="both"/>
        <w:rPr>
          <w:sz w:val="24"/>
          <w:szCs w:val="24"/>
        </w:rPr>
      </w:pPr>
      <w:r w:rsidRPr="00196F8F">
        <w:rPr>
          <w:sz w:val="24"/>
          <w:szCs w:val="24"/>
        </w:rPr>
        <w:t>Professor Osborne has been an excellent Chemistry teacher this semester. I was exceptionally nervous about taking such a challenging class online, but I am so glad that I did and that is all due to Ms. Tanesha. She has taken a difficult subject and created lectures and material that are understandable and easy to learn. I was surprised by how easily I found it to learn and get a good grade in CHEM 1152K. I cannot say enough good things about Professor Osborne.</w:t>
      </w:r>
    </w:p>
    <w:p w14:paraId="63A5A6AE" w14:textId="77777777" w:rsidR="00196F8F" w:rsidRPr="00196F8F" w:rsidRDefault="00196F8F" w:rsidP="00196F8F">
      <w:pPr>
        <w:spacing w:after="200" w:line="240" w:lineRule="auto"/>
        <w:jc w:val="both"/>
        <w:rPr>
          <w:sz w:val="24"/>
          <w:szCs w:val="24"/>
        </w:rPr>
      </w:pPr>
    </w:p>
    <w:p w14:paraId="2569A2E6" w14:textId="613FDB49" w:rsidR="00B90CC8" w:rsidRPr="00B90CC8" w:rsidRDefault="00F70B70" w:rsidP="003F4D85">
      <w:pPr>
        <w:pStyle w:val="Heading1"/>
        <w:numPr>
          <w:ilvl w:val="0"/>
          <w:numId w:val="18"/>
        </w:numPr>
        <w:ind w:left="360"/>
      </w:pPr>
      <w:bookmarkStart w:id="2" w:name="_Hlk103712090"/>
      <w:bookmarkEnd w:id="1"/>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7C8289E7" w14:textId="77777777" w:rsidR="00196F8F" w:rsidRDefault="00196F8F" w:rsidP="00196F8F">
      <w:pPr>
        <w:ind w:left="720"/>
        <w:rPr>
          <w:b/>
          <w:sz w:val="24"/>
          <w:szCs w:val="24"/>
        </w:rPr>
      </w:pPr>
      <w:bookmarkStart w:id="3" w:name="_Hlk103714769"/>
      <w:bookmarkEnd w:id="2"/>
      <w:r>
        <w:rPr>
          <w:b/>
          <w:sz w:val="24"/>
          <w:szCs w:val="24"/>
        </w:rPr>
        <w:t>Student Opinion of Materials</w:t>
      </w:r>
      <w:r w:rsidRPr="0073273B">
        <w:rPr>
          <w:b/>
          <w:sz w:val="24"/>
          <w:szCs w:val="24"/>
        </w:rPr>
        <w:t xml:space="preserve"> </w:t>
      </w:r>
    </w:p>
    <w:p w14:paraId="36F15CFA" w14:textId="77777777" w:rsidR="00196F8F" w:rsidRDefault="00196F8F" w:rsidP="00196F8F">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r>
        <w:rPr>
          <w:b/>
          <w:szCs w:val="24"/>
        </w:rPr>
        <w:t xml:space="preserve"> Unfortunately, there is not enough information to state an overall opinion. </w:t>
      </w:r>
    </w:p>
    <w:p w14:paraId="6488B89C" w14:textId="77777777" w:rsidR="00196F8F" w:rsidRPr="00684A25" w:rsidRDefault="00196F8F" w:rsidP="00196F8F">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Pr>
          <w:szCs w:val="24"/>
        </w:rPr>
        <w:t>160</w:t>
      </w:r>
    </w:p>
    <w:p w14:paraId="6C1F380C" w14:textId="77777777" w:rsidR="00196F8F" w:rsidRPr="001D51FD" w:rsidRDefault="00196F8F" w:rsidP="00196F8F">
      <w:pPr>
        <w:pStyle w:val="ListParagraph"/>
        <w:numPr>
          <w:ilvl w:val="0"/>
          <w:numId w:val="14"/>
        </w:numPr>
        <w:ind w:left="1800"/>
        <w:rPr>
          <w:sz w:val="24"/>
          <w:szCs w:val="24"/>
        </w:rPr>
      </w:pPr>
      <w:r w:rsidRPr="001D51FD">
        <w:rPr>
          <w:sz w:val="24"/>
          <w:szCs w:val="24"/>
        </w:rPr>
        <w:t>Positive:</w:t>
      </w:r>
      <w:r>
        <w:rPr>
          <w:sz w:val="24"/>
          <w:szCs w:val="24"/>
        </w:rPr>
        <w:tab/>
      </w:r>
      <w:r>
        <w:rPr>
          <w:szCs w:val="24"/>
        </w:rPr>
        <w:t>86</w:t>
      </w:r>
      <w:r w:rsidRPr="001D51FD">
        <w:rPr>
          <w:sz w:val="24"/>
          <w:szCs w:val="24"/>
        </w:rPr>
        <w:t xml:space="preserve"> % of </w:t>
      </w:r>
      <w:r>
        <w:rPr>
          <w:szCs w:val="24"/>
        </w:rPr>
        <w:t>43</w:t>
      </w:r>
      <w:r w:rsidRPr="001D51FD">
        <w:rPr>
          <w:sz w:val="24"/>
          <w:szCs w:val="24"/>
        </w:rPr>
        <w:t xml:space="preserve"> number of respondents</w:t>
      </w:r>
    </w:p>
    <w:p w14:paraId="04B61C79" w14:textId="77777777" w:rsidR="00196F8F" w:rsidRDefault="00196F8F" w:rsidP="00196F8F">
      <w:pPr>
        <w:pStyle w:val="ListParagraph"/>
        <w:numPr>
          <w:ilvl w:val="0"/>
          <w:numId w:val="14"/>
        </w:numPr>
        <w:ind w:left="1800"/>
        <w:rPr>
          <w:sz w:val="24"/>
          <w:szCs w:val="24"/>
        </w:rPr>
      </w:pPr>
      <w:r w:rsidRPr="001D51FD">
        <w:rPr>
          <w:sz w:val="24"/>
          <w:szCs w:val="24"/>
        </w:rPr>
        <w:t>Neutral:</w:t>
      </w:r>
      <w:r>
        <w:rPr>
          <w:sz w:val="24"/>
          <w:szCs w:val="24"/>
        </w:rPr>
        <w:tab/>
      </w:r>
      <w:r>
        <w:rPr>
          <w:szCs w:val="24"/>
        </w:rPr>
        <w:t xml:space="preserve">12 </w:t>
      </w:r>
      <w:r w:rsidRPr="001D51FD">
        <w:rPr>
          <w:sz w:val="24"/>
          <w:szCs w:val="24"/>
        </w:rPr>
        <w:t xml:space="preserve">% of </w:t>
      </w:r>
      <w:r>
        <w:rPr>
          <w:szCs w:val="24"/>
        </w:rPr>
        <w:t>43</w:t>
      </w:r>
      <w:r w:rsidRPr="001D51FD">
        <w:rPr>
          <w:sz w:val="24"/>
          <w:szCs w:val="24"/>
        </w:rPr>
        <w:t xml:space="preserve"> number of respondents</w:t>
      </w:r>
    </w:p>
    <w:p w14:paraId="596F0806" w14:textId="77777777" w:rsidR="00196F8F" w:rsidRPr="00684A25" w:rsidRDefault="00196F8F" w:rsidP="00196F8F">
      <w:pPr>
        <w:pStyle w:val="ListParagraph"/>
        <w:numPr>
          <w:ilvl w:val="0"/>
          <w:numId w:val="14"/>
        </w:numPr>
        <w:ind w:left="1800"/>
        <w:rPr>
          <w:sz w:val="24"/>
          <w:szCs w:val="24"/>
        </w:rPr>
      </w:pPr>
      <w:r w:rsidRPr="00684A25">
        <w:rPr>
          <w:sz w:val="24"/>
          <w:szCs w:val="24"/>
        </w:rPr>
        <w:t>Negative:</w:t>
      </w:r>
      <w:r>
        <w:rPr>
          <w:sz w:val="24"/>
          <w:szCs w:val="24"/>
        </w:rPr>
        <w:tab/>
      </w:r>
      <w:r>
        <w:rPr>
          <w:szCs w:val="24"/>
        </w:rPr>
        <w:t>2</w:t>
      </w:r>
      <w:r w:rsidRPr="00684A25">
        <w:rPr>
          <w:sz w:val="24"/>
          <w:szCs w:val="24"/>
        </w:rPr>
        <w:t xml:space="preserve"> % of </w:t>
      </w:r>
      <w:r>
        <w:rPr>
          <w:szCs w:val="24"/>
        </w:rPr>
        <w:t>43</w:t>
      </w:r>
      <w:r w:rsidRPr="00684A25">
        <w:rPr>
          <w:sz w:val="24"/>
          <w:szCs w:val="24"/>
        </w:rPr>
        <w:t xml:space="preserve"> number of respondents</w:t>
      </w:r>
      <w:r>
        <w:rPr>
          <w:szCs w:val="24"/>
        </w:rPr>
        <w:br/>
      </w:r>
    </w:p>
    <w:p w14:paraId="1393C59E" w14:textId="77777777" w:rsidR="00196F8F" w:rsidRDefault="00196F8F" w:rsidP="00196F8F">
      <w:pPr>
        <w:ind w:left="720"/>
        <w:rPr>
          <w:b/>
          <w:sz w:val="24"/>
          <w:szCs w:val="24"/>
        </w:rPr>
      </w:pPr>
      <w:r>
        <w:rPr>
          <w:b/>
          <w:sz w:val="24"/>
          <w:szCs w:val="24"/>
        </w:rPr>
        <w:t>Student Learning Outcomes and Grades</w:t>
      </w:r>
    </w:p>
    <w:p w14:paraId="27110668" w14:textId="77777777" w:rsidR="00196F8F" w:rsidRDefault="00196F8F" w:rsidP="00196F8F">
      <w:pPr>
        <w:ind w:left="1080"/>
        <w:rPr>
          <w:b/>
          <w:sz w:val="24"/>
          <w:szCs w:val="24"/>
        </w:rPr>
      </w:pPr>
      <w:r w:rsidRPr="00987DD6">
        <w:rPr>
          <w:b/>
          <w:sz w:val="24"/>
          <w:szCs w:val="24"/>
        </w:rPr>
        <w:t xml:space="preserve">Was the </w:t>
      </w:r>
      <w:r>
        <w:rPr>
          <w:b/>
          <w:sz w:val="24"/>
          <w:szCs w:val="24"/>
        </w:rPr>
        <w:t xml:space="preserve">overall comparative impact on </w:t>
      </w:r>
      <w:r w:rsidRPr="00987DD6">
        <w:rPr>
          <w:b/>
          <w:sz w:val="24"/>
          <w:szCs w:val="24"/>
        </w:rPr>
        <w:t>student performance in terms of learning outcomes and grades in the semester</w:t>
      </w:r>
      <w:r>
        <w:rPr>
          <w:b/>
          <w:sz w:val="24"/>
          <w:szCs w:val="24"/>
        </w:rPr>
        <w:t>(s)</w:t>
      </w:r>
      <w:r w:rsidRPr="00987DD6">
        <w:rPr>
          <w:b/>
          <w:sz w:val="24"/>
          <w:szCs w:val="24"/>
        </w:rPr>
        <w:t xml:space="preserve"> of implementation </w:t>
      </w:r>
      <w:r>
        <w:rPr>
          <w:b/>
          <w:sz w:val="24"/>
          <w:szCs w:val="24"/>
        </w:rPr>
        <w:t>over previous semesters positive, neutral, or negative?</w:t>
      </w:r>
      <w:r>
        <w:rPr>
          <w:b/>
          <w:szCs w:val="24"/>
        </w:rPr>
        <w:t xml:space="preserve"> There appeared to be no impact on student performance based on grades and learning outcomes. However, it is also worth noting that multiple changes have taken place over the years. There were curriculum changes that were implemented immediately prior to the pandemic. Therefore, compared to those recent changes, there appears to be no impact.</w:t>
      </w:r>
    </w:p>
    <w:p w14:paraId="532F8C9C" w14:textId="77777777" w:rsidR="00196F8F" w:rsidRPr="003F4D85" w:rsidRDefault="00196F8F" w:rsidP="00196F8F">
      <w:pPr>
        <w:ind w:left="1080"/>
        <w:rPr>
          <w:b/>
          <w:sz w:val="24"/>
          <w:szCs w:val="24"/>
        </w:rPr>
      </w:pPr>
      <w:r w:rsidRPr="003F4D85">
        <w:rPr>
          <w:i/>
          <w:sz w:val="24"/>
          <w:szCs w:val="24"/>
        </w:rPr>
        <w:t xml:space="preserve">Student outcomes should be described in detail in Section 3b. </w:t>
      </w:r>
      <w:r w:rsidRPr="003F4D85">
        <w:rPr>
          <w:sz w:val="24"/>
          <w:szCs w:val="24"/>
        </w:rPr>
        <w:t xml:space="preserve">      </w:t>
      </w:r>
    </w:p>
    <w:p w14:paraId="62322BCA" w14:textId="77777777" w:rsidR="00196F8F" w:rsidRPr="00071B22" w:rsidRDefault="00196F8F" w:rsidP="00196F8F">
      <w:pPr>
        <w:pStyle w:val="ListParagraph"/>
        <w:ind w:left="1080"/>
        <w:rPr>
          <w:sz w:val="24"/>
          <w:szCs w:val="24"/>
        </w:rPr>
      </w:pPr>
      <w:r w:rsidRPr="00071B22">
        <w:rPr>
          <w:sz w:val="24"/>
          <w:szCs w:val="24"/>
        </w:rPr>
        <w:t xml:space="preserve">Choose One:  </w:t>
      </w:r>
    </w:p>
    <w:p w14:paraId="39C6CC89" w14:textId="77777777" w:rsidR="00196F8F" w:rsidRPr="00071B22" w:rsidRDefault="00196F8F" w:rsidP="00196F8F">
      <w:pPr>
        <w:pStyle w:val="ListParagraph"/>
        <w:numPr>
          <w:ilvl w:val="0"/>
          <w:numId w:val="16"/>
        </w:numPr>
        <w:ind w:left="1800"/>
        <w:rPr>
          <w:sz w:val="24"/>
          <w:szCs w:val="24"/>
        </w:rPr>
      </w:pPr>
      <w:r>
        <w:rPr>
          <w:sz w:val="24"/>
          <w:szCs w:val="24"/>
        </w:rPr>
        <w:t xml:space="preserve">___ Positive: Higher performance outcomes measured over </w:t>
      </w:r>
      <w:r w:rsidRPr="00071B22">
        <w:rPr>
          <w:sz w:val="24"/>
          <w:szCs w:val="24"/>
        </w:rPr>
        <w:t>previous semester(s)</w:t>
      </w:r>
    </w:p>
    <w:p w14:paraId="1AA169AE" w14:textId="77777777" w:rsidR="00196F8F" w:rsidRPr="00071B22" w:rsidRDefault="00196F8F" w:rsidP="00196F8F">
      <w:pPr>
        <w:pStyle w:val="ListParagraph"/>
        <w:numPr>
          <w:ilvl w:val="0"/>
          <w:numId w:val="16"/>
        </w:numPr>
        <w:ind w:left="1800"/>
        <w:rPr>
          <w:sz w:val="24"/>
          <w:szCs w:val="24"/>
        </w:rPr>
      </w:pPr>
      <w:r w:rsidRPr="00FF3425">
        <w:rPr>
          <w:szCs w:val="24"/>
          <w:u w:val="single"/>
        </w:rPr>
        <w:t xml:space="preserve"> </w:t>
      </w:r>
      <w:r>
        <w:rPr>
          <w:szCs w:val="24"/>
          <w:u w:val="single"/>
        </w:rPr>
        <w:t xml:space="preserve"> </w:t>
      </w:r>
      <w:r w:rsidRPr="00FF3425">
        <w:rPr>
          <w:szCs w:val="24"/>
          <w:u w:val="single"/>
        </w:rPr>
        <w:sym w:font="Wingdings" w:char="F0FC"/>
      </w:r>
      <w:r>
        <w:rPr>
          <w:szCs w:val="24"/>
          <w:u w:val="single"/>
        </w:rPr>
        <w:t xml:space="preserve"> </w:t>
      </w:r>
      <w:r w:rsidRPr="00FF3425">
        <w:rPr>
          <w:szCs w:val="24"/>
          <w:u w:val="single"/>
        </w:rPr>
        <w:t xml:space="preserve"> </w:t>
      </w:r>
      <w:r>
        <w:rPr>
          <w:szCs w:val="24"/>
        </w:rPr>
        <w:t xml:space="preserve"> </w:t>
      </w:r>
      <w:r>
        <w:rPr>
          <w:sz w:val="24"/>
          <w:szCs w:val="24"/>
        </w:rPr>
        <w:t>Neutral: S</w:t>
      </w:r>
      <w:r w:rsidRPr="00071B22">
        <w:rPr>
          <w:sz w:val="24"/>
          <w:szCs w:val="24"/>
        </w:rPr>
        <w:t xml:space="preserve">ame </w:t>
      </w:r>
      <w:r>
        <w:rPr>
          <w:sz w:val="24"/>
          <w:szCs w:val="24"/>
        </w:rPr>
        <w:t>performance outcomes over previous semester(s)</w:t>
      </w:r>
    </w:p>
    <w:p w14:paraId="3D5FFDBF" w14:textId="77777777" w:rsidR="00196F8F" w:rsidRPr="00C45872" w:rsidRDefault="00196F8F" w:rsidP="00196F8F">
      <w:pPr>
        <w:pStyle w:val="ListParagraph"/>
        <w:numPr>
          <w:ilvl w:val="0"/>
          <w:numId w:val="16"/>
        </w:numPr>
        <w:ind w:left="1800"/>
        <w:rPr>
          <w:sz w:val="24"/>
          <w:szCs w:val="24"/>
        </w:rPr>
      </w:pPr>
      <w:r w:rsidRPr="00071B22">
        <w:rPr>
          <w:sz w:val="24"/>
          <w:szCs w:val="24"/>
        </w:rPr>
        <w:lastRenderedPageBreak/>
        <w:t>___</w:t>
      </w:r>
      <w:r>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r>
        <w:rPr>
          <w:szCs w:val="24"/>
        </w:rPr>
        <w:br/>
      </w:r>
    </w:p>
    <w:p w14:paraId="26965172" w14:textId="77777777" w:rsidR="00196F8F" w:rsidRDefault="00196F8F" w:rsidP="00196F8F">
      <w:pPr>
        <w:ind w:left="720"/>
        <w:rPr>
          <w:b/>
          <w:sz w:val="24"/>
          <w:szCs w:val="24"/>
        </w:rPr>
      </w:pPr>
      <w:r>
        <w:rPr>
          <w:b/>
          <w:sz w:val="24"/>
          <w:szCs w:val="24"/>
        </w:rPr>
        <w:t>Student Drop/Fail/Withdraw (DFW) R</w:t>
      </w:r>
      <w:r w:rsidRPr="0073273B">
        <w:rPr>
          <w:b/>
          <w:sz w:val="24"/>
          <w:szCs w:val="24"/>
        </w:rPr>
        <w:t>ates</w:t>
      </w:r>
    </w:p>
    <w:p w14:paraId="6FBF39B5" w14:textId="77777777" w:rsidR="00196F8F" w:rsidRDefault="00196F8F" w:rsidP="00196F8F">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r>
        <w:rPr>
          <w:b/>
          <w:szCs w:val="24"/>
        </w:rPr>
        <w:t xml:space="preserve"> There appears to be a slight increase in DFW rates compared to previous semesters (prior to the project). However, this increase applies to the online sections only. There was no overall change with the face-to-face sections.  Also, DFW rate was the same during both semesters of the project.</w:t>
      </w:r>
    </w:p>
    <w:p w14:paraId="1615D6E8" w14:textId="77777777" w:rsidR="00196F8F" w:rsidRPr="0033401E" w:rsidRDefault="00196F8F" w:rsidP="00196F8F">
      <w:pPr>
        <w:ind w:left="1080"/>
        <w:rPr>
          <w:i/>
          <w:sz w:val="24"/>
          <w:szCs w:val="24"/>
        </w:rPr>
      </w:pPr>
      <w:r>
        <w:rPr>
          <w:i/>
          <w:sz w:val="24"/>
          <w:szCs w:val="24"/>
        </w:rPr>
        <w:t>Depending on what you and your institution can measure, this may also be known as a drop/failure rate or a withdraw/failure rate.</w:t>
      </w:r>
    </w:p>
    <w:p w14:paraId="5EE24963" w14:textId="77777777" w:rsidR="00196F8F" w:rsidRPr="001E0EE3" w:rsidRDefault="00196F8F" w:rsidP="00196F8F">
      <w:pPr>
        <w:ind w:left="1080"/>
        <w:rPr>
          <w:sz w:val="24"/>
          <w:szCs w:val="24"/>
        </w:rPr>
      </w:pPr>
      <w:r>
        <w:rPr>
          <w:szCs w:val="24"/>
        </w:rPr>
        <w:t xml:space="preserve">13 </w:t>
      </w:r>
      <w:r w:rsidRPr="001E0EE3">
        <w:rPr>
          <w:sz w:val="24"/>
          <w:szCs w:val="24"/>
        </w:rPr>
        <w:t xml:space="preserve">% of students, out of a total </w:t>
      </w:r>
      <w:r>
        <w:rPr>
          <w:szCs w:val="24"/>
        </w:rPr>
        <w:t>89</w:t>
      </w:r>
      <w:r w:rsidRPr="001E0EE3">
        <w:rPr>
          <w:sz w:val="24"/>
          <w:szCs w:val="24"/>
        </w:rPr>
        <w:t xml:space="preserve"> students affected, </w:t>
      </w:r>
      <w:r>
        <w:rPr>
          <w:sz w:val="24"/>
          <w:szCs w:val="24"/>
        </w:rPr>
        <w:t>d</w:t>
      </w:r>
      <w:r w:rsidRPr="001E0EE3">
        <w:rPr>
          <w:sz w:val="24"/>
          <w:szCs w:val="24"/>
        </w:rPr>
        <w:t xml:space="preserve">ropped/failed/withdrew from the course in the final semester of implementation. </w:t>
      </w:r>
    </w:p>
    <w:p w14:paraId="2A264344" w14:textId="77777777" w:rsidR="00196F8F" w:rsidRPr="00071B22" w:rsidRDefault="00196F8F" w:rsidP="00196F8F">
      <w:pPr>
        <w:ind w:left="1080"/>
        <w:rPr>
          <w:sz w:val="24"/>
          <w:szCs w:val="24"/>
        </w:rPr>
      </w:pPr>
      <w:r w:rsidRPr="00071B22">
        <w:rPr>
          <w:sz w:val="24"/>
          <w:szCs w:val="24"/>
        </w:rPr>
        <w:t xml:space="preserve">Choose One:  </w:t>
      </w:r>
    </w:p>
    <w:p w14:paraId="18EF5B8D" w14:textId="77777777" w:rsidR="00196F8F" w:rsidRPr="00071B22" w:rsidRDefault="00196F8F" w:rsidP="00196F8F">
      <w:pPr>
        <w:pStyle w:val="ListParagraph"/>
        <w:numPr>
          <w:ilvl w:val="0"/>
          <w:numId w:val="15"/>
        </w:numPr>
        <w:ind w:left="1800"/>
        <w:rPr>
          <w:sz w:val="24"/>
          <w:szCs w:val="24"/>
        </w:rPr>
      </w:pPr>
      <w:r>
        <w:rPr>
          <w:sz w:val="24"/>
          <w:szCs w:val="24"/>
        </w:rPr>
        <w:t xml:space="preserve">___ </w:t>
      </w:r>
      <w:r w:rsidRPr="00071B22">
        <w:rPr>
          <w:sz w:val="24"/>
          <w:szCs w:val="24"/>
        </w:rPr>
        <w:t xml:space="preserve">Positive: </w:t>
      </w:r>
      <w:r>
        <w:rPr>
          <w:sz w:val="24"/>
          <w:szCs w:val="24"/>
        </w:rPr>
        <w:t>This is a lower percentage of</w:t>
      </w:r>
      <w:r w:rsidRPr="00071B22">
        <w:rPr>
          <w:sz w:val="24"/>
          <w:szCs w:val="24"/>
        </w:rPr>
        <w:t xml:space="preserve"> students with </w:t>
      </w:r>
      <w:r>
        <w:rPr>
          <w:sz w:val="24"/>
          <w:szCs w:val="24"/>
        </w:rPr>
        <w:t>D/F/W than previous semester(s)</w:t>
      </w:r>
    </w:p>
    <w:p w14:paraId="3197ED84" w14:textId="77777777" w:rsidR="00196F8F" w:rsidRPr="00071B22" w:rsidRDefault="00196F8F" w:rsidP="00196F8F">
      <w:pPr>
        <w:pStyle w:val="ListParagraph"/>
        <w:numPr>
          <w:ilvl w:val="0"/>
          <w:numId w:val="15"/>
        </w:numPr>
        <w:ind w:left="1800"/>
        <w:rPr>
          <w:sz w:val="24"/>
          <w:szCs w:val="24"/>
        </w:rPr>
      </w:pPr>
      <w:r>
        <w:rPr>
          <w:sz w:val="24"/>
          <w:szCs w:val="24"/>
        </w:rPr>
        <w:t>___ Neutral: This is the s</w:t>
      </w:r>
      <w:r w:rsidRPr="00071B22">
        <w:rPr>
          <w:sz w:val="24"/>
          <w:szCs w:val="24"/>
        </w:rPr>
        <w:t xml:space="preserve">ame </w:t>
      </w:r>
      <w:r>
        <w:rPr>
          <w:sz w:val="24"/>
          <w:szCs w:val="24"/>
        </w:rPr>
        <w:t>percentage</w:t>
      </w:r>
      <w:r w:rsidRPr="00071B22">
        <w:rPr>
          <w:sz w:val="24"/>
          <w:szCs w:val="24"/>
        </w:rPr>
        <w:t xml:space="preserve"> of students with D/F/W than previous semester(s)</w:t>
      </w:r>
    </w:p>
    <w:p w14:paraId="2C7FAAC2" w14:textId="54CB0802" w:rsidR="00196F8F" w:rsidRPr="00196F8F" w:rsidRDefault="00196F8F" w:rsidP="00196F8F">
      <w:pPr>
        <w:pStyle w:val="ListParagraph"/>
        <w:numPr>
          <w:ilvl w:val="0"/>
          <w:numId w:val="15"/>
        </w:numPr>
        <w:ind w:left="1800"/>
        <w:rPr>
          <w:b/>
          <w:sz w:val="24"/>
          <w:szCs w:val="24"/>
        </w:rPr>
      </w:pPr>
      <w:r w:rsidRPr="00FF3425">
        <w:rPr>
          <w:szCs w:val="24"/>
          <w:u w:val="single"/>
        </w:rPr>
        <w:t xml:space="preserve"> </w:t>
      </w:r>
      <w:r>
        <w:rPr>
          <w:szCs w:val="24"/>
          <w:u w:val="single"/>
        </w:rPr>
        <w:t xml:space="preserve"> </w:t>
      </w:r>
      <w:r w:rsidRPr="00FF3425">
        <w:rPr>
          <w:szCs w:val="24"/>
          <w:u w:val="single"/>
        </w:rPr>
        <w:sym w:font="Wingdings" w:char="F0FC"/>
      </w:r>
      <w:r>
        <w:rPr>
          <w:szCs w:val="24"/>
          <w:u w:val="single"/>
        </w:rPr>
        <w:t xml:space="preserve"> </w:t>
      </w:r>
      <w:r w:rsidRPr="00FF3425">
        <w:rPr>
          <w:szCs w:val="24"/>
          <w:u w:val="single"/>
        </w:rPr>
        <w:t xml:space="preserve"> </w:t>
      </w:r>
      <w:r w:rsidRPr="00071B22">
        <w:rPr>
          <w:sz w:val="24"/>
          <w:szCs w:val="24"/>
        </w:rPr>
        <w:t xml:space="preserve">Negative: </w:t>
      </w:r>
      <w:r>
        <w:rPr>
          <w:sz w:val="24"/>
          <w:szCs w:val="24"/>
        </w:rPr>
        <w:t>This is a hig</w:t>
      </w:r>
      <w:r w:rsidRPr="00071B22">
        <w:rPr>
          <w:sz w:val="24"/>
          <w:szCs w:val="24"/>
        </w:rPr>
        <w:t xml:space="preserve">her </w:t>
      </w:r>
      <w:r>
        <w:rPr>
          <w:sz w:val="24"/>
          <w:szCs w:val="24"/>
        </w:rPr>
        <w:t>percentage</w:t>
      </w:r>
      <w:r w:rsidRPr="00071B22">
        <w:rPr>
          <w:sz w:val="24"/>
          <w:szCs w:val="24"/>
        </w:rPr>
        <w:t xml:space="preserve"> of students with </w:t>
      </w:r>
      <w:r>
        <w:rPr>
          <w:sz w:val="24"/>
          <w:szCs w:val="24"/>
        </w:rPr>
        <w:t>D/F/W than previous semester(s)</w:t>
      </w:r>
    </w:p>
    <w:p w14:paraId="0BFF067A" w14:textId="77777777" w:rsidR="00196F8F" w:rsidRPr="00196F8F" w:rsidRDefault="00196F8F" w:rsidP="00196F8F">
      <w:pPr>
        <w:rPr>
          <w:b/>
          <w:sz w:val="24"/>
          <w:szCs w:val="24"/>
        </w:rPr>
      </w:pP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lastRenderedPageBreak/>
        <w:t>Surveys, interviews, and other qualitative measures</w:t>
      </w:r>
      <w:r w:rsidR="0073273B">
        <w:rPr>
          <w:i/>
          <w:sz w:val="24"/>
          <w:szCs w:val="24"/>
        </w:rPr>
        <w:t xml:space="preserve"> </w:t>
      </w:r>
    </w:p>
    <w:p w14:paraId="016842DB" w14:textId="3B64519F" w:rsidR="0073273B" w:rsidRPr="00196F8F"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r w:rsidR="00196F8F">
        <w:rPr>
          <w:i/>
          <w:sz w:val="24"/>
          <w:szCs w:val="24"/>
        </w:rPr>
        <w:br/>
      </w:r>
    </w:p>
    <w:p w14:paraId="6285071A" w14:textId="78825784" w:rsidR="00196F8F" w:rsidRPr="00196F8F" w:rsidRDefault="00196F8F" w:rsidP="00196F8F">
      <w:pPr>
        <w:ind w:left="360"/>
        <w:rPr>
          <w:bCs/>
          <w:sz w:val="24"/>
          <w:szCs w:val="24"/>
        </w:rPr>
      </w:pPr>
      <w:r w:rsidRPr="00196F8F">
        <w:rPr>
          <w:bCs/>
          <w:sz w:val="24"/>
          <w:szCs w:val="24"/>
        </w:rPr>
        <w:t>Although I completed the proposed tasks of the project, not all were completed. I did not obtain the proper IRB approval to seek and collect student information. Data that I obtained was therefore unofficial. This data included anonymous “Keep, Stop, Start” surveys and feedback from students. The data that was obtained was summarized in part A of this section. Additional information includes student appreciation for my efforts and course evaluations.</w:t>
      </w:r>
    </w:p>
    <w:p w14:paraId="41B120F5" w14:textId="77777777" w:rsidR="00196F8F" w:rsidRPr="00196F8F" w:rsidRDefault="00196F8F" w:rsidP="00196F8F">
      <w:pPr>
        <w:rPr>
          <w:b/>
          <w:sz w:val="24"/>
          <w:szCs w:val="24"/>
        </w:rPr>
      </w:pPr>
    </w:p>
    <w:p w14:paraId="2107F97D" w14:textId="2FC17221" w:rsidR="00F70B70" w:rsidRPr="004F2656" w:rsidRDefault="00F70B70" w:rsidP="003F4D85">
      <w:pPr>
        <w:pStyle w:val="Heading1"/>
        <w:numPr>
          <w:ilvl w:val="0"/>
          <w:numId w:val="18"/>
        </w:numPr>
        <w:ind w:left="360"/>
      </w:pPr>
      <w:bookmarkStart w:id="4" w:name="_Hlk103713879"/>
      <w:bookmarkEnd w:id="3"/>
      <w:r w:rsidRPr="004F2656">
        <w:t>Sustainability Plan</w:t>
      </w:r>
    </w:p>
    <w:p w14:paraId="36C4BC5C" w14:textId="0B5904BD"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711785D2" w14:textId="489B27BA" w:rsidR="00196F8F" w:rsidRDefault="00196F8F" w:rsidP="00196F8F">
      <w:pPr>
        <w:spacing w:after="0"/>
        <w:ind w:left="360"/>
        <w:rPr>
          <w:i/>
          <w:sz w:val="24"/>
          <w:szCs w:val="24"/>
        </w:rPr>
      </w:pPr>
    </w:p>
    <w:p w14:paraId="034FDA00" w14:textId="130E0D84" w:rsidR="00196F8F" w:rsidRPr="00196F8F" w:rsidRDefault="00196F8F" w:rsidP="003F4D85">
      <w:pPr>
        <w:ind w:left="360"/>
        <w:rPr>
          <w:iCs/>
          <w:sz w:val="24"/>
          <w:szCs w:val="24"/>
        </w:rPr>
      </w:pPr>
      <w:r w:rsidRPr="00196F8F">
        <w:rPr>
          <w:iCs/>
          <w:sz w:val="24"/>
          <w:szCs w:val="24"/>
        </w:rPr>
        <w:t xml:space="preserve">Currently, the course has been and is scheduled to continue being taught by the same faculty. Therefore, the materials will continue to be offered. However, for the upcoming school year, the course materials will be converted back to what was used prior to the project. This will allow a baseline to be identified to account for the curriculum changes and “life after the pandemic”. </w:t>
      </w:r>
      <w:proofErr w:type="gramStart"/>
      <w:r w:rsidRPr="00196F8F">
        <w:rPr>
          <w:iCs/>
          <w:sz w:val="24"/>
          <w:szCs w:val="24"/>
        </w:rPr>
        <w:t>At this time</w:t>
      </w:r>
      <w:proofErr w:type="gramEnd"/>
      <w:r w:rsidRPr="00196F8F">
        <w:rPr>
          <w:iCs/>
          <w:sz w:val="24"/>
          <w:szCs w:val="24"/>
        </w:rPr>
        <w:t>, it is difficult to truly assess the effectiveness of the project, because things are still not back to normal. Students, and faculty in some cases, are not as motivated and these are factors that will affect the outcome of the project. The creator of the materials will continue to maintain and update the materials.</w:t>
      </w:r>
    </w:p>
    <w:p w14:paraId="5982E0F5" w14:textId="77777777" w:rsidR="00196F8F" w:rsidRPr="003F4D85" w:rsidRDefault="00196F8F" w:rsidP="003F4D85">
      <w:pPr>
        <w:ind w:left="360"/>
        <w:rPr>
          <w:sz w:val="24"/>
          <w:szCs w:val="24"/>
        </w:rPr>
      </w:pPr>
    </w:p>
    <w:p w14:paraId="5D2930F4" w14:textId="4DE0702F" w:rsidR="00471C68" w:rsidRPr="004F2656" w:rsidRDefault="00471C68" w:rsidP="003F4D85">
      <w:pPr>
        <w:pStyle w:val="Heading1"/>
        <w:numPr>
          <w:ilvl w:val="0"/>
          <w:numId w:val="18"/>
        </w:numPr>
        <w:ind w:left="360"/>
      </w:pPr>
      <w:bookmarkStart w:id="5" w:name="_Hlk103714126"/>
      <w:bookmarkEnd w:id="4"/>
      <w:r w:rsidRPr="004F2656">
        <w:t xml:space="preserve">Future </w:t>
      </w:r>
      <w:r w:rsidR="00190A51">
        <w:t xml:space="preserve">Affordable Materials </w:t>
      </w:r>
      <w:r w:rsidRPr="004F2656">
        <w:t>Plans</w:t>
      </w:r>
    </w:p>
    <w:p w14:paraId="40F114A6" w14:textId="683D394C"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FCC10F3" w14:textId="0368CE0D" w:rsidR="00196F8F" w:rsidRPr="001E285F" w:rsidRDefault="001E285F" w:rsidP="003F4D85">
      <w:pPr>
        <w:ind w:left="360"/>
        <w:rPr>
          <w:bCs/>
          <w:sz w:val="24"/>
          <w:szCs w:val="24"/>
        </w:rPr>
      </w:pPr>
      <w:r w:rsidRPr="001E285F">
        <w:rPr>
          <w:bCs/>
          <w:sz w:val="24"/>
          <w:szCs w:val="24"/>
        </w:rPr>
        <w:t>Cost of course materials has always been an area of concern for me. I have witnessed students struggle at the onset of the semester because they were not able to be adequately prepared for the course. Many students would have to rely on trial periods and wait for financial aid disbursements to be processed before being able to obtain all materials. This process, which takes a few weeks, would result in students falling behind in the course and struggling to catch up. This is a disadvantage that I do not want to occur. However, I always strive to ensure student success, so even if OER materials are not utilized, I still want to provide effective materials that are not very expensive.</w:t>
      </w:r>
    </w:p>
    <w:p w14:paraId="68427203" w14:textId="3170B244" w:rsidR="00871BC4" w:rsidRPr="00220876" w:rsidRDefault="00190A51" w:rsidP="003F4D85">
      <w:pPr>
        <w:pStyle w:val="Heading1"/>
        <w:numPr>
          <w:ilvl w:val="0"/>
          <w:numId w:val="18"/>
        </w:numPr>
        <w:ind w:left="360"/>
      </w:pPr>
      <w:bookmarkStart w:id="6" w:name="_Hlk103714423"/>
      <w:bookmarkEnd w:id="5"/>
      <w:r w:rsidRPr="00220876">
        <w:lastRenderedPageBreak/>
        <w:t xml:space="preserve">Future </w:t>
      </w:r>
      <w:r w:rsidR="00220876" w:rsidRPr="00220876">
        <w:t>Scholarship Plans</w:t>
      </w:r>
    </w:p>
    <w:p w14:paraId="7C52FDAE" w14:textId="77777777" w:rsidR="001E285F"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09109D3C" w14:textId="16DB02A3" w:rsidR="00B90CC8" w:rsidRDefault="001E285F" w:rsidP="003F4D85">
      <w:pPr>
        <w:ind w:left="360"/>
        <w:rPr>
          <w:bCs/>
          <w:sz w:val="24"/>
          <w:szCs w:val="24"/>
        </w:rPr>
      </w:pPr>
      <w:r w:rsidRPr="001E285F">
        <w:rPr>
          <w:bCs/>
          <w:i/>
          <w:sz w:val="24"/>
          <w:szCs w:val="24"/>
        </w:rPr>
        <w:br/>
      </w:r>
      <w:r w:rsidRPr="001E285F">
        <w:rPr>
          <w:bCs/>
          <w:sz w:val="24"/>
          <w:szCs w:val="24"/>
        </w:rPr>
        <w:t>Currently, I do not have any planned scholarship activities. I would like to be able to share my resources and unofficial findings, but I would need additional work to support additional plans. I can honestly say that I was so caught up in creating and providing materials, that I let other areas slack. It is my opinion that there were too many changes that were occurring to focus solely on the effects of any change.</w:t>
      </w:r>
    </w:p>
    <w:p w14:paraId="6B00D598" w14:textId="77777777" w:rsidR="001E285F" w:rsidRPr="001E285F" w:rsidRDefault="001E285F" w:rsidP="003F4D85">
      <w:pPr>
        <w:ind w:left="360"/>
        <w:rPr>
          <w:bCs/>
          <w:sz w:val="24"/>
          <w:szCs w:val="24"/>
        </w:rPr>
      </w:pPr>
    </w:p>
    <w:bookmarkEnd w:id="6"/>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90016D"/>
    <w:multiLevelType w:val="hybridMultilevel"/>
    <w:tmpl w:val="A832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0"/>
  </w:num>
  <w:num w:numId="2" w16cid:durableId="1659112059">
    <w:abstractNumId w:val="16"/>
  </w:num>
  <w:num w:numId="3" w16cid:durableId="550456671">
    <w:abstractNumId w:val="17"/>
  </w:num>
  <w:num w:numId="4" w16cid:durableId="1440448415">
    <w:abstractNumId w:val="14"/>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2"/>
  </w:num>
  <w:num w:numId="11" w16cid:durableId="1352953256">
    <w:abstractNumId w:val="1"/>
  </w:num>
  <w:num w:numId="12" w16cid:durableId="1899127753">
    <w:abstractNumId w:val="13"/>
  </w:num>
  <w:num w:numId="13" w16cid:durableId="885915825">
    <w:abstractNumId w:val="15"/>
  </w:num>
  <w:num w:numId="14" w16cid:durableId="154301208">
    <w:abstractNumId w:val="11"/>
  </w:num>
  <w:num w:numId="15" w16cid:durableId="275672450">
    <w:abstractNumId w:val="4"/>
  </w:num>
  <w:num w:numId="16" w16cid:durableId="678193627">
    <w:abstractNumId w:val="18"/>
  </w:num>
  <w:num w:numId="17" w16cid:durableId="1794251462">
    <w:abstractNumId w:val="9"/>
  </w:num>
  <w:num w:numId="18" w16cid:durableId="166100122">
    <w:abstractNumId w:val="19"/>
  </w:num>
  <w:num w:numId="19" w16cid:durableId="300497483">
    <w:abstractNumId w:val="0"/>
  </w:num>
  <w:num w:numId="20" w16cid:durableId="20522269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101A24"/>
    <w:rsid w:val="00190A51"/>
    <w:rsid w:val="00196F8F"/>
    <w:rsid w:val="001A218C"/>
    <w:rsid w:val="001A4748"/>
    <w:rsid w:val="001B2107"/>
    <w:rsid w:val="001D51FD"/>
    <w:rsid w:val="001E0EE3"/>
    <w:rsid w:val="001E285F"/>
    <w:rsid w:val="001F4532"/>
    <w:rsid w:val="00220876"/>
    <w:rsid w:val="00240544"/>
    <w:rsid w:val="00285B86"/>
    <w:rsid w:val="003038A8"/>
    <w:rsid w:val="0033401E"/>
    <w:rsid w:val="00346044"/>
    <w:rsid w:val="003C1B4D"/>
    <w:rsid w:val="003D0854"/>
    <w:rsid w:val="003E1BCB"/>
    <w:rsid w:val="003F4D85"/>
    <w:rsid w:val="00471C68"/>
    <w:rsid w:val="0048459F"/>
    <w:rsid w:val="004F2656"/>
    <w:rsid w:val="005212A0"/>
    <w:rsid w:val="005C11E8"/>
    <w:rsid w:val="005C24C9"/>
    <w:rsid w:val="00630263"/>
    <w:rsid w:val="00647915"/>
    <w:rsid w:val="00664A36"/>
    <w:rsid w:val="00684A25"/>
    <w:rsid w:val="00687254"/>
    <w:rsid w:val="006A36A9"/>
    <w:rsid w:val="0073273B"/>
    <w:rsid w:val="00772C9F"/>
    <w:rsid w:val="00811187"/>
    <w:rsid w:val="00871BC4"/>
    <w:rsid w:val="00945780"/>
    <w:rsid w:val="0097575D"/>
    <w:rsid w:val="00987DD6"/>
    <w:rsid w:val="00A06E45"/>
    <w:rsid w:val="00A32AF4"/>
    <w:rsid w:val="00A77F21"/>
    <w:rsid w:val="00A83CE5"/>
    <w:rsid w:val="00AF4890"/>
    <w:rsid w:val="00B516BC"/>
    <w:rsid w:val="00B90CC8"/>
    <w:rsid w:val="00BD653D"/>
    <w:rsid w:val="00BF3C8A"/>
    <w:rsid w:val="00C45872"/>
    <w:rsid w:val="00C65741"/>
    <w:rsid w:val="00C66162"/>
    <w:rsid w:val="00C749E5"/>
    <w:rsid w:val="00C807D1"/>
    <w:rsid w:val="00C80819"/>
    <w:rsid w:val="00C96BCC"/>
    <w:rsid w:val="00CB083C"/>
    <w:rsid w:val="00D11976"/>
    <w:rsid w:val="00DC2BFF"/>
    <w:rsid w:val="00DD3803"/>
    <w:rsid w:val="00DD5245"/>
    <w:rsid w:val="00DF79E1"/>
    <w:rsid w:val="00E167BE"/>
    <w:rsid w:val="00E34FAA"/>
    <w:rsid w:val="00EE35AB"/>
    <w:rsid w:val="00EE7C7E"/>
    <w:rsid w:val="00F01364"/>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5C24C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reativecommons.org/share-your-work/" TargetMode="External"/><Relationship Id="rId4" Type="http://schemas.openxmlformats.org/officeDocument/2006/relationships/numbering" Target="numbering.xml"/><Relationship Id="rId9" Type="http://schemas.openxmlformats.org/officeDocument/2006/relationships/hyperlink" Target="mailto:tosborne@georgiasouther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7BCB2C-E3DB-43D5-B21A-2E9C9AA8D515}"/>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Tanesha Osborne</cp:lastModifiedBy>
  <cp:revision>2</cp:revision>
  <dcterms:created xsi:type="dcterms:W3CDTF">2022-05-18T02:46:00Z</dcterms:created>
  <dcterms:modified xsi:type="dcterms:W3CDTF">2022-05-18T02:46:00Z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