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DDC8B4" w14:textId="77777777" w:rsidR="004B3409" w:rsidRDefault="001D4CC9" w:rsidP="008356B6">
      <w:pPr>
        <w:pStyle w:val="Title"/>
      </w:pPr>
      <w:bookmarkStart w:id="0" w:name="7.1_Learning_Outcomes"/>
      <w:bookmarkStart w:id="1" w:name="7.2_Introduction_"/>
      <w:bookmarkStart w:id="2" w:name="_bookmark18"/>
      <w:bookmarkStart w:id="3" w:name="Chapter_7:_Form_in_Architecture"/>
      <w:bookmarkEnd w:id="0"/>
      <w:bookmarkEnd w:id="1"/>
      <w:bookmarkEnd w:id="2"/>
      <w:bookmarkEnd w:id="3"/>
      <w:r>
        <w:t xml:space="preserve">Chapter 7: </w:t>
      </w:r>
      <w:r w:rsidR="004B3409">
        <w:t xml:space="preserve">Form in </w:t>
      </w:r>
      <w:r w:rsidR="004B3409" w:rsidRPr="008356B6">
        <w:t>Architecture</w:t>
      </w:r>
    </w:p>
    <w:p w14:paraId="2ADDC8B5" w14:textId="77777777" w:rsidR="004B3409" w:rsidRDefault="004B3409" w:rsidP="008356B6">
      <w:pPr>
        <w:pStyle w:val="Subtitle"/>
      </w:pPr>
      <w:r>
        <w:t xml:space="preserve">Rita </w:t>
      </w:r>
      <w:proofErr w:type="spellStart"/>
      <w:r>
        <w:t>Tekippe</w:t>
      </w:r>
      <w:proofErr w:type="spellEnd"/>
      <w:r>
        <w:t xml:space="preserve">, Jeffrey </w:t>
      </w:r>
      <w:proofErr w:type="spellStart"/>
      <w:r>
        <w:t>LeMieux</w:t>
      </w:r>
      <w:proofErr w:type="spellEnd"/>
      <w:r>
        <w:t xml:space="preserve">, and Pamela J. </w:t>
      </w:r>
      <w:proofErr w:type="spellStart"/>
      <w:r w:rsidRPr="008356B6">
        <w:t>Sachant</w:t>
      </w:r>
      <w:proofErr w:type="spellEnd"/>
    </w:p>
    <w:p w14:paraId="2ADDC8B6" w14:textId="77777777" w:rsidR="004B3409" w:rsidRDefault="004B3409" w:rsidP="001D4CC9">
      <w:pPr>
        <w:pStyle w:val="Body"/>
      </w:pPr>
    </w:p>
    <w:p w14:paraId="2ADDC8B7" w14:textId="4A4CBC70" w:rsidR="004B3409" w:rsidRDefault="00540454" w:rsidP="00540454">
      <w:pPr>
        <w:pStyle w:val="Heading1"/>
        <w:numPr>
          <w:ilvl w:val="0"/>
          <w:numId w:val="0"/>
        </w:numPr>
      </w:pPr>
      <w:r>
        <w:t xml:space="preserve">7.1 </w:t>
      </w:r>
      <w:r w:rsidR="004B3409">
        <w:t>LEARNING</w:t>
      </w:r>
      <w:r w:rsidR="004B3409">
        <w:rPr>
          <w:spacing w:val="-2"/>
        </w:rPr>
        <w:t xml:space="preserve"> </w:t>
      </w:r>
      <w:r w:rsidR="004B3409" w:rsidRPr="008356B6">
        <w:t>OUTCOMES</w:t>
      </w:r>
    </w:p>
    <w:p w14:paraId="2ADDC8B8" w14:textId="77777777" w:rsidR="004B3409" w:rsidRDefault="004B3409" w:rsidP="001D4CC9">
      <w:pPr>
        <w:pStyle w:val="Body"/>
      </w:pPr>
      <w:r>
        <w:t>After completing this chapter, you should be able to:</w:t>
      </w:r>
    </w:p>
    <w:p w14:paraId="2ADDC8B9" w14:textId="77777777" w:rsidR="004B3409" w:rsidRDefault="004B3409" w:rsidP="001D4CC9">
      <w:pPr>
        <w:pStyle w:val="BulletList"/>
      </w:pPr>
      <w:r>
        <w:t>Understand the differences between function and form in</w:t>
      </w:r>
      <w:r>
        <w:rPr>
          <w:spacing w:val="-12"/>
        </w:rPr>
        <w:t xml:space="preserve"> </w:t>
      </w:r>
      <w:r>
        <w:t>architecture</w:t>
      </w:r>
    </w:p>
    <w:p w14:paraId="2ADDC8BA" w14:textId="77777777" w:rsidR="004B3409" w:rsidRDefault="004B3409" w:rsidP="001D4CC9">
      <w:pPr>
        <w:pStyle w:val="BulletList"/>
      </w:pPr>
      <w:r>
        <w:t>Understand</w:t>
      </w:r>
      <w:r>
        <w:rPr>
          <w:spacing w:val="-5"/>
        </w:rPr>
        <w:t xml:space="preserve"> </w:t>
      </w:r>
      <w:r>
        <w:t>how</w:t>
      </w:r>
      <w:r>
        <w:rPr>
          <w:spacing w:val="-5"/>
        </w:rPr>
        <w:t xml:space="preserve"> </w:t>
      </w:r>
      <w:r>
        <w:t>form</w:t>
      </w:r>
      <w:r>
        <w:rPr>
          <w:spacing w:val="-5"/>
        </w:rPr>
        <w:t xml:space="preserve"> </w:t>
      </w:r>
      <w:r>
        <w:t>and</w:t>
      </w:r>
      <w:r>
        <w:rPr>
          <w:spacing w:val="-4"/>
        </w:rPr>
        <w:t xml:space="preserve"> </w:t>
      </w:r>
      <w:r>
        <w:t>function</w:t>
      </w:r>
      <w:r>
        <w:rPr>
          <w:spacing w:val="-5"/>
        </w:rPr>
        <w:t xml:space="preserve"> </w:t>
      </w:r>
      <w:r>
        <w:t>work</w:t>
      </w:r>
      <w:r>
        <w:rPr>
          <w:spacing w:val="-5"/>
        </w:rPr>
        <w:t xml:space="preserve"> </w:t>
      </w:r>
      <w:r>
        <w:t>together</w:t>
      </w:r>
      <w:r>
        <w:rPr>
          <w:spacing w:val="-5"/>
        </w:rPr>
        <w:t xml:space="preserve"> </w:t>
      </w:r>
      <w:r>
        <w:t>in</w:t>
      </w:r>
      <w:r>
        <w:rPr>
          <w:spacing w:val="-5"/>
        </w:rPr>
        <w:t xml:space="preserve"> </w:t>
      </w:r>
      <w:r>
        <w:t>architecture</w:t>
      </w:r>
      <w:r>
        <w:rPr>
          <w:spacing w:val="-4"/>
        </w:rPr>
        <w:t xml:space="preserve"> </w:t>
      </w:r>
      <w:r>
        <w:t>created</w:t>
      </w:r>
      <w:r>
        <w:rPr>
          <w:spacing w:val="-5"/>
        </w:rPr>
        <w:t xml:space="preserve"> </w:t>
      </w:r>
      <w:r>
        <w:t>for</w:t>
      </w:r>
      <w:r>
        <w:rPr>
          <w:spacing w:val="-5"/>
        </w:rPr>
        <w:t xml:space="preserve"> </w:t>
      </w:r>
      <w:r>
        <w:t>different purposes</w:t>
      </w:r>
    </w:p>
    <w:p w14:paraId="2ADDC8BB" w14:textId="77777777" w:rsidR="004B3409" w:rsidRDefault="004B3409" w:rsidP="001D4CC9">
      <w:pPr>
        <w:pStyle w:val="BulletList"/>
      </w:pPr>
      <w:r>
        <w:t>Understand different types and uses of</w:t>
      </w:r>
      <w:r>
        <w:rPr>
          <w:spacing w:val="-7"/>
        </w:rPr>
        <w:t xml:space="preserve"> </w:t>
      </w:r>
      <w:r>
        <w:t>architecture</w:t>
      </w:r>
    </w:p>
    <w:p w14:paraId="2ADDC8BC" w14:textId="77777777" w:rsidR="004B3409" w:rsidRDefault="004B3409" w:rsidP="001D4CC9">
      <w:pPr>
        <w:pStyle w:val="Body"/>
      </w:pPr>
    </w:p>
    <w:p w14:paraId="2ADDC8BD" w14:textId="15938800" w:rsidR="004B3409" w:rsidRDefault="00540454" w:rsidP="00540454">
      <w:pPr>
        <w:pStyle w:val="Heading1"/>
        <w:numPr>
          <w:ilvl w:val="0"/>
          <w:numId w:val="0"/>
        </w:numPr>
      </w:pPr>
      <w:r>
        <w:t xml:space="preserve">7.2 </w:t>
      </w:r>
      <w:r w:rsidR="004B3409">
        <w:t>INTRODUCTION</w:t>
      </w:r>
    </w:p>
    <w:p w14:paraId="2ADDC8BE" w14:textId="77777777" w:rsidR="004B3409" w:rsidRDefault="004B3409" w:rsidP="001D4CC9">
      <w:pPr>
        <w:pStyle w:val="Body"/>
      </w:pPr>
      <w:r>
        <w:t>So far, we have given very little consideration to architecture, yet it is one of the most culturally</w:t>
      </w:r>
      <w:r>
        <w:rPr>
          <w:spacing w:val="-6"/>
        </w:rPr>
        <w:t xml:space="preserve"> </w:t>
      </w:r>
      <w:r>
        <w:t>significant</w:t>
      </w:r>
      <w:r>
        <w:rPr>
          <w:spacing w:val="-6"/>
        </w:rPr>
        <w:t xml:space="preserve"> </w:t>
      </w:r>
      <w:r>
        <w:t>forms</w:t>
      </w:r>
      <w:r>
        <w:rPr>
          <w:spacing w:val="-6"/>
        </w:rPr>
        <w:t xml:space="preserve"> </w:t>
      </w:r>
      <w:r>
        <w:t>of</w:t>
      </w:r>
      <w:r>
        <w:rPr>
          <w:spacing w:val="-6"/>
        </w:rPr>
        <w:t xml:space="preserve"> </w:t>
      </w:r>
      <w:r>
        <w:t>art.</w:t>
      </w:r>
      <w:r>
        <w:rPr>
          <w:spacing w:val="-6"/>
        </w:rPr>
        <w:t xml:space="preserve"> </w:t>
      </w:r>
      <w:r>
        <w:t>Often,</w:t>
      </w:r>
      <w:r>
        <w:rPr>
          <w:spacing w:val="-6"/>
        </w:rPr>
        <w:t xml:space="preserve"> </w:t>
      </w:r>
      <w:r>
        <w:t>with</w:t>
      </w:r>
      <w:r>
        <w:rPr>
          <w:spacing w:val="-6"/>
        </w:rPr>
        <w:t xml:space="preserve"> </w:t>
      </w:r>
      <w:r>
        <w:t>structures</w:t>
      </w:r>
      <w:r>
        <w:rPr>
          <w:spacing w:val="-6"/>
        </w:rPr>
        <w:t xml:space="preserve"> </w:t>
      </w:r>
      <w:r>
        <w:t>that</w:t>
      </w:r>
      <w:r>
        <w:rPr>
          <w:spacing w:val="-6"/>
        </w:rPr>
        <w:t xml:space="preserve"> </w:t>
      </w:r>
      <w:r>
        <w:t>were</w:t>
      </w:r>
      <w:r>
        <w:rPr>
          <w:spacing w:val="-6"/>
        </w:rPr>
        <w:t xml:space="preserve"> </w:t>
      </w:r>
      <w:r>
        <w:t>built</w:t>
      </w:r>
      <w:r>
        <w:rPr>
          <w:spacing w:val="-6"/>
        </w:rPr>
        <w:t xml:space="preserve"> </w:t>
      </w:r>
      <w:r>
        <w:t>for</w:t>
      </w:r>
      <w:r>
        <w:rPr>
          <w:spacing w:val="-6"/>
        </w:rPr>
        <w:t xml:space="preserve"> </w:t>
      </w:r>
      <w:r>
        <w:t>group</w:t>
      </w:r>
      <w:r>
        <w:rPr>
          <w:spacing w:val="-6"/>
        </w:rPr>
        <w:t xml:space="preserve"> </w:t>
      </w:r>
      <w:r>
        <w:t>activities,</w:t>
      </w:r>
      <w:r>
        <w:rPr>
          <w:spacing w:val="-5"/>
        </w:rPr>
        <w:t xml:space="preserve"> </w:t>
      </w:r>
      <w:r>
        <w:t>they</w:t>
      </w:r>
      <w:r>
        <w:rPr>
          <w:spacing w:val="-6"/>
        </w:rPr>
        <w:t xml:space="preserve"> </w:t>
      </w:r>
      <w:r>
        <w:t>reflect the culture, its values, style, purposes, and preferences in the time and place more broadly and deeply than settings where individual choices might predominate. And decoration of such architectural settings, even if individual needs and ideals have been expressed through painting or sculptural themes, generally reflects the greater permanence of a structure expected to serve the group’s purposes and</w:t>
      </w:r>
      <w:r>
        <w:rPr>
          <w:spacing w:val="-3"/>
        </w:rPr>
        <w:t xml:space="preserve"> </w:t>
      </w:r>
      <w:r>
        <w:t>needs.</w:t>
      </w:r>
    </w:p>
    <w:p w14:paraId="2ADDC8BF" w14:textId="77777777" w:rsidR="004B3409" w:rsidRDefault="004B3409" w:rsidP="001D4CC9">
      <w:pPr>
        <w:pStyle w:val="Body"/>
      </w:pPr>
      <w:r>
        <w:t>The</w:t>
      </w:r>
      <w:r>
        <w:rPr>
          <w:spacing w:val="-7"/>
        </w:rPr>
        <w:t xml:space="preserve"> </w:t>
      </w:r>
      <w:r>
        <w:t>earliest</w:t>
      </w:r>
      <w:r>
        <w:rPr>
          <w:spacing w:val="-7"/>
        </w:rPr>
        <w:t xml:space="preserve"> </w:t>
      </w:r>
      <w:r>
        <w:t>buildings</w:t>
      </w:r>
      <w:r>
        <w:rPr>
          <w:spacing w:val="-7"/>
        </w:rPr>
        <w:t xml:space="preserve"> </w:t>
      </w:r>
      <w:r>
        <w:t>were</w:t>
      </w:r>
      <w:r>
        <w:rPr>
          <w:spacing w:val="-6"/>
        </w:rPr>
        <w:t xml:space="preserve"> </w:t>
      </w:r>
      <w:r>
        <w:t>likely</w:t>
      </w:r>
      <w:r>
        <w:rPr>
          <w:spacing w:val="-7"/>
        </w:rPr>
        <w:t xml:space="preserve"> </w:t>
      </w:r>
      <w:r>
        <w:t>designed</w:t>
      </w:r>
      <w:r>
        <w:rPr>
          <w:spacing w:val="-7"/>
        </w:rPr>
        <w:t xml:space="preserve"> </w:t>
      </w:r>
      <w:r>
        <w:t>to</w:t>
      </w:r>
      <w:r>
        <w:rPr>
          <w:spacing w:val="-7"/>
        </w:rPr>
        <w:t xml:space="preserve"> </w:t>
      </w:r>
      <w:r>
        <w:t>shelter</w:t>
      </w:r>
      <w:r>
        <w:rPr>
          <w:spacing w:val="-6"/>
        </w:rPr>
        <w:t xml:space="preserve"> </w:t>
      </w:r>
      <w:r>
        <w:t>a</w:t>
      </w:r>
      <w:r>
        <w:rPr>
          <w:spacing w:val="-7"/>
        </w:rPr>
        <w:t xml:space="preserve"> </w:t>
      </w:r>
      <w:r>
        <w:t>family</w:t>
      </w:r>
      <w:r>
        <w:rPr>
          <w:spacing w:val="-7"/>
        </w:rPr>
        <w:t xml:space="preserve"> </w:t>
      </w:r>
      <w:r>
        <w:t>or</w:t>
      </w:r>
      <w:r>
        <w:rPr>
          <w:spacing w:val="-6"/>
        </w:rPr>
        <w:t xml:space="preserve"> </w:t>
      </w:r>
      <w:r>
        <w:t>small</w:t>
      </w:r>
      <w:r>
        <w:rPr>
          <w:spacing w:val="-7"/>
        </w:rPr>
        <w:t xml:space="preserve"> </w:t>
      </w:r>
      <w:r>
        <w:t>group</w:t>
      </w:r>
      <w:r>
        <w:rPr>
          <w:spacing w:val="-7"/>
        </w:rPr>
        <w:t xml:space="preserve"> </w:t>
      </w:r>
      <w:r>
        <w:t>that</w:t>
      </w:r>
      <w:r>
        <w:rPr>
          <w:spacing w:val="-7"/>
        </w:rPr>
        <w:t xml:space="preserve"> </w:t>
      </w:r>
      <w:r>
        <w:t>lived</w:t>
      </w:r>
      <w:r>
        <w:rPr>
          <w:spacing w:val="-6"/>
        </w:rPr>
        <w:t xml:space="preserve"> </w:t>
      </w:r>
      <w:r>
        <w:t>together. Soon group needs came into play, and the community may have wanted to provide for joint activities of several types such as ritual/worship, group protection, government, markets, and other commercial needs. The types expanded as the societies grew, diversified, specialized, and sought ways to meet needs for both individuals and communities. The specific purposes led to diverse designs, and cultural values influenced both practical and stylistic choices. We will survey a small sample of landmark types from across the centuries from several different viewpoints, depending upon</w:t>
      </w:r>
      <w:r>
        <w:rPr>
          <w:spacing w:val="-23"/>
        </w:rPr>
        <w:t xml:space="preserve"> </w:t>
      </w:r>
      <w:r>
        <w:t>the</w:t>
      </w:r>
      <w:r>
        <w:rPr>
          <w:spacing w:val="-22"/>
        </w:rPr>
        <w:t xml:space="preserve"> </w:t>
      </w:r>
      <w:r>
        <w:t>significance</w:t>
      </w:r>
      <w:r>
        <w:rPr>
          <w:spacing w:val="-22"/>
        </w:rPr>
        <w:t xml:space="preserve"> </w:t>
      </w:r>
      <w:r>
        <w:t>of</w:t>
      </w:r>
      <w:r>
        <w:rPr>
          <w:spacing w:val="-22"/>
        </w:rPr>
        <w:t xml:space="preserve"> </w:t>
      </w:r>
      <w:r>
        <w:t>features</w:t>
      </w:r>
      <w:r>
        <w:rPr>
          <w:spacing w:val="-22"/>
        </w:rPr>
        <w:t xml:space="preserve"> </w:t>
      </w:r>
      <w:r>
        <w:t>for</w:t>
      </w:r>
      <w:r>
        <w:rPr>
          <w:spacing w:val="-22"/>
        </w:rPr>
        <w:t xml:space="preserve"> </w:t>
      </w:r>
      <w:r>
        <w:t>the</w:t>
      </w:r>
      <w:r>
        <w:rPr>
          <w:spacing w:val="-23"/>
        </w:rPr>
        <w:t xml:space="preserve"> </w:t>
      </w:r>
      <w:r>
        <w:t>individual</w:t>
      </w:r>
      <w:r>
        <w:rPr>
          <w:spacing w:val="-22"/>
        </w:rPr>
        <w:t xml:space="preserve"> </w:t>
      </w:r>
      <w:r>
        <w:t>examples.</w:t>
      </w:r>
      <w:r>
        <w:rPr>
          <w:spacing w:val="-22"/>
        </w:rPr>
        <w:t xml:space="preserve"> </w:t>
      </w:r>
      <w:r>
        <w:t>Our</w:t>
      </w:r>
      <w:r>
        <w:rPr>
          <w:spacing w:val="-22"/>
        </w:rPr>
        <w:t xml:space="preserve"> </w:t>
      </w:r>
      <w:r>
        <w:t>focus</w:t>
      </w:r>
      <w:r>
        <w:rPr>
          <w:spacing w:val="-22"/>
        </w:rPr>
        <w:t xml:space="preserve"> </w:t>
      </w:r>
      <w:r>
        <w:t>will</w:t>
      </w:r>
      <w:r>
        <w:rPr>
          <w:spacing w:val="-22"/>
        </w:rPr>
        <w:t xml:space="preserve"> </w:t>
      </w:r>
      <w:r>
        <w:t>sometimes</w:t>
      </w:r>
      <w:r>
        <w:rPr>
          <w:spacing w:val="-22"/>
        </w:rPr>
        <w:t xml:space="preserve"> </w:t>
      </w:r>
      <w:r>
        <w:t>be</w:t>
      </w:r>
      <w:r>
        <w:rPr>
          <w:spacing w:val="-23"/>
        </w:rPr>
        <w:t xml:space="preserve"> </w:t>
      </w:r>
      <w:r>
        <w:t>on</w:t>
      </w:r>
      <w:r>
        <w:rPr>
          <w:spacing w:val="-22"/>
        </w:rPr>
        <w:t xml:space="preserve"> </w:t>
      </w:r>
      <w:r>
        <w:t>the</w:t>
      </w:r>
      <w:r>
        <w:rPr>
          <w:spacing w:val="-22"/>
        </w:rPr>
        <w:t xml:space="preserve"> </w:t>
      </w:r>
      <w:r>
        <w:t>plan or layout of the structure, materials used in its creation, or spatial considerations as they relate to purposes</w:t>
      </w:r>
      <w:r>
        <w:rPr>
          <w:spacing w:val="-14"/>
        </w:rPr>
        <w:t xml:space="preserve"> </w:t>
      </w:r>
      <w:r>
        <w:t>and</w:t>
      </w:r>
      <w:r>
        <w:rPr>
          <w:spacing w:val="-14"/>
        </w:rPr>
        <w:t xml:space="preserve"> </w:t>
      </w:r>
      <w:r>
        <w:t>use.</w:t>
      </w:r>
      <w:r>
        <w:rPr>
          <w:spacing w:val="-14"/>
        </w:rPr>
        <w:t xml:space="preserve"> </w:t>
      </w:r>
      <w:r>
        <w:t>At</w:t>
      </w:r>
      <w:r>
        <w:rPr>
          <w:spacing w:val="-14"/>
        </w:rPr>
        <w:t xml:space="preserve"> </w:t>
      </w:r>
      <w:r>
        <w:t>other</w:t>
      </w:r>
      <w:r>
        <w:rPr>
          <w:spacing w:val="-14"/>
        </w:rPr>
        <w:t xml:space="preserve"> </w:t>
      </w:r>
      <w:r>
        <w:t>times,</w:t>
      </w:r>
      <w:r>
        <w:rPr>
          <w:spacing w:val="-14"/>
        </w:rPr>
        <w:t xml:space="preserve"> </w:t>
      </w:r>
      <w:r>
        <w:t>we</w:t>
      </w:r>
      <w:r>
        <w:rPr>
          <w:spacing w:val="-14"/>
        </w:rPr>
        <w:t xml:space="preserve"> </w:t>
      </w:r>
      <w:r>
        <w:t>will</w:t>
      </w:r>
      <w:r>
        <w:rPr>
          <w:spacing w:val="-14"/>
        </w:rPr>
        <w:t xml:space="preserve"> </w:t>
      </w:r>
      <w:r>
        <w:t>look</w:t>
      </w:r>
      <w:r>
        <w:rPr>
          <w:spacing w:val="-14"/>
        </w:rPr>
        <w:t xml:space="preserve"> </w:t>
      </w:r>
      <w:r>
        <w:t>at</w:t>
      </w:r>
      <w:r>
        <w:rPr>
          <w:spacing w:val="-14"/>
        </w:rPr>
        <w:t xml:space="preserve"> </w:t>
      </w:r>
      <w:r>
        <w:t>how</w:t>
      </w:r>
      <w:r>
        <w:rPr>
          <w:spacing w:val="-14"/>
        </w:rPr>
        <w:t xml:space="preserve"> </w:t>
      </w:r>
      <w:r>
        <w:t>the</w:t>
      </w:r>
      <w:r>
        <w:rPr>
          <w:spacing w:val="-14"/>
        </w:rPr>
        <w:t xml:space="preserve"> </w:t>
      </w:r>
      <w:r>
        <w:t>building</w:t>
      </w:r>
      <w:r>
        <w:rPr>
          <w:spacing w:val="-14"/>
        </w:rPr>
        <w:t xml:space="preserve"> </w:t>
      </w:r>
      <w:r>
        <w:t>is</w:t>
      </w:r>
      <w:r>
        <w:rPr>
          <w:spacing w:val="-14"/>
        </w:rPr>
        <w:t xml:space="preserve"> </w:t>
      </w:r>
      <w:r>
        <w:t>situated</w:t>
      </w:r>
      <w:r>
        <w:rPr>
          <w:spacing w:val="-14"/>
        </w:rPr>
        <w:t xml:space="preserve"> </w:t>
      </w:r>
      <w:r>
        <w:t>within</w:t>
      </w:r>
      <w:r>
        <w:rPr>
          <w:spacing w:val="-14"/>
        </w:rPr>
        <w:t xml:space="preserve"> </w:t>
      </w:r>
      <w:r>
        <w:t>a</w:t>
      </w:r>
      <w:r>
        <w:rPr>
          <w:spacing w:val="-14"/>
        </w:rPr>
        <w:t xml:space="preserve"> </w:t>
      </w:r>
      <w:r>
        <w:t>community,</w:t>
      </w:r>
      <w:r>
        <w:rPr>
          <w:spacing w:val="-14"/>
        </w:rPr>
        <w:t xml:space="preserve"> </w:t>
      </w:r>
      <w:r>
        <w:t>or</w:t>
      </w:r>
      <w:bookmarkStart w:id="4" w:name="7.3_Residential_Needs_"/>
      <w:bookmarkStart w:id="5" w:name="_bookmark19"/>
      <w:bookmarkEnd w:id="4"/>
      <w:bookmarkEnd w:id="5"/>
      <w:r w:rsidR="001D4CC9">
        <w:t xml:space="preserve"> </w:t>
      </w:r>
      <w:r>
        <w:rPr>
          <w:color w:val="231F20"/>
        </w:rPr>
        <w:t>how</w:t>
      </w:r>
      <w:r>
        <w:rPr>
          <w:color w:val="231F20"/>
          <w:spacing w:val="-26"/>
        </w:rPr>
        <w:t xml:space="preserve"> </w:t>
      </w:r>
      <w:r>
        <w:rPr>
          <w:color w:val="231F20"/>
          <w:spacing w:val="-3"/>
        </w:rPr>
        <w:t>patrons,</w:t>
      </w:r>
      <w:r>
        <w:rPr>
          <w:color w:val="231F20"/>
          <w:spacing w:val="-25"/>
        </w:rPr>
        <w:t xml:space="preserve"> </w:t>
      </w:r>
      <w:r>
        <w:rPr>
          <w:color w:val="231F20"/>
          <w:spacing w:val="-3"/>
        </w:rPr>
        <w:t>owners,</w:t>
      </w:r>
      <w:r>
        <w:rPr>
          <w:color w:val="231F20"/>
          <w:spacing w:val="-25"/>
        </w:rPr>
        <w:t xml:space="preserve"> </w:t>
      </w:r>
      <w:r>
        <w:rPr>
          <w:color w:val="231F20"/>
        </w:rPr>
        <w:t>and</w:t>
      </w:r>
      <w:r>
        <w:rPr>
          <w:color w:val="231F20"/>
          <w:spacing w:val="-24"/>
        </w:rPr>
        <w:t xml:space="preserve"> </w:t>
      </w:r>
      <w:r>
        <w:rPr>
          <w:color w:val="231F20"/>
          <w:spacing w:val="-3"/>
        </w:rPr>
        <w:t xml:space="preserve">community members influence </w:t>
      </w:r>
      <w:r>
        <w:rPr>
          <w:color w:val="231F20"/>
        </w:rPr>
        <w:t xml:space="preserve">its </w:t>
      </w:r>
      <w:r>
        <w:rPr>
          <w:color w:val="231F20"/>
          <w:spacing w:val="-3"/>
        </w:rPr>
        <w:t xml:space="preserve">construction </w:t>
      </w:r>
      <w:r>
        <w:rPr>
          <w:color w:val="231F20"/>
        </w:rPr>
        <w:t xml:space="preserve">and </w:t>
      </w:r>
      <w:r>
        <w:rPr>
          <w:color w:val="231F20"/>
          <w:spacing w:val="-3"/>
        </w:rPr>
        <w:t xml:space="preserve">use. </w:t>
      </w:r>
      <w:r>
        <w:rPr>
          <w:color w:val="231F20"/>
        </w:rPr>
        <w:t xml:space="preserve">We </w:t>
      </w:r>
      <w:r>
        <w:rPr>
          <w:color w:val="231F20"/>
          <w:spacing w:val="-3"/>
        </w:rPr>
        <w:t xml:space="preserve">will examine </w:t>
      </w:r>
      <w:r>
        <w:rPr>
          <w:color w:val="231F20"/>
        </w:rPr>
        <w:t xml:space="preserve">in </w:t>
      </w:r>
      <w:r>
        <w:rPr>
          <w:color w:val="231F20"/>
          <w:spacing w:val="-3"/>
        </w:rPr>
        <w:t xml:space="preserve">greater detail </w:t>
      </w:r>
      <w:r>
        <w:rPr>
          <w:color w:val="231F20"/>
        </w:rPr>
        <w:t xml:space="preserve">the </w:t>
      </w:r>
      <w:r>
        <w:rPr>
          <w:color w:val="231F20"/>
          <w:spacing w:val="-3"/>
        </w:rPr>
        <w:t xml:space="preserve">ritual uses, meanings, and significance </w:t>
      </w:r>
      <w:r>
        <w:rPr>
          <w:color w:val="231F20"/>
        </w:rPr>
        <w:t xml:space="preserve">of </w:t>
      </w:r>
      <w:r>
        <w:rPr>
          <w:color w:val="231F20"/>
          <w:spacing w:val="-3"/>
        </w:rPr>
        <w:t xml:space="preserve">architectural settings </w:t>
      </w:r>
      <w:r>
        <w:rPr>
          <w:color w:val="231F20"/>
        </w:rPr>
        <w:t xml:space="preserve">and </w:t>
      </w:r>
      <w:r>
        <w:rPr>
          <w:color w:val="231F20"/>
          <w:spacing w:val="-3"/>
        </w:rPr>
        <w:t xml:space="preserve">their decoration, </w:t>
      </w:r>
      <w:r>
        <w:rPr>
          <w:color w:val="231F20"/>
        </w:rPr>
        <w:t xml:space="preserve">in </w:t>
      </w:r>
      <w:r>
        <w:rPr>
          <w:color w:val="231F20"/>
          <w:spacing w:val="-3"/>
        </w:rPr>
        <w:t xml:space="preserve">Chapter 10 </w:t>
      </w:r>
      <w:r>
        <w:rPr>
          <w:color w:val="231F20"/>
        </w:rPr>
        <w:t xml:space="preserve">Art and </w:t>
      </w:r>
      <w:r>
        <w:rPr>
          <w:color w:val="231F20"/>
          <w:spacing w:val="-3"/>
        </w:rPr>
        <w:t xml:space="preserve">Ritual Life: Symbolism of Space </w:t>
      </w:r>
      <w:r>
        <w:rPr>
          <w:color w:val="231F20"/>
        </w:rPr>
        <w:t xml:space="preserve">and </w:t>
      </w:r>
      <w:r>
        <w:rPr>
          <w:color w:val="231F20"/>
          <w:spacing w:val="-3"/>
        </w:rPr>
        <w:t>Ritual</w:t>
      </w:r>
      <w:r>
        <w:rPr>
          <w:color w:val="231F20"/>
          <w:spacing w:val="-12"/>
        </w:rPr>
        <w:t xml:space="preserve"> </w:t>
      </w:r>
      <w:r>
        <w:rPr>
          <w:color w:val="231F20"/>
          <w:spacing w:val="-3"/>
        </w:rPr>
        <w:t>Objects.</w:t>
      </w:r>
    </w:p>
    <w:p w14:paraId="2ADDC8C0" w14:textId="37C18F84" w:rsidR="004B3409" w:rsidRDefault="004B3409" w:rsidP="001D4CC9">
      <w:pPr>
        <w:pStyle w:val="Body"/>
      </w:pPr>
      <w:r>
        <w:t>Before we start our discussion, you</w:t>
      </w:r>
      <w:r w:rsidR="00CB4061">
        <w:t xml:space="preserve"> </w:t>
      </w:r>
      <w:r>
        <w:t>should</w:t>
      </w:r>
      <w:r w:rsidR="00CB4061">
        <w:t xml:space="preserve"> </w:t>
      </w:r>
      <w:r>
        <w:t>familiarize</w:t>
      </w:r>
      <w:r w:rsidR="00CB4061">
        <w:t xml:space="preserve"> </w:t>
      </w:r>
      <w:r>
        <w:t xml:space="preserve">yourself with the basics of building, </w:t>
      </w:r>
      <w:r>
        <w:lastRenderedPageBreak/>
        <w:t>that is, how you might create walls and place openings in the walls while supporting the parts of the structure above. The most basic method</w:t>
      </w:r>
      <w:r w:rsidR="00CB4061">
        <w:t xml:space="preserve"> </w:t>
      </w:r>
      <w:r>
        <w:t>is</w:t>
      </w:r>
      <w:r w:rsidR="00CB4061">
        <w:t xml:space="preserve"> </w:t>
      </w:r>
      <w:r>
        <w:t xml:space="preserve">the </w:t>
      </w:r>
      <w:r>
        <w:rPr>
          <w:b/>
        </w:rPr>
        <w:t xml:space="preserve">post-and-lintel </w:t>
      </w:r>
      <w:r>
        <w:t>design in</w:t>
      </w:r>
      <w:r w:rsidR="00CB4061">
        <w:t xml:space="preserve"> </w:t>
      </w:r>
      <w:r>
        <w:t>which two upright beams support a horizontal</w:t>
      </w:r>
      <w:r>
        <w:rPr>
          <w:spacing w:val="-11"/>
        </w:rPr>
        <w:t xml:space="preserve"> </w:t>
      </w:r>
      <w:r>
        <w:t>one</w:t>
      </w:r>
      <w:r>
        <w:rPr>
          <w:spacing w:val="-11"/>
        </w:rPr>
        <w:t xml:space="preserve"> </w:t>
      </w:r>
      <w:r>
        <w:t>to</w:t>
      </w:r>
      <w:r>
        <w:rPr>
          <w:spacing w:val="-10"/>
        </w:rPr>
        <w:t xml:space="preserve"> </w:t>
      </w:r>
      <w:r>
        <w:t>create</w:t>
      </w:r>
      <w:r>
        <w:rPr>
          <w:spacing w:val="-11"/>
        </w:rPr>
        <w:t xml:space="preserve"> </w:t>
      </w:r>
      <w:r>
        <w:t>a</w:t>
      </w:r>
      <w:r>
        <w:rPr>
          <w:spacing w:val="-10"/>
        </w:rPr>
        <w:t xml:space="preserve"> </w:t>
      </w:r>
      <w:r>
        <w:t>rectangular opening. (Figure 7.1) Before long, builders also devised a variety</w:t>
      </w:r>
      <w:r>
        <w:rPr>
          <w:spacing w:val="34"/>
        </w:rPr>
        <w:t xml:space="preserve"> </w:t>
      </w:r>
      <w:r>
        <w:t>of</w:t>
      </w:r>
      <w:r w:rsidR="001D4CC9">
        <w:t xml:space="preserve"> </w:t>
      </w:r>
      <w:r>
        <w:rPr>
          <w:b/>
          <w:color w:val="231F20"/>
          <w:spacing w:val="-3"/>
        </w:rPr>
        <w:t>arches</w:t>
      </w:r>
      <w:r>
        <w:rPr>
          <w:color w:val="231F20"/>
          <w:spacing w:val="-3"/>
        </w:rPr>
        <w:t xml:space="preserve">, </w:t>
      </w:r>
      <w:r>
        <w:rPr>
          <w:color w:val="231F20"/>
        </w:rPr>
        <w:t xml:space="preserve">a </w:t>
      </w:r>
      <w:r>
        <w:rPr>
          <w:color w:val="231F20"/>
          <w:spacing w:val="-3"/>
        </w:rPr>
        <w:t xml:space="preserve">curved </w:t>
      </w:r>
      <w:r>
        <w:rPr>
          <w:color w:val="231F20"/>
        </w:rPr>
        <w:t xml:space="preserve">or </w:t>
      </w:r>
      <w:r>
        <w:rPr>
          <w:color w:val="231F20"/>
          <w:spacing w:val="-3"/>
        </w:rPr>
        <w:t xml:space="preserve">pointed structure spanning </w:t>
      </w:r>
      <w:r>
        <w:rPr>
          <w:color w:val="231F20"/>
        </w:rPr>
        <w:t xml:space="preserve">an </w:t>
      </w:r>
      <w:r>
        <w:rPr>
          <w:color w:val="231F20"/>
          <w:spacing w:val="-3"/>
        </w:rPr>
        <w:t xml:space="preserve">opening </w:t>
      </w:r>
      <w:r>
        <w:rPr>
          <w:color w:val="231F20"/>
        </w:rPr>
        <w:t xml:space="preserve">and </w:t>
      </w:r>
      <w:r>
        <w:rPr>
          <w:color w:val="231F20"/>
          <w:spacing w:val="-3"/>
        </w:rPr>
        <w:t>supporting</w:t>
      </w:r>
      <w:r w:rsidR="00CB4061">
        <w:rPr>
          <w:color w:val="231F20"/>
          <w:spacing w:val="-3"/>
        </w:rPr>
        <w:t xml:space="preserve"> </w:t>
      </w:r>
      <w:r>
        <w:rPr>
          <w:color w:val="231F20"/>
        </w:rPr>
        <w:t xml:space="preserve">the </w:t>
      </w:r>
      <w:r>
        <w:rPr>
          <w:color w:val="231F20"/>
          <w:spacing w:val="-3"/>
        </w:rPr>
        <w:t>weight</w:t>
      </w:r>
      <w:r>
        <w:rPr>
          <w:color w:val="231F20"/>
          <w:spacing w:val="47"/>
        </w:rPr>
        <w:t xml:space="preserve"> </w:t>
      </w:r>
      <w:r>
        <w:rPr>
          <w:color w:val="231F20"/>
          <w:spacing w:val="-3"/>
        </w:rPr>
        <w:t>above,</w:t>
      </w:r>
      <w:r w:rsidR="00CB4061">
        <w:rPr>
          <w:color w:val="231F20"/>
          <w:spacing w:val="-3"/>
        </w:rPr>
        <w:t xml:space="preserve"> </w:t>
      </w:r>
      <w:r>
        <w:rPr>
          <w:color w:val="231F20"/>
        </w:rPr>
        <w:t xml:space="preserve">and then created </w:t>
      </w:r>
      <w:r>
        <w:rPr>
          <w:color w:val="231F20"/>
          <w:spacing w:val="-3"/>
        </w:rPr>
        <w:t xml:space="preserve">further modifications </w:t>
      </w:r>
      <w:r>
        <w:rPr>
          <w:color w:val="231F20"/>
        </w:rPr>
        <w:t xml:space="preserve">of </w:t>
      </w:r>
      <w:r>
        <w:rPr>
          <w:color w:val="231F20"/>
          <w:spacing w:val="-3"/>
        </w:rPr>
        <w:t xml:space="preserve">these techniques </w:t>
      </w:r>
      <w:r>
        <w:rPr>
          <w:color w:val="231F20"/>
        </w:rPr>
        <w:t xml:space="preserve">to </w:t>
      </w:r>
      <w:r>
        <w:rPr>
          <w:color w:val="231F20"/>
          <w:spacing w:val="-3"/>
        </w:rPr>
        <w:t xml:space="preserve">develop </w:t>
      </w:r>
      <w:r>
        <w:rPr>
          <w:b/>
          <w:color w:val="231F20"/>
          <w:spacing w:val="-3"/>
        </w:rPr>
        <w:t>barrel vaults</w:t>
      </w:r>
      <w:r>
        <w:rPr>
          <w:color w:val="231F20"/>
          <w:spacing w:val="-3"/>
        </w:rPr>
        <w:t xml:space="preserve">, </w:t>
      </w:r>
      <w:r>
        <w:rPr>
          <w:color w:val="231F20"/>
        </w:rPr>
        <w:t xml:space="preserve">a </w:t>
      </w:r>
      <w:r>
        <w:rPr>
          <w:color w:val="231F20"/>
          <w:spacing w:val="-3"/>
        </w:rPr>
        <w:t>series of circular</w:t>
      </w:r>
      <w:r>
        <w:rPr>
          <w:color w:val="231F20"/>
          <w:spacing w:val="-13"/>
        </w:rPr>
        <w:t xml:space="preserve"> </w:t>
      </w:r>
      <w:r>
        <w:rPr>
          <w:color w:val="231F20"/>
          <w:spacing w:val="-3"/>
        </w:rPr>
        <w:t>arches</w:t>
      </w:r>
      <w:r>
        <w:rPr>
          <w:color w:val="231F20"/>
          <w:spacing w:val="-13"/>
        </w:rPr>
        <w:t xml:space="preserve"> </w:t>
      </w:r>
      <w:r>
        <w:rPr>
          <w:color w:val="231F20"/>
          <w:spacing w:val="-3"/>
        </w:rPr>
        <w:t>that</w:t>
      </w:r>
      <w:r>
        <w:rPr>
          <w:color w:val="231F20"/>
          <w:spacing w:val="-13"/>
        </w:rPr>
        <w:t xml:space="preserve"> </w:t>
      </w:r>
      <w:r>
        <w:rPr>
          <w:color w:val="231F20"/>
          <w:spacing w:val="-3"/>
        </w:rPr>
        <w:t>form</w:t>
      </w:r>
      <w:r>
        <w:rPr>
          <w:color w:val="231F20"/>
          <w:spacing w:val="-13"/>
        </w:rPr>
        <w:t xml:space="preserve"> </w:t>
      </w:r>
      <w:r>
        <w:rPr>
          <w:color w:val="231F20"/>
        </w:rPr>
        <w:t>a</w:t>
      </w:r>
      <w:r>
        <w:rPr>
          <w:color w:val="231F20"/>
          <w:spacing w:val="-12"/>
        </w:rPr>
        <w:t xml:space="preserve"> </w:t>
      </w:r>
      <w:r>
        <w:rPr>
          <w:color w:val="231F20"/>
          <w:spacing w:val="-3"/>
        </w:rPr>
        <w:t>ceiling</w:t>
      </w:r>
      <w:r>
        <w:rPr>
          <w:color w:val="231F20"/>
          <w:spacing w:val="-13"/>
        </w:rPr>
        <w:t xml:space="preserve"> </w:t>
      </w:r>
      <w:r>
        <w:rPr>
          <w:color w:val="231F20"/>
        </w:rPr>
        <w:t>or</w:t>
      </w:r>
      <w:r>
        <w:rPr>
          <w:color w:val="231F20"/>
          <w:spacing w:val="-13"/>
        </w:rPr>
        <w:t xml:space="preserve"> </w:t>
      </w:r>
      <w:r>
        <w:rPr>
          <w:color w:val="231F20"/>
          <w:spacing w:val="-3"/>
        </w:rPr>
        <w:t>roof,</w:t>
      </w:r>
      <w:r>
        <w:rPr>
          <w:color w:val="231F20"/>
          <w:spacing w:val="-13"/>
        </w:rPr>
        <w:t xml:space="preserve"> </w:t>
      </w:r>
      <w:r>
        <w:rPr>
          <w:color w:val="231F20"/>
        </w:rPr>
        <w:t>and</w:t>
      </w:r>
      <w:r>
        <w:rPr>
          <w:color w:val="231F20"/>
          <w:spacing w:val="-11"/>
        </w:rPr>
        <w:t xml:space="preserve"> </w:t>
      </w:r>
      <w:r>
        <w:rPr>
          <w:b/>
          <w:color w:val="231F20"/>
          <w:spacing w:val="-3"/>
        </w:rPr>
        <w:t>domes</w:t>
      </w:r>
      <w:r>
        <w:rPr>
          <w:color w:val="231F20"/>
          <w:spacing w:val="-3"/>
        </w:rPr>
        <w:t>,</w:t>
      </w:r>
      <w:r>
        <w:rPr>
          <w:color w:val="231F20"/>
          <w:spacing w:val="-13"/>
        </w:rPr>
        <w:t xml:space="preserve"> </w:t>
      </w:r>
      <w:r>
        <w:rPr>
          <w:color w:val="231F20"/>
          <w:spacing w:val="-3"/>
        </w:rPr>
        <w:t>spherical-shaped</w:t>
      </w:r>
      <w:r>
        <w:rPr>
          <w:color w:val="231F20"/>
          <w:spacing w:val="-13"/>
        </w:rPr>
        <w:t xml:space="preserve"> </w:t>
      </w:r>
      <w:r>
        <w:rPr>
          <w:color w:val="231F20"/>
          <w:spacing w:val="-3"/>
        </w:rPr>
        <w:t>ceiling</w:t>
      </w:r>
      <w:r>
        <w:rPr>
          <w:color w:val="231F20"/>
          <w:spacing w:val="-13"/>
        </w:rPr>
        <w:t xml:space="preserve"> </w:t>
      </w:r>
      <w:r>
        <w:rPr>
          <w:color w:val="231F20"/>
        </w:rPr>
        <w:t>or</w:t>
      </w:r>
      <w:r>
        <w:rPr>
          <w:color w:val="231F20"/>
          <w:spacing w:val="-12"/>
        </w:rPr>
        <w:t xml:space="preserve"> </w:t>
      </w:r>
      <w:r>
        <w:rPr>
          <w:color w:val="231F20"/>
          <w:spacing w:val="-3"/>
        </w:rPr>
        <w:t>roof.</w:t>
      </w:r>
      <w:r>
        <w:rPr>
          <w:color w:val="231F20"/>
          <w:spacing w:val="-13"/>
        </w:rPr>
        <w:t xml:space="preserve"> </w:t>
      </w:r>
      <w:r>
        <w:rPr>
          <w:color w:val="231F20"/>
          <w:spacing w:val="-3"/>
        </w:rPr>
        <w:t>(</w:t>
      </w:r>
      <w:hyperlink r:id="rId10" w:history="1">
        <w:r w:rsidRPr="00E816C3">
          <w:rPr>
            <w:rStyle w:val="Hyperlink"/>
            <w:spacing w:val="-3"/>
          </w:rPr>
          <w:t>Diagram</w:t>
        </w:r>
        <w:r w:rsidRPr="00E816C3">
          <w:rPr>
            <w:rStyle w:val="Hyperlink"/>
            <w:spacing w:val="-13"/>
          </w:rPr>
          <w:t xml:space="preserve"> </w:t>
        </w:r>
        <w:r w:rsidRPr="00E816C3">
          <w:rPr>
            <w:rStyle w:val="Hyperlink"/>
            <w:spacing w:val="-3"/>
          </w:rPr>
          <w:t xml:space="preserve">of Roman </w:t>
        </w:r>
        <w:r w:rsidRPr="00E816C3">
          <w:rPr>
            <w:rStyle w:val="Hyperlink"/>
            <w:spacing w:val="-5"/>
          </w:rPr>
          <w:t>Arches</w:t>
        </w:r>
      </w:hyperlink>
      <w:r w:rsidR="00E816C3">
        <w:rPr>
          <w:color w:val="231F20"/>
          <w:spacing w:val="-3"/>
        </w:rPr>
        <w:t xml:space="preserve">; </w:t>
      </w:r>
      <w:hyperlink r:id="rId11" w:history="1">
        <w:r w:rsidRPr="00A808CB">
          <w:rPr>
            <w:rStyle w:val="Hyperlink"/>
            <w:spacing w:val="-3"/>
          </w:rPr>
          <w:t>Domes</w:t>
        </w:r>
      </w:hyperlink>
      <w:r>
        <w:rPr>
          <w:color w:val="231F20"/>
          <w:spacing w:val="-3"/>
        </w:rPr>
        <w:t xml:space="preserve">) </w:t>
      </w:r>
      <w:r>
        <w:rPr>
          <w:color w:val="231F20"/>
        </w:rPr>
        <w:t>They also made variations that served decorative purposes. Over time, these have been imaginatively used for a tremendous variety</w:t>
      </w:r>
      <w:r>
        <w:rPr>
          <w:color w:val="231F20"/>
          <w:spacing w:val="-13"/>
        </w:rPr>
        <w:t xml:space="preserve"> </w:t>
      </w:r>
      <w:r>
        <w:rPr>
          <w:color w:val="231F20"/>
        </w:rPr>
        <w:t>of</w:t>
      </w:r>
      <w:r>
        <w:rPr>
          <w:color w:val="231F20"/>
          <w:spacing w:val="-13"/>
        </w:rPr>
        <w:t xml:space="preserve"> </w:t>
      </w:r>
      <w:r>
        <w:rPr>
          <w:color w:val="231F20"/>
        </w:rPr>
        <w:t>structural</w:t>
      </w:r>
      <w:r>
        <w:rPr>
          <w:color w:val="231F20"/>
          <w:spacing w:val="-12"/>
        </w:rPr>
        <w:t xml:space="preserve"> </w:t>
      </w:r>
      <w:r>
        <w:rPr>
          <w:color w:val="231F20"/>
        </w:rPr>
        <w:t>and</w:t>
      </w:r>
      <w:r>
        <w:rPr>
          <w:color w:val="231F20"/>
          <w:spacing w:val="-13"/>
        </w:rPr>
        <w:t xml:space="preserve"> </w:t>
      </w:r>
      <w:r>
        <w:rPr>
          <w:color w:val="231F20"/>
        </w:rPr>
        <w:t>decorative</w:t>
      </w:r>
      <w:r>
        <w:rPr>
          <w:color w:val="231F20"/>
          <w:spacing w:val="-13"/>
        </w:rPr>
        <w:t xml:space="preserve"> </w:t>
      </w:r>
      <w:r>
        <w:rPr>
          <w:color w:val="231F20"/>
        </w:rPr>
        <w:t>purposes,</w:t>
      </w:r>
      <w:r>
        <w:rPr>
          <w:color w:val="231F20"/>
          <w:spacing w:val="-12"/>
        </w:rPr>
        <w:t xml:space="preserve"> </w:t>
      </w:r>
      <w:r>
        <w:rPr>
          <w:color w:val="231F20"/>
        </w:rPr>
        <w:t>and</w:t>
      </w:r>
      <w:r>
        <w:rPr>
          <w:color w:val="231F20"/>
          <w:spacing w:val="-13"/>
        </w:rPr>
        <w:t xml:space="preserve"> </w:t>
      </w:r>
      <w:r>
        <w:rPr>
          <w:color w:val="231F20"/>
        </w:rPr>
        <w:t>you</w:t>
      </w:r>
      <w:r>
        <w:rPr>
          <w:color w:val="231F20"/>
          <w:spacing w:val="-13"/>
        </w:rPr>
        <w:t xml:space="preserve"> </w:t>
      </w:r>
      <w:r>
        <w:rPr>
          <w:color w:val="231F20"/>
        </w:rPr>
        <w:t>should</w:t>
      </w:r>
      <w:r>
        <w:rPr>
          <w:color w:val="231F20"/>
          <w:spacing w:val="-12"/>
        </w:rPr>
        <w:t xml:space="preserve"> </w:t>
      </w:r>
      <w:r>
        <w:rPr>
          <w:color w:val="231F20"/>
        </w:rPr>
        <w:t>keep</w:t>
      </w:r>
      <w:r>
        <w:rPr>
          <w:color w:val="231F20"/>
          <w:spacing w:val="-13"/>
        </w:rPr>
        <w:t xml:space="preserve"> </w:t>
      </w:r>
      <w:r>
        <w:rPr>
          <w:color w:val="231F20"/>
        </w:rPr>
        <w:t>them</w:t>
      </w:r>
      <w:r>
        <w:rPr>
          <w:color w:val="231F20"/>
          <w:spacing w:val="-12"/>
        </w:rPr>
        <w:t xml:space="preserve"> </w:t>
      </w:r>
      <w:r>
        <w:rPr>
          <w:color w:val="231F20"/>
        </w:rPr>
        <w:t>in</w:t>
      </w:r>
      <w:r>
        <w:rPr>
          <w:color w:val="231F20"/>
          <w:spacing w:val="-13"/>
        </w:rPr>
        <w:t xml:space="preserve"> </w:t>
      </w:r>
      <w:r>
        <w:rPr>
          <w:color w:val="231F20"/>
        </w:rPr>
        <w:t>mind</w:t>
      </w:r>
      <w:r>
        <w:rPr>
          <w:color w:val="231F20"/>
          <w:spacing w:val="-13"/>
        </w:rPr>
        <w:t xml:space="preserve"> </w:t>
      </w:r>
      <w:r>
        <w:rPr>
          <w:color w:val="231F20"/>
        </w:rPr>
        <w:t>as</w:t>
      </w:r>
      <w:r>
        <w:rPr>
          <w:color w:val="231F20"/>
          <w:spacing w:val="-12"/>
        </w:rPr>
        <w:t xml:space="preserve"> </w:t>
      </w:r>
      <w:r>
        <w:rPr>
          <w:color w:val="231F20"/>
        </w:rPr>
        <w:t>we</w:t>
      </w:r>
      <w:r>
        <w:rPr>
          <w:color w:val="231F20"/>
          <w:spacing w:val="-13"/>
        </w:rPr>
        <w:t xml:space="preserve"> </w:t>
      </w:r>
      <w:r>
        <w:rPr>
          <w:color w:val="231F20"/>
        </w:rPr>
        <w:t xml:space="preserve">investigate an array of buildings that reflect cultural concerns and human needs of all sorts. We will classify these buildings into several groups, although noting that a great number of them were </w:t>
      </w:r>
      <w:r>
        <w:rPr>
          <w:color w:val="231F20"/>
          <w:spacing w:val="-2"/>
        </w:rPr>
        <w:t>multi</w:t>
      </w:r>
      <w:r>
        <w:rPr>
          <w:color w:val="231F20"/>
        </w:rPr>
        <w:t>purpose:</w:t>
      </w:r>
      <w:r>
        <w:rPr>
          <w:color w:val="231F20"/>
          <w:spacing w:val="-23"/>
        </w:rPr>
        <w:t xml:space="preserve"> </w:t>
      </w:r>
      <w:r>
        <w:rPr>
          <w:color w:val="231F20"/>
        </w:rPr>
        <w:t>residential/housing,</w:t>
      </w:r>
      <w:r>
        <w:rPr>
          <w:color w:val="231F20"/>
          <w:spacing w:val="-22"/>
        </w:rPr>
        <w:t xml:space="preserve"> </w:t>
      </w:r>
      <w:r>
        <w:rPr>
          <w:color w:val="231F20"/>
        </w:rPr>
        <w:t>community</w:t>
      </w:r>
      <w:r>
        <w:rPr>
          <w:color w:val="231F20"/>
          <w:spacing w:val="-22"/>
        </w:rPr>
        <w:t xml:space="preserve"> </w:t>
      </w:r>
      <w:r>
        <w:rPr>
          <w:color w:val="231F20"/>
        </w:rPr>
        <w:t>needs,</w:t>
      </w:r>
      <w:r>
        <w:rPr>
          <w:color w:val="231F20"/>
          <w:spacing w:val="-22"/>
        </w:rPr>
        <w:t xml:space="preserve"> </w:t>
      </w:r>
      <w:r>
        <w:rPr>
          <w:color w:val="231F20"/>
        </w:rPr>
        <w:t>commercial</w:t>
      </w:r>
      <w:r>
        <w:rPr>
          <w:color w:val="231F20"/>
          <w:spacing w:val="-23"/>
        </w:rPr>
        <w:t xml:space="preserve"> </w:t>
      </w:r>
      <w:r>
        <w:rPr>
          <w:color w:val="231F20"/>
        </w:rPr>
        <w:t>buildings</w:t>
      </w:r>
      <w:r>
        <w:rPr>
          <w:color w:val="231F20"/>
          <w:spacing w:val="-22"/>
        </w:rPr>
        <w:t xml:space="preserve"> </w:t>
      </w:r>
      <w:r>
        <w:rPr>
          <w:color w:val="231F20"/>
        </w:rPr>
        <w:t>and</w:t>
      </w:r>
      <w:r>
        <w:rPr>
          <w:color w:val="231F20"/>
          <w:spacing w:val="-22"/>
        </w:rPr>
        <w:t xml:space="preserve"> </w:t>
      </w:r>
      <w:r>
        <w:rPr>
          <w:color w:val="231F20"/>
        </w:rPr>
        <w:t>centers,</w:t>
      </w:r>
      <w:r>
        <w:rPr>
          <w:color w:val="231F20"/>
          <w:spacing w:val="-22"/>
        </w:rPr>
        <w:t xml:space="preserve"> </w:t>
      </w:r>
      <w:r>
        <w:rPr>
          <w:color w:val="231F20"/>
          <w:spacing w:val="-2"/>
        </w:rPr>
        <w:t xml:space="preserve">governmental </w:t>
      </w:r>
      <w:r>
        <w:rPr>
          <w:color w:val="231F20"/>
        </w:rPr>
        <w:t>structures, and those designed for</w:t>
      </w:r>
      <w:r>
        <w:rPr>
          <w:color w:val="231F20"/>
          <w:spacing w:val="-18"/>
        </w:rPr>
        <w:t xml:space="preserve"> </w:t>
      </w:r>
      <w:r>
        <w:rPr>
          <w:color w:val="231F20"/>
        </w:rPr>
        <w:t>worship.</w:t>
      </w:r>
    </w:p>
    <w:p w14:paraId="2ADDC8C1" w14:textId="77777777" w:rsidR="004B3409" w:rsidRDefault="004B3409" w:rsidP="001D4CC9">
      <w:pPr>
        <w:pStyle w:val="Body"/>
      </w:pPr>
    </w:p>
    <w:p w14:paraId="2ADDC8C2" w14:textId="77777777" w:rsidR="001D4CC9" w:rsidRDefault="001D4CC9" w:rsidP="001D4CC9">
      <w:pPr>
        <w:pStyle w:val="Body"/>
        <w:ind w:firstLine="0"/>
        <w:jc w:val="center"/>
      </w:pPr>
      <w:r>
        <w:rPr>
          <w:noProof/>
        </w:rPr>
        <w:drawing>
          <wp:inline distT="0" distB="0" distL="0" distR="0" wp14:anchorId="2ADDCB11" wp14:editId="2AE2B3A8">
            <wp:extent cx="3439160" cy="2726690"/>
            <wp:effectExtent l="0" t="0" r="2540" b="3810"/>
            <wp:docPr id="797" name="Picture 787" descr="Diagram Showing Lintel and Post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7" name="Picture 787"/>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39160" cy="272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8C3" w14:textId="77777777" w:rsidR="001D4CC9" w:rsidRDefault="001D4CC9" w:rsidP="001D4CC9">
      <w:pPr>
        <w:pStyle w:val="CaptionHeader"/>
      </w:pPr>
      <w:r>
        <w:t xml:space="preserve">Figure 7.1 </w:t>
      </w:r>
      <w:r>
        <w:rPr>
          <w:rFonts w:ascii="Verdana-BoldItalic"/>
          <w:i/>
        </w:rPr>
        <w:t xml:space="preserve">| </w:t>
      </w:r>
      <w:r>
        <w:t>Diagram Showing Lintel and Posts</w:t>
      </w:r>
    </w:p>
    <w:p w14:paraId="2ADDC8C4" w14:textId="77777777" w:rsidR="001D4CC9" w:rsidRDefault="001D4CC9" w:rsidP="001D4CC9">
      <w:pPr>
        <w:pStyle w:val="CaptionText"/>
        <w:rPr>
          <w:spacing w:val="-4"/>
        </w:rPr>
      </w:pPr>
      <w:r>
        <w:t xml:space="preserve">Author: Corey </w:t>
      </w:r>
      <w:r>
        <w:rPr>
          <w:spacing w:val="-4"/>
        </w:rPr>
        <w:t xml:space="preserve">Parson </w:t>
      </w:r>
    </w:p>
    <w:p w14:paraId="2ADDC8C5" w14:textId="77777777" w:rsidR="001D4CC9" w:rsidRDefault="001D4CC9" w:rsidP="001D4CC9">
      <w:pPr>
        <w:pStyle w:val="CaptionText"/>
        <w:rPr>
          <w:spacing w:val="-5"/>
        </w:rPr>
      </w:pPr>
      <w:r>
        <w:t xml:space="preserve">Source: Original </w:t>
      </w:r>
      <w:r>
        <w:rPr>
          <w:spacing w:val="-5"/>
        </w:rPr>
        <w:t xml:space="preserve">Work </w:t>
      </w:r>
    </w:p>
    <w:p w14:paraId="2ADDC8C6" w14:textId="77777777" w:rsidR="001D4CC9" w:rsidRDefault="001D4CC9" w:rsidP="001D4CC9">
      <w:pPr>
        <w:pStyle w:val="CaptionText"/>
      </w:pPr>
      <w:r>
        <w:t xml:space="preserve">License: CC </w:t>
      </w:r>
      <w:r>
        <w:rPr>
          <w:spacing w:val="-6"/>
        </w:rPr>
        <w:t xml:space="preserve">BY-SA </w:t>
      </w:r>
      <w:r>
        <w:rPr>
          <w:spacing w:val="-7"/>
        </w:rPr>
        <w:t>4.0</w:t>
      </w:r>
    </w:p>
    <w:p w14:paraId="2ADDC8C7" w14:textId="77777777" w:rsidR="001D4CC9" w:rsidRDefault="001D4CC9" w:rsidP="001D4CC9">
      <w:pPr>
        <w:pStyle w:val="Body"/>
      </w:pPr>
    </w:p>
    <w:p w14:paraId="2ADDC8C8" w14:textId="71759504" w:rsidR="004B3409" w:rsidRDefault="00540454" w:rsidP="00540454">
      <w:pPr>
        <w:pStyle w:val="Heading1"/>
        <w:numPr>
          <w:ilvl w:val="0"/>
          <w:numId w:val="0"/>
        </w:numPr>
      </w:pPr>
      <w:r>
        <w:t xml:space="preserve">7.3 </w:t>
      </w:r>
      <w:r w:rsidR="004B3409">
        <w:t>RESIDENTIAL</w:t>
      </w:r>
      <w:r w:rsidR="004B3409">
        <w:rPr>
          <w:spacing w:val="-2"/>
        </w:rPr>
        <w:t xml:space="preserve"> </w:t>
      </w:r>
      <w:r w:rsidR="004B3409">
        <w:t>NEEDS</w:t>
      </w:r>
    </w:p>
    <w:p w14:paraId="2ADDC8C9" w14:textId="77777777" w:rsidR="004B3409" w:rsidRDefault="004B3409" w:rsidP="001D4CC9">
      <w:pPr>
        <w:pStyle w:val="Body"/>
      </w:pPr>
      <w:r>
        <w:t>The</w:t>
      </w:r>
      <w:r>
        <w:rPr>
          <w:spacing w:val="-9"/>
        </w:rPr>
        <w:t xml:space="preserve"> </w:t>
      </w:r>
      <w:r>
        <w:t>earliest</w:t>
      </w:r>
      <w:r>
        <w:rPr>
          <w:spacing w:val="-10"/>
        </w:rPr>
        <w:t xml:space="preserve"> </w:t>
      </w:r>
      <w:r>
        <w:t>types</w:t>
      </w:r>
      <w:r>
        <w:rPr>
          <w:spacing w:val="-9"/>
        </w:rPr>
        <w:t xml:space="preserve"> </w:t>
      </w:r>
      <w:r>
        <w:t>of</w:t>
      </w:r>
      <w:r>
        <w:rPr>
          <w:spacing w:val="-9"/>
        </w:rPr>
        <w:t xml:space="preserve"> </w:t>
      </w:r>
      <w:r>
        <w:t>shelters</w:t>
      </w:r>
      <w:r>
        <w:rPr>
          <w:spacing w:val="-9"/>
        </w:rPr>
        <w:t xml:space="preserve"> </w:t>
      </w:r>
      <w:r>
        <w:t>were</w:t>
      </w:r>
      <w:r>
        <w:rPr>
          <w:spacing w:val="-9"/>
        </w:rPr>
        <w:t xml:space="preserve"> </w:t>
      </w:r>
      <w:r>
        <w:t>likely</w:t>
      </w:r>
      <w:r>
        <w:rPr>
          <w:spacing w:val="-9"/>
        </w:rPr>
        <w:t xml:space="preserve"> </w:t>
      </w:r>
      <w:r>
        <w:t>caves</w:t>
      </w:r>
      <w:r>
        <w:rPr>
          <w:spacing w:val="-8"/>
        </w:rPr>
        <w:t xml:space="preserve"> </w:t>
      </w:r>
      <w:r>
        <w:t>found</w:t>
      </w:r>
      <w:r>
        <w:rPr>
          <w:spacing w:val="-9"/>
        </w:rPr>
        <w:t xml:space="preserve"> </w:t>
      </w:r>
      <w:r>
        <w:t>by</w:t>
      </w:r>
      <w:r>
        <w:rPr>
          <w:spacing w:val="-9"/>
        </w:rPr>
        <w:t xml:space="preserve"> </w:t>
      </w:r>
      <w:r>
        <w:t>humans</w:t>
      </w:r>
      <w:r>
        <w:rPr>
          <w:spacing w:val="-8"/>
        </w:rPr>
        <w:t xml:space="preserve"> </w:t>
      </w:r>
      <w:r>
        <w:t>as</w:t>
      </w:r>
      <w:r>
        <w:rPr>
          <w:spacing w:val="-9"/>
        </w:rPr>
        <w:t xml:space="preserve"> </w:t>
      </w:r>
      <w:r>
        <w:t>they</w:t>
      </w:r>
      <w:r>
        <w:rPr>
          <w:spacing w:val="-9"/>
        </w:rPr>
        <w:t xml:space="preserve"> </w:t>
      </w:r>
      <w:r>
        <w:t>wandered</w:t>
      </w:r>
      <w:r>
        <w:rPr>
          <w:spacing w:val="-9"/>
        </w:rPr>
        <w:t xml:space="preserve"> </w:t>
      </w:r>
      <w:r>
        <w:t>to</w:t>
      </w:r>
      <w:r>
        <w:rPr>
          <w:spacing w:val="-9"/>
        </w:rPr>
        <w:t xml:space="preserve"> </w:t>
      </w:r>
      <w:r>
        <w:t>hunt</w:t>
      </w:r>
      <w:r>
        <w:rPr>
          <w:spacing w:val="-8"/>
        </w:rPr>
        <w:t xml:space="preserve"> </w:t>
      </w:r>
      <w:r>
        <w:rPr>
          <w:spacing w:val="-2"/>
        </w:rPr>
        <w:t xml:space="preserve">and </w:t>
      </w:r>
      <w:r>
        <w:t xml:space="preserve">gather food and to find refuge from bad weather or pursuing creatures. The first independently standing structures were made of materials that were impermanent, that is, those </w:t>
      </w:r>
      <w:r>
        <w:lastRenderedPageBreak/>
        <w:t>found in nature—sticks,</w:t>
      </w:r>
      <w:r>
        <w:rPr>
          <w:spacing w:val="-9"/>
        </w:rPr>
        <w:t xml:space="preserve"> </w:t>
      </w:r>
      <w:r>
        <w:t>bones,</w:t>
      </w:r>
      <w:r>
        <w:rPr>
          <w:spacing w:val="-8"/>
        </w:rPr>
        <w:t xml:space="preserve"> </w:t>
      </w:r>
      <w:r>
        <w:t>animal</w:t>
      </w:r>
      <w:r>
        <w:rPr>
          <w:spacing w:val="-9"/>
        </w:rPr>
        <w:t xml:space="preserve"> </w:t>
      </w:r>
      <w:r>
        <w:t>pelts—and</w:t>
      </w:r>
      <w:r>
        <w:rPr>
          <w:spacing w:val="-8"/>
        </w:rPr>
        <w:t xml:space="preserve"> </w:t>
      </w:r>
      <w:r>
        <w:t>fashioned</w:t>
      </w:r>
      <w:r>
        <w:rPr>
          <w:spacing w:val="-9"/>
        </w:rPr>
        <w:t xml:space="preserve"> </w:t>
      </w:r>
      <w:r>
        <w:t>to</w:t>
      </w:r>
      <w:r>
        <w:rPr>
          <w:spacing w:val="-8"/>
        </w:rPr>
        <w:t xml:space="preserve"> </w:t>
      </w:r>
      <w:r>
        <w:t>create</w:t>
      </w:r>
      <w:r>
        <w:rPr>
          <w:spacing w:val="-8"/>
        </w:rPr>
        <w:t xml:space="preserve"> </w:t>
      </w:r>
      <w:r>
        <w:t>a</w:t>
      </w:r>
      <w:r>
        <w:rPr>
          <w:spacing w:val="-9"/>
        </w:rPr>
        <w:t xml:space="preserve"> </w:t>
      </w:r>
      <w:r>
        <w:t>covered</w:t>
      </w:r>
      <w:r>
        <w:rPr>
          <w:spacing w:val="-8"/>
        </w:rPr>
        <w:t xml:space="preserve"> </w:t>
      </w:r>
      <w:r>
        <w:t>space</w:t>
      </w:r>
      <w:r>
        <w:rPr>
          <w:spacing w:val="-9"/>
        </w:rPr>
        <w:t xml:space="preserve"> </w:t>
      </w:r>
      <w:r>
        <w:t>apparently</w:t>
      </w:r>
      <w:r>
        <w:rPr>
          <w:spacing w:val="-8"/>
        </w:rPr>
        <w:t xml:space="preserve"> </w:t>
      </w:r>
      <w:r>
        <w:t>as</w:t>
      </w:r>
      <w:r>
        <w:rPr>
          <w:spacing w:val="-8"/>
        </w:rPr>
        <w:t xml:space="preserve"> </w:t>
      </w:r>
      <w:r>
        <w:t>a</w:t>
      </w:r>
      <w:r>
        <w:rPr>
          <w:spacing w:val="-9"/>
        </w:rPr>
        <w:t xml:space="preserve"> </w:t>
      </w:r>
      <w:r>
        <w:t xml:space="preserve">protection from the elements. We have little evidence left for us to know fully how they were built </w:t>
      </w:r>
      <w:r>
        <w:rPr>
          <w:spacing w:val="-2"/>
        </w:rPr>
        <w:t xml:space="preserve">and </w:t>
      </w:r>
      <w:r>
        <w:t>used,</w:t>
      </w:r>
      <w:r>
        <w:rPr>
          <w:spacing w:val="-21"/>
        </w:rPr>
        <w:t xml:space="preserve"> </w:t>
      </w:r>
      <w:r>
        <w:t>but</w:t>
      </w:r>
      <w:r>
        <w:rPr>
          <w:spacing w:val="-20"/>
        </w:rPr>
        <w:t xml:space="preserve"> </w:t>
      </w:r>
      <w:r>
        <w:t>some</w:t>
      </w:r>
      <w:r>
        <w:rPr>
          <w:spacing w:val="-20"/>
        </w:rPr>
        <w:t xml:space="preserve"> </w:t>
      </w:r>
      <w:r>
        <w:t>vestiges</w:t>
      </w:r>
      <w:r>
        <w:rPr>
          <w:spacing w:val="-21"/>
        </w:rPr>
        <w:t xml:space="preserve"> </w:t>
      </w:r>
      <w:r>
        <w:t>do</w:t>
      </w:r>
      <w:r>
        <w:rPr>
          <w:spacing w:val="-20"/>
        </w:rPr>
        <w:t xml:space="preserve"> </w:t>
      </w:r>
      <w:r>
        <w:t>remain</w:t>
      </w:r>
      <w:r>
        <w:rPr>
          <w:spacing w:val="-20"/>
        </w:rPr>
        <w:t xml:space="preserve"> </w:t>
      </w:r>
      <w:r>
        <w:t>that</w:t>
      </w:r>
      <w:r>
        <w:rPr>
          <w:spacing w:val="-21"/>
        </w:rPr>
        <w:t xml:space="preserve"> </w:t>
      </w:r>
      <w:r>
        <w:t>have</w:t>
      </w:r>
      <w:r>
        <w:rPr>
          <w:spacing w:val="-20"/>
        </w:rPr>
        <w:t xml:space="preserve"> </w:t>
      </w:r>
      <w:r>
        <w:t>enabled</w:t>
      </w:r>
      <w:r>
        <w:rPr>
          <w:spacing w:val="-20"/>
        </w:rPr>
        <w:t xml:space="preserve"> </w:t>
      </w:r>
      <w:r>
        <w:t>scholars</w:t>
      </w:r>
      <w:r>
        <w:rPr>
          <w:spacing w:val="-21"/>
        </w:rPr>
        <w:t xml:space="preserve"> </w:t>
      </w:r>
      <w:r>
        <w:t>to</w:t>
      </w:r>
      <w:r>
        <w:rPr>
          <w:spacing w:val="-20"/>
        </w:rPr>
        <w:t xml:space="preserve"> </w:t>
      </w:r>
      <w:r>
        <w:t>make</w:t>
      </w:r>
      <w:r>
        <w:rPr>
          <w:spacing w:val="-20"/>
        </w:rPr>
        <w:t xml:space="preserve"> </w:t>
      </w:r>
      <w:r>
        <w:t>reconstructions.</w:t>
      </w:r>
      <w:r>
        <w:rPr>
          <w:spacing w:val="-21"/>
        </w:rPr>
        <w:t xml:space="preserve"> </w:t>
      </w:r>
      <w:r>
        <w:t>(Figure</w:t>
      </w:r>
      <w:r>
        <w:rPr>
          <w:spacing w:val="-20"/>
        </w:rPr>
        <w:t xml:space="preserve"> </w:t>
      </w:r>
      <w:r>
        <w:t>7.2)</w:t>
      </w:r>
    </w:p>
    <w:p w14:paraId="2ADDC8CA" w14:textId="77777777" w:rsidR="004B3409" w:rsidRDefault="004B3409" w:rsidP="001D4CC9">
      <w:pPr>
        <w:pStyle w:val="Body"/>
      </w:pPr>
    </w:p>
    <w:p w14:paraId="2ADDC8CB" w14:textId="77777777" w:rsidR="004B3409" w:rsidRDefault="001D4CC9" w:rsidP="001D4CC9">
      <w:pPr>
        <w:pStyle w:val="Body"/>
        <w:ind w:firstLine="0"/>
        <w:jc w:val="center"/>
      </w:pPr>
      <w:r>
        <w:rPr>
          <w:noProof/>
        </w:rPr>
        <w:drawing>
          <wp:inline distT="0" distB="0" distL="0" distR="0" wp14:anchorId="2ADDCB13" wp14:editId="2F0E8EFA">
            <wp:extent cx="2825750" cy="2115185"/>
            <wp:effectExtent l="0" t="0" r="6350" b="5715"/>
            <wp:docPr id="792" name="Picture 781" descr="Reconstructed Jōmon period (3000 BC) house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2" name="Picture 78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5750" cy="2115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8CC" w14:textId="77777777" w:rsidR="001D4CC9" w:rsidRDefault="001D4CC9" w:rsidP="001D4CC9">
      <w:pPr>
        <w:pStyle w:val="CaptionHeader"/>
      </w:pPr>
      <w:r>
        <w:t xml:space="preserve">Figure 7.2 </w:t>
      </w:r>
      <w:r>
        <w:rPr>
          <w:rFonts w:ascii="Verdana-BoldItalic" w:hAnsi="Verdana-BoldItalic"/>
          <w:i/>
        </w:rPr>
        <w:t xml:space="preserve">| </w:t>
      </w:r>
      <w:r>
        <w:t xml:space="preserve">Reconstructed </w:t>
      </w:r>
      <w:proofErr w:type="spellStart"/>
      <w:r>
        <w:t>J</w:t>
      </w:r>
      <w:r>
        <w:t>ō</w:t>
      </w:r>
      <w:r>
        <w:t>mon</w:t>
      </w:r>
      <w:proofErr w:type="spellEnd"/>
      <w:r>
        <w:t xml:space="preserve"> period</w:t>
      </w:r>
      <w:r>
        <w:rPr>
          <w:spacing w:val="-33"/>
        </w:rPr>
        <w:t xml:space="preserve"> </w:t>
      </w:r>
      <w:r>
        <w:t>(3000 BC)</w:t>
      </w:r>
      <w:r>
        <w:rPr>
          <w:spacing w:val="-1"/>
        </w:rPr>
        <w:t xml:space="preserve"> </w:t>
      </w:r>
      <w:r>
        <w:t>houses.</w:t>
      </w:r>
    </w:p>
    <w:p w14:paraId="2ADDC8CD" w14:textId="77777777" w:rsidR="001D4CC9" w:rsidRDefault="001D4CC9" w:rsidP="001D4CC9">
      <w:pPr>
        <w:pStyle w:val="CaptionText"/>
      </w:pPr>
      <w:r>
        <w:t xml:space="preserve">Author: User </w:t>
      </w:r>
      <w:r>
        <w:t>“</w:t>
      </w:r>
      <w:proofErr w:type="spellStart"/>
      <w:r>
        <w:t>Qurren</w:t>
      </w:r>
      <w:proofErr w:type="spellEnd"/>
      <w:r>
        <w:t>”</w:t>
      </w:r>
      <w:r>
        <w:t xml:space="preserve"> </w:t>
      </w:r>
    </w:p>
    <w:p w14:paraId="2ADDC8CE" w14:textId="77777777" w:rsidR="001D4CC9" w:rsidRDefault="001D4CC9" w:rsidP="001D4CC9">
      <w:pPr>
        <w:pStyle w:val="CaptionText"/>
        <w:rPr>
          <w:spacing w:val="-5"/>
        </w:rPr>
      </w:pPr>
      <w:r>
        <w:t xml:space="preserve">Source: Wikimedia </w:t>
      </w:r>
      <w:r>
        <w:rPr>
          <w:spacing w:val="-5"/>
        </w:rPr>
        <w:t xml:space="preserve">Commons </w:t>
      </w:r>
    </w:p>
    <w:p w14:paraId="2ADDC8CF" w14:textId="77777777" w:rsidR="001D4CC9" w:rsidRDefault="001D4CC9" w:rsidP="001D4CC9">
      <w:pPr>
        <w:pStyle w:val="CaptionText"/>
      </w:pPr>
      <w:r>
        <w:t xml:space="preserve">License: CC </w:t>
      </w:r>
      <w:r>
        <w:rPr>
          <w:spacing w:val="-6"/>
        </w:rPr>
        <w:t xml:space="preserve">BY-SA </w:t>
      </w:r>
      <w:r>
        <w:t>3.0</w:t>
      </w:r>
    </w:p>
    <w:p w14:paraId="2ADDC8D0" w14:textId="77777777" w:rsidR="004B3409" w:rsidRDefault="004B3409" w:rsidP="001D4CC9">
      <w:pPr>
        <w:pStyle w:val="Body"/>
      </w:pPr>
    </w:p>
    <w:p w14:paraId="2ADDC8D1" w14:textId="30F8B720" w:rsidR="004B3409" w:rsidRDefault="004B3409" w:rsidP="001D4CC9">
      <w:pPr>
        <w:pStyle w:val="Body"/>
      </w:pPr>
      <w:r>
        <w:t xml:space="preserve">As people became more settled, domesticated animals, and cultivated crops, they developed such construction techniques as </w:t>
      </w:r>
      <w:r>
        <w:rPr>
          <w:b/>
        </w:rPr>
        <w:t xml:space="preserve">wattle-and-daub </w:t>
      </w:r>
      <w:r>
        <w:t xml:space="preserve">(sticks covered with mud), </w:t>
      </w:r>
      <w:r>
        <w:rPr>
          <w:b/>
        </w:rPr>
        <w:t xml:space="preserve">rammed earth </w:t>
      </w:r>
      <w:r>
        <w:t>(moist dirt and sand or gravel compressed into a temporary frame), and clay bricks (unfired and fired that developed alongside their evolving techniques for creating pottery vessels). (</w:t>
      </w:r>
      <w:hyperlink r:id="rId14" w:history="1">
        <w:r w:rsidRPr="00885425">
          <w:rPr>
            <w:rStyle w:val="Hyperlink"/>
          </w:rPr>
          <w:t>Drawing depicting architectural structure of Chinese round houses</w:t>
        </w:r>
      </w:hyperlink>
      <w:hyperlink r:id="rId15"/>
      <w:r>
        <w:t>) (Figure 7.3)</w:t>
      </w:r>
    </w:p>
    <w:p w14:paraId="2ADDC8D2" w14:textId="77777777" w:rsidR="001D4CC9" w:rsidRDefault="001D4CC9" w:rsidP="001D4CC9">
      <w:pPr>
        <w:pStyle w:val="Body"/>
      </w:pPr>
    </w:p>
    <w:p w14:paraId="2ADDC8D3" w14:textId="77777777" w:rsidR="001D4CC9" w:rsidRDefault="001D4CC9" w:rsidP="001D4CC9">
      <w:pPr>
        <w:pStyle w:val="Body"/>
        <w:ind w:firstLine="0"/>
        <w:jc w:val="center"/>
      </w:pPr>
      <w:r>
        <w:rPr>
          <w:noProof/>
        </w:rPr>
        <w:drawing>
          <wp:inline distT="0" distB="0" distL="0" distR="0" wp14:anchorId="2ADDCB15" wp14:editId="1520EF22">
            <wp:extent cx="2980055" cy="2115185"/>
            <wp:effectExtent l="0" t="0" r="4445" b="5715"/>
            <wp:docPr id="793" name="Picture 780" descr="Recreation of a Celtic Roundhous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3" name="Picture 780"/>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80055" cy="2115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8D4" w14:textId="77777777" w:rsidR="001D4CC9" w:rsidRDefault="001D4CC9" w:rsidP="001D4CC9">
      <w:pPr>
        <w:pStyle w:val="CaptionHeader"/>
      </w:pPr>
      <w:r>
        <w:t xml:space="preserve">Figure 7.3 </w:t>
      </w:r>
      <w:r>
        <w:rPr>
          <w:rFonts w:ascii="Verdana-BoldItalic"/>
          <w:i/>
        </w:rPr>
        <w:t xml:space="preserve">| </w:t>
      </w:r>
      <w:r>
        <w:t>Recreation of a Celtic Roundhouse</w:t>
      </w:r>
    </w:p>
    <w:p w14:paraId="2ADDC8D5" w14:textId="77777777" w:rsidR="001D4CC9" w:rsidRDefault="001D4CC9" w:rsidP="001D4CC9">
      <w:pPr>
        <w:pStyle w:val="CaptionText"/>
      </w:pPr>
      <w:r>
        <w:t xml:space="preserve">Author: User </w:t>
      </w:r>
      <w:r>
        <w:t>“</w:t>
      </w:r>
      <w:proofErr w:type="spellStart"/>
      <w:r>
        <w:t>FruitMonkey</w:t>
      </w:r>
      <w:proofErr w:type="spellEnd"/>
      <w:r>
        <w:t>”</w:t>
      </w:r>
      <w:r>
        <w:t xml:space="preserve"> </w:t>
      </w:r>
    </w:p>
    <w:p w14:paraId="2ADDC8D6" w14:textId="77777777" w:rsidR="001D4CC9" w:rsidRDefault="001D4CC9" w:rsidP="001D4CC9">
      <w:pPr>
        <w:pStyle w:val="CaptionText"/>
      </w:pPr>
      <w:r>
        <w:lastRenderedPageBreak/>
        <w:t xml:space="preserve">Source: Wikimedia Commons </w:t>
      </w:r>
    </w:p>
    <w:p w14:paraId="2ADDC8D7" w14:textId="77777777" w:rsidR="001D4CC9" w:rsidRDefault="001D4CC9" w:rsidP="001D4CC9">
      <w:pPr>
        <w:pStyle w:val="CaptionText"/>
      </w:pPr>
      <w:r>
        <w:t>License: Public Domain</w:t>
      </w:r>
    </w:p>
    <w:p w14:paraId="2ADDC8D8" w14:textId="77777777" w:rsidR="001D4CC9" w:rsidRDefault="001D4CC9" w:rsidP="001D4CC9">
      <w:pPr>
        <w:pStyle w:val="Body"/>
      </w:pPr>
    </w:p>
    <w:p w14:paraId="2ADDC8D9" w14:textId="77777777" w:rsidR="004B3409" w:rsidRDefault="004B3409" w:rsidP="001D4CC9">
      <w:pPr>
        <w:pStyle w:val="Body"/>
        <w:rPr>
          <w:color w:val="231F20"/>
        </w:rPr>
      </w:pPr>
      <w:r>
        <w:rPr>
          <w:spacing w:val="-3"/>
        </w:rPr>
        <w:t xml:space="preserve">They used </w:t>
      </w:r>
      <w:r>
        <w:t xml:space="preserve">these methods </w:t>
      </w:r>
      <w:r>
        <w:rPr>
          <w:spacing w:val="-3"/>
        </w:rPr>
        <w:t xml:space="preserve">for </w:t>
      </w:r>
      <w:r>
        <w:t xml:space="preserve">communal living centers </w:t>
      </w:r>
      <w:r>
        <w:rPr>
          <w:spacing w:val="-3"/>
        </w:rPr>
        <w:t xml:space="preserve">such </w:t>
      </w:r>
      <w:r>
        <w:t xml:space="preserve">as </w:t>
      </w:r>
      <w:r>
        <w:rPr>
          <w:spacing w:val="-3"/>
        </w:rPr>
        <w:t xml:space="preserve">the </w:t>
      </w:r>
      <w:r>
        <w:t xml:space="preserve">village of </w:t>
      </w:r>
      <w:proofErr w:type="spellStart"/>
      <w:r>
        <w:t>Catalhöyük</w:t>
      </w:r>
      <w:proofErr w:type="spellEnd"/>
      <w:r>
        <w:t xml:space="preserve"> in </w:t>
      </w:r>
      <w:r>
        <w:rPr>
          <w:spacing w:val="-3"/>
        </w:rPr>
        <w:t xml:space="preserve">modern </w:t>
      </w:r>
      <w:r>
        <w:t xml:space="preserve">Turkey (7,500-5,700 BCE), including common walls so </w:t>
      </w:r>
      <w:r>
        <w:rPr>
          <w:spacing w:val="-3"/>
        </w:rPr>
        <w:t xml:space="preserve">that the </w:t>
      </w:r>
      <w:r>
        <w:t>clustered houses supported</w:t>
      </w:r>
      <w:r>
        <w:rPr>
          <w:spacing w:val="23"/>
        </w:rPr>
        <w:t xml:space="preserve"> </w:t>
      </w:r>
      <w:r>
        <w:t>one</w:t>
      </w:r>
      <w:r w:rsidR="001D4CC9">
        <w:t xml:space="preserve"> </w:t>
      </w:r>
      <w:r>
        <w:rPr>
          <w:color w:val="231F20"/>
          <w:spacing w:val="-4"/>
        </w:rPr>
        <w:t xml:space="preserve">another. (Figure </w:t>
      </w:r>
      <w:r>
        <w:rPr>
          <w:color w:val="231F20"/>
          <w:spacing w:val="-3"/>
        </w:rPr>
        <w:t xml:space="preserve">7.4) Such </w:t>
      </w:r>
      <w:r>
        <w:rPr>
          <w:color w:val="231F20"/>
          <w:spacing w:val="-4"/>
        </w:rPr>
        <w:t>building methods addressed</w:t>
      </w:r>
      <w:r w:rsidR="00CB4061">
        <w:rPr>
          <w:color w:val="231F20"/>
          <w:spacing w:val="-4"/>
        </w:rPr>
        <w:t xml:space="preserve"> </w:t>
      </w:r>
      <w:r>
        <w:rPr>
          <w:color w:val="231F20"/>
          <w:spacing w:val="-4"/>
        </w:rPr>
        <w:t>security</w:t>
      </w:r>
      <w:r w:rsidR="00CB4061">
        <w:rPr>
          <w:color w:val="231F20"/>
          <w:spacing w:val="-4"/>
        </w:rPr>
        <w:t xml:space="preserve"> </w:t>
      </w:r>
      <w:r>
        <w:rPr>
          <w:color w:val="231F20"/>
          <w:spacing w:val="-4"/>
        </w:rPr>
        <w:t xml:space="preserve">issues </w:t>
      </w:r>
      <w:r>
        <w:rPr>
          <w:color w:val="231F20"/>
        </w:rPr>
        <w:t xml:space="preserve">by </w:t>
      </w:r>
      <w:r>
        <w:rPr>
          <w:color w:val="231F20"/>
          <w:spacing w:val="-4"/>
        </w:rPr>
        <w:t xml:space="preserve">confining entry </w:t>
      </w:r>
      <w:r>
        <w:rPr>
          <w:color w:val="231F20"/>
          <w:spacing w:val="-3"/>
        </w:rPr>
        <w:t xml:space="preserve">into </w:t>
      </w:r>
      <w:r>
        <w:rPr>
          <w:color w:val="231F20"/>
          <w:spacing w:val="-4"/>
        </w:rPr>
        <w:t xml:space="preserve">living spaces </w:t>
      </w:r>
      <w:r>
        <w:rPr>
          <w:color w:val="231F20"/>
        </w:rPr>
        <w:t xml:space="preserve">to </w:t>
      </w:r>
      <w:r>
        <w:rPr>
          <w:color w:val="231F20"/>
          <w:spacing w:val="-4"/>
        </w:rPr>
        <w:t xml:space="preserve">openings </w:t>
      </w:r>
      <w:r>
        <w:rPr>
          <w:color w:val="231F20"/>
        </w:rPr>
        <w:t xml:space="preserve">in </w:t>
      </w:r>
      <w:r>
        <w:rPr>
          <w:color w:val="231F20"/>
          <w:spacing w:val="-3"/>
        </w:rPr>
        <w:t xml:space="preserve">the </w:t>
      </w:r>
      <w:r>
        <w:rPr>
          <w:color w:val="231F20"/>
          <w:spacing w:val="-4"/>
        </w:rPr>
        <w:t xml:space="preserve">roofs, </w:t>
      </w:r>
      <w:r>
        <w:rPr>
          <w:color w:val="231F20"/>
          <w:spacing w:val="-3"/>
        </w:rPr>
        <w:t xml:space="preserve">with </w:t>
      </w:r>
      <w:r>
        <w:rPr>
          <w:color w:val="231F20"/>
          <w:spacing w:val="-4"/>
        </w:rPr>
        <w:t xml:space="preserve">ladders </w:t>
      </w:r>
      <w:r>
        <w:rPr>
          <w:color w:val="231F20"/>
          <w:spacing w:val="-3"/>
        </w:rPr>
        <w:t>that</w:t>
      </w:r>
      <w:r>
        <w:rPr>
          <w:color w:val="231F20"/>
          <w:spacing w:val="-16"/>
        </w:rPr>
        <w:t xml:space="preserve"> </w:t>
      </w:r>
      <w:r>
        <w:rPr>
          <w:color w:val="231F20"/>
          <w:spacing w:val="-4"/>
        </w:rPr>
        <w:t>could</w:t>
      </w:r>
      <w:r>
        <w:rPr>
          <w:color w:val="231F20"/>
          <w:spacing w:val="-15"/>
        </w:rPr>
        <w:t xml:space="preserve"> </w:t>
      </w:r>
      <w:r>
        <w:rPr>
          <w:color w:val="231F20"/>
        </w:rPr>
        <w:t>be</w:t>
      </w:r>
      <w:r>
        <w:rPr>
          <w:color w:val="231F20"/>
          <w:spacing w:val="-15"/>
        </w:rPr>
        <w:t xml:space="preserve"> </w:t>
      </w:r>
      <w:r>
        <w:rPr>
          <w:color w:val="231F20"/>
          <w:spacing w:val="-4"/>
        </w:rPr>
        <w:t>retracted</w:t>
      </w:r>
      <w:r>
        <w:rPr>
          <w:color w:val="231F20"/>
          <w:spacing w:val="-15"/>
        </w:rPr>
        <w:t xml:space="preserve"> </w:t>
      </w:r>
      <w:r>
        <w:rPr>
          <w:color w:val="231F20"/>
        </w:rPr>
        <w:t>to</w:t>
      </w:r>
      <w:r>
        <w:rPr>
          <w:color w:val="231F20"/>
          <w:spacing w:val="-16"/>
        </w:rPr>
        <w:t xml:space="preserve"> </w:t>
      </w:r>
      <w:r>
        <w:rPr>
          <w:color w:val="231F20"/>
          <w:spacing w:val="-3"/>
        </w:rPr>
        <w:t>foil</w:t>
      </w:r>
      <w:r>
        <w:rPr>
          <w:color w:val="231F20"/>
          <w:spacing w:val="-15"/>
        </w:rPr>
        <w:t xml:space="preserve"> </w:t>
      </w:r>
      <w:r>
        <w:rPr>
          <w:color w:val="231F20"/>
          <w:spacing w:val="-4"/>
        </w:rPr>
        <w:t>trespass</w:t>
      </w:r>
      <w:r>
        <w:rPr>
          <w:color w:val="231F20"/>
          <w:spacing w:val="-3"/>
        </w:rPr>
        <w:t>ers.</w:t>
      </w:r>
      <w:r>
        <w:rPr>
          <w:color w:val="231F20"/>
          <w:spacing w:val="-15"/>
        </w:rPr>
        <w:t xml:space="preserve"> </w:t>
      </w:r>
      <w:r>
        <w:rPr>
          <w:color w:val="231F20"/>
          <w:spacing w:val="-3"/>
        </w:rPr>
        <w:t>All</w:t>
      </w:r>
      <w:r>
        <w:rPr>
          <w:color w:val="231F20"/>
          <w:spacing w:val="-13"/>
        </w:rPr>
        <w:t xml:space="preserve"> </w:t>
      </w:r>
      <w:r>
        <w:rPr>
          <w:color w:val="231F20"/>
        </w:rPr>
        <w:t>of</w:t>
      </w:r>
      <w:r>
        <w:rPr>
          <w:color w:val="231F20"/>
          <w:spacing w:val="-15"/>
        </w:rPr>
        <w:t xml:space="preserve"> </w:t>
      </w:r>
      <w:r>
        <w:rPr>
          <w:color w:val="231F20"/>
          <w:spacing w:val="-4"/>
        </w:rPr>
        <w:t>these</w:t>
      </w:r>
      <w:r>
        <w:rPr>
          <w:color w:val="231F20"/>
          <w:spacing w:val="-14"/>
        </w:rPr>
        <w:t xml:space="preserve"> </w:t>
      </w:r>
      <w:r>
        <w:rPr>
          <w:color w:val="231F20"/>
          <w:spacing w:val="-4"/>
        </w:rPr>
        <w:t>types</w:t>
      </w:r>
      <w:r>
        <w:rPr>
          <w:color w:val="231F20"/>
          <w:spacing w:val="-15"/>
        </w:rPr>
        <w:t xml:space="preserve"> </w:t>
      </w:r>
      <w:r>
        <w:rPr>
          <w:color w:val="231F20"/>
          <w:spacing w:val="-3"/>
        </w:rPr>
        <w:t>had</w:t>
      </w:r>
      <w:r>
        <w:rPr>
          <w:color w:val="231F20"/>
          <w:spacing w:val="-14"/>
        </w:rPr>
        <w:t xml:space="preserve"> </w:t>
      </w:r>
      <w:r>
        <w:rPr>
          <w:color w:val="231F20"/>
          <w:spacing w:val="-4"/>
        </w:rPr>
        <w:t>certain</w:t>
      </w:r>
      <w:r>
        <w:rPr>
          <w:color w:val="231F20"/>
          <w:spacing w:val="-14"/>
        </w:rPr>
        <w:t xml:space="preserve"> </w:t>
      </w:r>
      <w:r>
        <w:rPr>
          <w:color w:val="231F20"/>
          <w:spacing w:val="-3"/>
        </w:rPr>
        <w:t xml:space="preserve">common </w:t>
      </w:r>
      <w:r>
        <w:rPr>
          <w:color w:val="231F20"/>
          <w:spacing w:val="-4"/>
        </w:rPr>
        <w:t xml:space="preserve">features </w:t>
      </w:r>
      <w:r>
        <w:rPr>
          <w:color w:val="231F20"/>
        </w:rPr>
        <w:t xml:space="preserve">to </w:t>
      </w:r>
      <w:r>
        <w:rPr>
          <w:color w:val="231F20"/>
          <w:spacing w:val="-3"/>
        </w:rPr>
        <w:t xml:space="preserve">meet such </w:t>
      </w:r>
      <w:r>
        <w:rPr>
          <w:color w:val="231F20"/>
          <w:spacing w:val="-4"/>
        </w:rPr>
        <w:t xml:space="preserve">everyday needs </w:t>
      </w:r>
      <w:r>
        <w:rPr>
          <w:color w:val="231F20"/>
        </w:rPr>
        <w:t xml:space="preserve">as </w:t>
      </w:r>
      <w:r>
        <w:rPr>
          <w:color w:val="231F20"/>
          <w:spacing w:val="-4"/>
        </w:rPr>
        <w:t xml:space="preserve">warmth, cooking, sleeping, </w:t>
      </w:r>
      <w:r>
        <w:rPr>
          <w:color w:val="231F20"/>
          <w:spacing w:val="-3"/>
        </w:rPr>
        <w:t xml:space="preserve">and </w:t>
      </w:r>
      <w:r>
        <w:rPr>
          <w:color w:val="231F20"/>
          <w:spacing w:val="-4"/>
        </w:rPr>
        <w:t xml:space="preserve">storage, </w:t>
      </w:r>
      <w:r>
        <w:rPr>
          <w:color w:val="231F20"/>
          <w:spacing w:val="-3"/>
        </w:rPr>
        <w:t xml:space="preserve">and were </w:t>
      </w:r>
      <w:r>
        <w:rPr>
          <w:color w:val="231F20"/>
          <w:spacing w:val="-4"/>
        </w:rPr>
        <w:t xml:space="preserve">usually </w:t>
      </w:r>
      <w:r>
        <w:rPr>
          <w:color w:val="231F20"/>
          <w:spacing w:val="-3"/>
        </w:rPr>
        <w:t>cen</w:t>
      </w:r>
      <w:r>
        <w:rPr>
          <w:color w:val="231F20"/>
          <w:spacing w:val="-4"/>
        </w:rPr>
        <w:t xml:space="preserve">tered around </w:t>
      </w:r>
      <w:r>
        <w:rPr>
          <w:color w:val="231F20"/>
        </w:rPr>
        <w:t xml:space="preserve">a </w:t>
      </w:r>
      <w:r>
        <w:rPr>
          <w:color w:val="231F20"/>
          <w:spacing w:val="-4"/>
        </w:rPr>
        <w:t xml:space="preserve">hearth </w:t>
      </w:r>
      <w:r>
        <w:rPr>
          <w:color w:val="231F20"/>
          <w:spacing w:val="-3"/>
        </w:rPr>
        <w:t xml:space="preserve">with </w:t>
      </w:r>
      <w:r>
        <w:rPr>
          <w:color w:val="231F20"/>
          <w:spacing w:val="-4"/>
        </w:rPr>
        <w:t xml:space="preserve">provision </w:t>
      </w:r>
      <w:r>
        <w:rPr>
          <w:color w:val="231F20"/>
          <w:spacing w:val="-3"/>
        </w:rPr>
        <w:t xml:space="preserve">for </w:t>
      </w:r>
      <w:r>
        <w:rPr>
          <w:color w:val="231F20"/>
          <w:spacing w:val="-4"/>
        </w:rPr>
        <w:t xml:space="preserve">smoke ventilation. </w:t>
      </w:r>
      <w:proofErr w:type="spellStart"/>
      <w:r>
        <w:rPr>
          <w:color w:val="231F20"/>
          <w:spacing w:val="-4"/>
        </w:rPr>
        <w:t>Catalhöyük</w:t>
      </w:r>
      <w:proofErr w:type="spellEnd"/>
      <w:r>
        <w:rPr>
          <w:color w:val="231F20"/>
          <w:spacing w:val="-4"/>
        </w:rPr>
        <w:t xml:space="preserve"> </w:t>
      </w:r>
      <w:r>
        <w:rPr>
          <w:color w:val="231F20"/>
          <w:spacing w:val="-3"/>
        </w:rPr>
        <w:t>al</w:t>
      </w:r>
      <w:r>
        <w:rPr>
          <w:color w:val="231F20"/>
        </w:rPr>
        <w:t>so</w:t>
      </w:r>
      <w:r>
        <w:rPr>
          <w:color w:val="231F20"/>
          <w:spacing w:val="-14"/>
        </w:rPr>
        <w:t xml:space="preserve"> </w:t>
      </w:r>
      <w:r>
        <w:rPr>
          <w:color w:val="231F20"/>
          <w:spacing w:val="-4"/>
        </w:rPr>
        <w:t>included</w:t>
      </w:r>
      <w:r>
        <w:rPr>
          <w:color w:val="231F20"/>
          <w:spacing w:val="-13"/>
        </w:rPr>
        <w:t xml:space="preserve"> </w:t>
      </w:r>
      <w:r>
        <w:rPr>
          <w:color w:val="231F20"/>
          <w:spacing w:val="-4"/>
        </w:rPr>
        <w:t>rooms</w:t>
      </w:r>
      <w:r>
        <w:rPr>
          <w:color w:val="231F20"/>
          <w:spacing w:val="-13"/>
        </w:rPr>
        <w:t xml:space="preserve"> </w:t>
      </w:r>
      <w:r>
        <w:rPr>
          <w:color w:val="231F20"/>
          <w:spacing w:val="-3"/>
        </w:rPr>
        <w:t>that</w:t>
      </w:r>
      <w:r>
        <w:rPr>
          <w:color w:val="231F20"/>
          <w:spacing w:val="-13"/>
        </w:rPr>
        <w:t xml:space="preserve"> </w:t>
      </w:r>
      <w:r>
        <w:rPr>
          <w:color w:val="231F20"/>
          <w:spacing w:val="-3"/>
        </w:rPr>
        <w:t>may</w:t>
      </w:r>
      <w:r>
        <w:rPr>
          <w:color w:val="231F20"/>
          <w:spacing w:val="-14"/>
        </w:rPr>
        <w:t xml:space="preserve"> </w:t>
      </w:r>
      <w:r>
        <w:rPr>
          <w:color w:val="231F20"/>
          <w:spacing w:val="-3"/>
        </w:rPr>
        <w:t>have</w:t>
      </w:r>
      <w:r>
        <w:rPr>
          <w:color w:val="231F20"/>
          <w:spacing w:val="-13"/>
        </w:rPr>
        <w:t xml:space="preserve"> </w:t>
      </w:r>
      <w:r>
        <w:rPr>
          <w:color w:val="231F20"/>
          <w:spacing w:val="-4"/>
        </w:rPr>
        <w:t xml:space="preserve">been </w:t>
      </w:r>
      <w:r>
        <w:rPr>
          <w:color w:val="231F20"/>
          <w:spacing w:val="-3"/>
        </w:rPr>
        <w:t>for</w:t>
      </w:r>
      <w:r w:rsidR="00CB4061">
        <w:rPr>
          <w:color w:val="231F20"/>
          <w:spacing w:val="-3"/>
        </w:rPr>
        <w:t xml:space="preserve"> </w:t>
      </w:r>
      <w:r>
        <w:rPr>
          <w:color w:val="231F20"/>
          <w:spacing w:val="-4"/>
        </w:rPr>
        <w:t>other</w:t>
      </w:r>
      <w:r w:rsidR="00CB4061">
        <w:rPr>
          <w:color w:val="231F20"/>
          <w:spacing w:val="-4"/>
        </w:rPr>
        <w:t xml:space="preserve"> </w:t>
      </w:r>
      <w:r>
        <w:rPr>
          <w:color w:val="231F20"/>
          <w:spacing w:val="-4"/>
        </w:rPr>
        <w:t>common</w:t>
      </w:r>
      <w:r w:rsidR="00CB4061">
        <w:rPr>
          <w:color w:val="231F20"/>
          <w:spacing w:val="-4"/>
        </w:rPr>
        <w:t xml:space="preserve"> </w:t>
      </w:r>
      <w:r>
        <w:rPr>
          <w:color w:val="231F20"/>
          <w:spacing w:val="-4"/>
        </w:rPr>
        <w:t>purposes,</w:t>
      </w:r>
      <w:r>
        <w:rPr>
          <w:color w:val="231F20"/>
          <w:spacing w:val="-20"/>
        </w:rPr>
        <w:t xml:space="preserve"> </w:t>
      </w:r>
      <w:r>
        <w:rPr>
          <w:color w:val="231F20"/>
          <w:spacing w:val="-4"/>
        </w:rPr>
        <w:t>varying</w:t>
      </w:r>
      <w:r w:rsidR="001D4CC9">
        <w:rPr>
          <w:color w:val="231F20"/>
          <w:spacing w:val="-4"/>
        </w:rPr>
        <w:t xml:space="preserve"> </w:t>
      </w:r>
      <w:r>
        <w:rPr>
          <w:color w:val="231F20"/>
        </w:rPr>
        <w:t>from shrines to serving as bakeries.</w:t>
      </w:r>
    </w:p>
    <w:p w14:paraId="2ADDC8DA" w14:textId="77777777" w:rsidR="001D4CC9" w:rsidRDefault="001D4CC9" w:rsidP="001D4CC9">
      <w:pPr>
        <w:pStyle w:val="Body"/>
      </w:pPr>
    </w:p>
    <w:p w14:paraId="2ADDC8DB" w14:textId="77777777" w:rsidR="001D4CC9" w:rsidRDefault="00CB4061" w:rsidP="00CB4061">
      <w:pPr>
        <w:pStyle w:val="Body"/>
        <w:ind w:firstLine="0"/>
        <w:jc w:val="center"/>
      </w:pPr>
      <w:r>
        <w:rPr>
          <w:noProof/>
        </w:rPr>
        <w:drawing>
          <wp:inline distT="0" distB="0" distL="0" distR="0" wp14:anchorId="2ADDCB17" wp14:editId="29995037">
            <wp:extent cx="3414395" cy="2275840"/>
            <wp:effectExtent l="0" t="0" r="1905" b="0"/>
            <wp:docPr id="786" name="Picture 776" descr="Çatalhöyük at the Time of the First Excavation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6" name="Picture 776"/>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14395" cy="227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8DC" w14:textId="77777777" w:rsidR="00CB4061" w:rsidRDefault="00CB4061" w:rsidP="00CB4061">
      <w:pPr>
        <w:pStyle w:val="CaptionHeader"/>
      </w:pPr>
      <w:r>
        <w:t xml:space="preserve">Figure 7.4 </w:t>
      </w:r>
      <w:r>
        <w:rPr>
          <w:rFonts w:ascii="Verdana-BoldItalic" w:hAnsi="Verdana-BoldItalic"/>
          <w:i/>
        </w:rPr>
        <w:t xml:space="preserve">| </w:t>
      </w:r>
      <w:proofErr w:type="spellStart"/>
      <w:r>
        <w:t>Ç</w:t>
      </w:r>
      <w:r>
        <w:t>atalh</w:t>
      </w:r>
      <w:r>
        <w:t>ö</w:t>
      </w:r>
      <w:r>
        <w:t>y</w:t>
      </w:r>
      <w:r>
        <w:t>ü</w:t>
      </w:r>
      <w:r>
        <w:t>k</w:t>
      </w:r>
      <w:proofErr w:type="spellEnd"/>
      <w:r>
        <w:t xml:space="preserve"> at the Time of the First Excavations</w:t>
      </w:r>
    </w:p>
    <w:p w14:paraId="2ADDC8DD" w14:textId="77777777" w:rsidR="00CB4061" w:rsidRDefault="00CB4061" w:rsidP="00CB4061">
      <w:pPr>
        <w:pStyle w:val="CaptionText"/>
      </w:pPr>
      <w:r>
        <w:t xml:space="preserve">Author: User </w:t>
      </w:r>
      <w:r>
        <w:t>“</w:t>
      </w:r>
      <w:r>
        <w:t xml:space="preserve">Omar </w:t>
      </w:r>
      <w:proofErr w:type="spellStart"/>
      <w:r>
        <w:t>hoftun</w:t>
      </w:r>
      <w:proofErr w:type="spellEnd"/>
      <w:r>
        <w:t>”</w:t>
      </w:r>
      <w:r>
        <w:t xml:space="preserve"> Source: Wikimedia Commons License: CC BY-SA 3.0</w:t>
      </w:r>
    </w:p>
    <w:p w14:paraId="2ADDC8DE" w14:textId="77777777" w:rsidR="001D4CC9" w:rsidRDefault="001D4CC9" w:rsidP="001D4CC9">
      <w:pPr>
        <w:pStyle w:val="Body"/>
      </w:pPr>
    </w:p>
    <w:p w14:paraId="2ADDC8DF" w14:textId="77777777" w:rsidR="004B3409" w:rsidRDefault="004B3409" w:rsidP="00CB4061">
      <w:pPr>
        <w:pStyle w:val="Body"/>
        <w:rPr>
          <w:color w:val="231F20"/>
        </w:rPr>
      </w:pPr>
      <w:r>
        <w:t>The use of stone for building structures began in prehistoric times,</w:t>
      </w:r>
      <w:r w:rsidR="00CB4061">
        <w:t xml:space="preserve"> </w:t>
      </w:r>
      <w:r>
        <w:rPr>
          <w:color w:val="231F20"/>
        </w:rPr>
        <w:t>and</w:t>
      </w:r>
      <w:r>
        <w:rPr>
          <w:color w:val="231F20"/>
          <w:spacing w:val="-9"/>
        </w:rPr>
        <w:t xml:space="preserve"> </w:t>
      </w:r>
      <w:r>
        <w:rPr>
          <w:color w:val="231F20"/>
        </w:rPr>
        <w:t>an</w:t>
      </w:r>
      <w:r>
        <w:rPr>
          <w:color w:val="231F20"/>
          <w:spacing w:val="-9"/>
        </w:rPr>
        <w:t xml:space="preserve"> </w:t>
      </w:r>
      <w:r>
        <w:rPr>
          <w:color w:val="231F20"/>
        </w:rPr>
        <w:t>example</w:t>
      </w:r>
      <w:r>
        <w:rPr>
          <w:color w:val="231F20"/>
          <w:spacing w:val="-10"/>
        </w:rPr>
        <w:t xml:space="preserve"> </w:t>
      </w:r>
      <w:r>
        <w:rPr>
          <w:color w:val="231F20"/>
        </w:rPr>
        <w:t>of</w:t>
      </w:r>
      <w:r>
        <w:rPr>
          <w:color w:val="231F20"/>
          <w:spacing w:val="-10"/>
        </w:rPr>
        <w:t xml:space="preserve"> </w:t>
      </w:r>
      <w:r>
        <w:rPr>
          <w:color w:val="231F20"/>
        </w:rPr>
        <w:t>such</w:t>
      </w:r>
      <w:r>
        <w:rPr>
          <w:color w:val="231F20"/>
          <w:spacing w:val="-9"/>
        </w:rPr>
        <w:t xml:space="preserve"> </w:t>
      </w:r>
      <w:r>
        <w:rPr>
          <w:color w:val="231F20"/>
        </w:rPr>
        <w:t>a</w:t>
      </w:r>
      <w:r>
        <w:rPr>
          <w:color w:val="231F20"/>
          <w:spacing w:val="-9"/>
        </w:rPr>
        <w:t xml:space="preserve"> </w:t>
      </w:r>
      <w:r>
        <w:rPr>
          <w:color w:val="231F20"/>
        </w:rPr>
        <w:t xml:space="preserve">structure can be seen the Scottish village of </w:t>
      </w:r>
      <w:proofErr w:type="spellStart"/>
      <w:r>
        <w:rPr>
          <w:color w:val="231F20"/>
        </w:rPr>
        <w:t>Skara</w:t>
      </w:r>
      <w:proofErr w:type="spellEnd"/>
      <w:r w:rsidR="00CB4061">
        <w:rPr>
          <w:color w:val="231F20"/>
        </w:rPr>
        <w:t xml:space="preserve"> </w:t>
      </w:r>
      <w:r>
        <w:rPr>
          <w:color w:val="231F20"/>
        </w:rPr>
        <w:t>Brae</w:t>
      </w:r>
      <w:r w:rsidR="00CB4061">
        <w:rPr>
          <w:color w:val="231F20"/>
        </w:rPr>
        <w:t xml:space="preserve"> </w:t>
      </w:r>
      <w:r>
        <w:rPr>
          <w:color w:val="231F20"/>
        </w:rPr>
        <w:t>(3,180-2,500</w:t>
      </w:r>
      <w:r w:rsidR="00CB4061">
        <w:rPr>
          <w:color w:val="231F20"/>
        </w:rPr>
        <w:t xml:space="preserve"> </w:t>
      </w:r>
      <w:r>
        <w:rPr>
          <w:color w:val="231F20"/>
        </w:rPr>
        <w:t>BCE).</w:t>
      </w:r>
      <w:r w:rsidR="00CB4061">
        <w:rPr>
          <w:color w:val="231F20"/>
        </w:rPr>
        <w:t xml:space="preserve"> </w:t>
      </w:r>
      <w:r>
        <w:rPr>
          <w:color w:val="231F20"/>
        </w:rPr>
        <w:t xml:space="preserve">The walls were made of stacked stone while entryways and some of the furniture were created using the post-and-lintel method. (Figure 7.5) Because of the harsh northern climate, the structures were partially underground </w:t>
      </w:r>
      <w:r>
        <w:rPr>
          <w:color w:val="231F20"/>
          <w:spacing w:val="-2"/>
        </w:rPr>
        <w:t xml:space="preserve">for </w:t>
      </w:r>
      <w:r>
        <w:rPr>
          <w:color w:val="231F20"/>
        </w:rPr>
        <w:t>protection from the elements. Additionally, covered walkways were</w:t>
      </w:r>
      <w:r>
        <w:rPr>
          <w:color w:val="231F20"/>
          <w:spacing w:val="-34"/>
        </w:rPr>
        <w:t xml:space="preserve"> </w:t>
      </w:r>
      <w:r>
        <w:rPr>
          <w:color w:val="231F20"/>
        </w:rPr>
        <w:t>created</w:t>
      </w:r>
      <w:r>
        <w:rPr>
          <w:color w:val="231F20"/>
          <w:spacing w:val="-34"/>
        </w:rPr>
        <w:t xml:space="preserve"> </w:t>
      </w:r>
      <w:r>
        <w:rPr>
          <w:color w:val="231F20"/>
        </w:rPr>
        <w:t>to</w:t>
      </w:r>
      <w:r>
        <w:rPr>
          <w:color w:val="231F20"/>
          <w:spacing w:val="-34"/>
        </w:rPr>
        <w:t xml:space="preserve"> </w:t>
      </w:r>
      <w:r>
        <w:rPr>
          <w:color w:val="231F20"/>
        </w:rPr>
        <w:t>facilitate</w:t>
      </w:r>
      <w:r>
        <w:rPr>
          <w:color w:val="231F20"/>
          <w:spacing w:val="-34"/>
        </w:rPr>
        <w:t xml:space="preserve"> </w:t>
      </w:r>
      <w:r>
        <w:rPr>
          <w:color w:val="231F20"/>
        </w:rPr>
        <w:t>movement among</w:t>
      </w:r>
      <w:r>
        <w:rPr>
          <w:color w:val="231F20"/>
          <w:spacing w:val="-35"/>
        </w:rPr>
        <w:t xml:space="preserve"> </w:t>
      </w:r>
      <w:r>
        <w:rPr>
          <w:color w:val="231F20"/>
        </w:rPr>
        <w:t>its</w:t>
      </w:r>
      <w:r>
        <w:rPr>
          <w:color w:val="231F20"/>
          <w:spacing w:val="-35"/>
        </w:rPr>
        <w:t xml:space="preserve"> </w:t>
      </w:r>
      <w:r>
        <w:rPr>
          <w:color w:val="231F20"/>
        </w:rPr>
        <w:t>eight</w:t>
      </w:r>
      <w:r>
        <w:rPr>
          <w:color w:val="231F20"/>
          <w:spacing w:val="-35"/>
        </w:rPr>
        <w:t xml:space="preserve"> </w:t>
      </w:r>
      <w:r>
        <w:rPr>
          <w:color w:val="231F20"/>
        </w:rPr>
        <w:t>units.</w:t>
      </w:r>
      <w:r>
        <w:rPr>
          <w:color w:val="231F20"/>
          <w:spacing w:val="-35"/>
        </w:rPr>
        <w:t xml:space="preserve"> </w:t>
      </w:r>
      <w:r>
        <w:rPr>
          <w:color w:val="231F20"/>
        </w:rPr>
        <w:t>Seven</w:t>
      </w:r>
      <w:r>
        <w:rPr>
          <w:color w:val="231F20"/>
          <w:spacing w:val="-35"/>
        </w:rPr>
        <w:t xml:space="preserve"> </w:t>
      </w:r>
      <w:r>
        <w:rPr>
          <w:color w:val="231F20"/>
        </w:rPr>
        <w:t>of</w:t>
      </w:r>
      <w:r>
        <w:rPr>
          <w:color w:val="231F20"/>
          <w:spacing w:val="-35"/>
        </w:rPr>
        <w:t xml:space="preserve"> </w:t>
      </w:r>
      <w:r>
        <w:rPr>
          <w:color w:val="231F20"/>
        </w:rPr>
        <w:t>these units</w:t>
      </w:r>
      <w:r w:rsidR="00CB4061">
        <w:rPr>
          <w:color w:val="231F20"/>
        </w:rPr>
        <w:t xml:space="preserve"> </w:t>
      </w:r>
      <w:r>
        <w:rPr>
          <w:color w:val="231F20"/>
        </w:rPr>
        <w:t>apparently</w:t>
      </w:r>
      <w:r w:rsidR="00CB4061">
        <w:rPr>
          <w:color w:val="231F20"/>
        </w:rPr>
        <w:t xml:space="preserve"> </w:t>
      </w:r>
      <w:r>
        <w:rPr>
          <w:color w:val="231F20"/>
          <w:spacing w:val="-2"/>
        </w:rPr>
        <w:t xml:space="preserve">accommodated </w:t>
      </w:r>
      <w:r>
        <w:rPr>
          <w:color w:val="231F20"/>
        </w:rPr>
        <w:t>a family or small group,</w:t>
      </w:r>
      <w:r w:rsidR="00CB4061">
        <w:rPr>
          <w:color w:val="231F20"/>
        </w:rPr>
        <w:t xml:space="preserve"> </w:t>
      </w:r>
      <w:r>
        <w:rPr>
          <w:color w:val="231F20"/>
        </w:rPr>
        <w:t>while</w:t>
      </w:r>
      <w:r w:rsidR="00CB4061">
        <w:rPr>
          <w:color w:val="231F20"/>
        </w:rPr>
        <w:t xml:space="preserve"> </w:t>
      </w:r>
      <w:r>
        <w:rPr>
          <w:color w:val="231F20"/>
        </w:rPr>
        <w:t>the eighth was a common room, perhaps</w:t>
      </w:r>
      <w:r w:rsidR="00CB4061">
        <w:rPr>
          <w:color w:val="231F20"/>
        </w:rPr>
        <w:t xml:space="preserve"> </w:t>
      </w:r>
      <w:r>
        <w:rPr>
          <w:color w:val="231F20"/>
        </w:rPr>
        <w:t>a</w:t>
      </w:r>
      <w:r w:rsidR="00CB4061">
        <w:rPr>
          <w:color w:val="231F20"/>
        </w:rPr>
        <w:t xml:space="preserve"> </w:t>
      </w:r>
      <w:r>
        <w:rPr>
          <w:color w:val="231F20"/>
        </w:rPr>
        <w:t>workshop.</w:t>
      </w:r>
      <w:r w:rsidR="00CB4061">
        <w:rPr>
          <w:color w:val="231F20"/>
        </w:rPr>
        <w:t xml:space="preserve"> </w:t>
      </w:r>
      <w:r>
        <w:rPr>
          <w:color w:val="231F20"/>
        </w:rPr>
        <w:t>In</w:t>
      </w:r>
      <w:r>
        <w:rPr>
          <w:color w:val="231F20"/>
          <w:spacing w:val="10"/>
        </w:rPr>
        <w:t xml:space="preserve"> </w:t>
      </w:r>
      <w:r>
        <w:rPr>
          <w:color w:val="231F20"/>
        </w:rPr>
        <w:t>addition</w:t>
      </w:r>
      <w:r w:rsidR="00CB4061">
        <w:rPr>
          <w:color w:val="231F20"/>
        </w:rPr>
        <w:t xml:space="preserve"> </w:t>
      </w:r>
      <w:r>
        <w:rPr>
          <w:color w:val="231F20"/>
        </w:rPr>
        <w:t>to cultivating crops, these villagers likely herded, fished, and hunted for food. Stone furnishing such</w:t>
      </w:r>
      <w:r>
        <w:rPr>
          <w:color w:val="231F20"/>
          <w:spacing w:val="-9"/>
        </w:rPr>
        <w:t xml:space="preserve"> </w:t>
      </w:r>
      <w:r>
        <w:rPr>
          <w:color w:val="231F20"/>
        </w:rPr>
        <w:t>as</w:t>
      </w:r>
      <w:r>
        <w:rPr>
          <w:color w:val="231F20"/>
          <w:spacing w:val="-8"/>
        </w:rPr>
        <w:t xml:space="preserve"> </w:t>
      </w:r>
      <w:r>
        <w:rPr>
          <w:color w:val="231F20"/>
        </w:rPr>
        <w:t>seating,</w:t>
      </w:r>
      <w:r>
        <w:rPr>
          <w:color w:val="231F20"/>
          <w:spacing w:val="-8"/>
        </w:rPr>
        <w:t xml:space="preserve"> </w:t>
      </w:r>
      <w:r>
        <w:rPr>
          <w:color w:val="231F20"/>
        </w:rPr>
        <w:t>beds,</w:t>
      </w:r>
      <w:r>
        <w:rPr>
          <w:color w:val="231F20"/>
          <w:spacing w:val="-8"/>
        </w:rPr>
        <w:t xml:space="preserve"> </w:t>
      </w:r>
      <w:r>
        <w:rPr>
          <w:color w:val="231F20"/>
        </w:rPr>
        <w:t>storage</w:t>
      </w:r>
      <w:r>
        <w:rPr>
          <w:color w:val="231F20"/>
          <w:spacing w:val="-8"/>
        </w:rPr>
        <w:t xml:space="preserve"> </w:t>
      </w:r>
      <w:r>
        <w:rPr>
          <w:color w:val="231F20"/>
        </w:rPr>
        <w:t>spaces,</w:t>
      </w:r>
      <w:r>
        <w:rPr>
          <w:color w:val="231F20"/>
          <w:spacing w:val="-8"/>
        </w:rPr>
        <w:t xml:space="preserve"> </w:t>
      </w:r>
      <w:r>
        <w:rPr>
          <w:color w:val="231F20"/>
        </w:rPr>
        <w:t>and</w:t>
      </w:r>
      <w:r>
        <w:rPr>
          <w:color w:val="231F20"/>
          <w:spacing w:val="-8"/>
        </w:rPr>
        <w:t xml:space="preserve"> </w:t>
      </w:r>
      <w:r>
        <w:rPr>
          <w:color w:val="231F20"/>
        </w:rPr>
        <w:t>other</w:t>
      </w:r>
      <w:r>
        <w:rPr>
          <w:color w:val="231F20"/>
          <w:spacing w:val="-8"/>
        </w:rPr>
        <w:t xml:space="preserve"> </w:t>
      </w:r>
      <w:r>
        <w:rPr>
          <w:color w:val="231F20"/>
        </w:rPr>
        <w:t>items</w:t>
      </w:r>
      <w:r>
        <w:rPr>
          <w:color w:val="231F20"/>
          <w:spacing w:val="-8"/>
        </w:rPr>
        <w:t xml:space="preserve"> </w:t>
      </w:r>
      <w:r>
        <w:rPr>
          <w:color w:val="231F20"/>
        </w:rPr>
        <w:t>within</w:t>
      </w:r>
      <w:r>
        <w:rPr>
          <w:color w:val="231F20"/>
          <w:spacing w:val="-8"/>
        </w:rPr>
        <w:t xml:space="preserve"> </w:t>
      </w:r>
      <w:r>
        <w:rPr>
          <w:color w:val="231F20"/>
        </w:rPr>
        <w:t>the</w:t>
      </w:r>
      <w:r>
        <w:rPr>
          <w:color w:val="231F20"/>
          <w:spacing w:val="-8"/>
        </w:rPr>
        <w:t xml:space="preserve"> </w:t>
      </w:r>
      <w:r>
        <w:rPr>
          <w:color w:val="231F20"/>
        </w:rPr>
        <w:t>single-room</w:t>
      </w:r>
      <w:r>
        <w:rPr>
          <w:color w:val="231F20"/>
          <w:spacing w:val="-8"/>
        </w:rPr>
        <w:t xml:space="preserve"> </w:t>
      </w:r>
      <w:r>
        <w:rPr>
          <w:color w:val="231F20"/>
        </w:rPr>
        <w:t>units</w:t>
      </w:r>
      <w:r>
        <w:rPr>
          <w:color w:val="231F20"/>
          <w:spacing w:val="-8"/>
        </w:rPr>
        <w:t xml:space="preserve"> </w:t>
      </w:r>
      <w:r>
        <w:rPr>
          <w:color w:val="231F20"/>
        </w:rPr>
        <w:t>were</w:t>
      </w:r>
      <w:r>
        <w:rPr>
          <w:color w:val="231F20"/>
          <w:spacing w:val="-8"/>
        </w:rPr>
        <w:t xml:space="preserve"> </w:t>
      </w:r>
      <w:r>
        <w:rPr>
          <w:color w:val="231F20"/>
        </w:rPr>
        <w:t>around</w:t>
      </w:r>
      <w:r>
        <w:rPr>
          <w:color w:val="231F20"/>
          <w:spacing w:val="-8"/>
        </w:rPr>
        <w:t xml:space="preserve"> </w:t>
      </w:r>
      <w:r>
        <w:rPr>
          <w:color w:val="231F20"/>
        </w:rPr>
        <w:t>a central fire pit. (Figure</w:t>
      </w:r>
      <w:r>
        <w:rPr>
          <w:color w:val="231F20"/>
          <w:spacing w:val="-14"/>
        </w:rPr>
        <w:t xml:space="preserve"> </w:t>
      </w:r>
      <w:r>
        <w:rPr>
          <w:color w:val="231F20"/>
        </w:rPr>
        <w:t>7.6)</w:t>
      </w:r>
    </w:p>
    <w:p w14:paraId="2ADDC8E0" w14:textId="77777777" w:rsidR="00CB4061" w:rsidRDefault="00CB4061" w:rsidP="00CB4061">
      <w:pPr>
        <w:pStyle w:val="Body"/>
      </w:pPr>
    </w:p>
    <w:p w14:paraId="2ADDC8E1" w14:textId="77777777" w:rsidR="00CB4061" w:rsidRDefault="00CB4061" w:rsidP="00CB4061">
      <w:pPr>
        <w:pStyle w:val="Body"/>
        <w:ind w:firstLine="0"/>
        <w:jc w:val="center"/>
      </w:pPr>
      <w:r>
        <w:rPr>
          <w:noProof/>
        </w:rPr>
        <w:lastRenderedPageBreak/>
        <w:drawing>
          <wp:inline distT="0" distB="0" distL="0" distR="0" wp14:anchorId="2ADDCB19" wp14:editId="1B174754">
            <wp:extent cx="5416550" cy="3347085"/>
            <wp:effectExtent l="0" t="0" r="6350" b="5715"/>
            <wp:docPr id="781" name="Picture 771" descr="Old settlement Sjara Brae in Orkney Island, Scotland&#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1" name="Picture 771"/>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16550" cy="3347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8E2" w14:textId="77777777" w:rsidR="00CB4061" w:rsidRDefault="00CB4061" w:rsidP="00CB4061">
      <w:pPr>
        <w:pStyle w:val="CaptionHeader"/>
      </w:pPr>
      <w:r>
        <w:t xml:space="preserve">Figure 7.5 </w:t>
      </w:r>
      <w:r>
        <w:rPr>
          <w:rFonts w:ascii="Verdana-BoldItalic"/>
          <w:i/>
        </w:rPr>
        <w:t xml:space="preserve">| </w:t>
      </w:r>
      <w:r>
        <w:t xml:space="preserve">Old settlement </w:t>
      </w:r>
      <w:proofErr w:type="spellStart"/>
      <w:r>
        <w:t>Sjara</w:t>
      </w:r>
      <w:proofErr w:type="spellEnd"/>
      <w:r>
        <w:t xml:space="preserve"> Brae in Orkney Island, Scotland</w:t>
      </w:r>
    </w:p>
    <w:p w14:paraId="2ADDC8E3" w14:textId="77777777" w:rsidR="00CB4061" w:rsidRDefault="00CB4061" w:rsidP="00CB4061">
      <w:pPr>
        <w:pStyle w:val="CaptionText"/>
      </w:pPr>
      <w:r>
        <w:t xml:space="preserve">Author: User </w:t>
      </w:r>
      <w:r>
        <w:t>“</w:t>
      </w:r>
      <w:r>
        <w:t>Chmee2</w:t>
      </w:r>
      <w:r>
        <w:t>”</w:t>
      </w:r>
      <w:r>
        <w:t xml:space="preserve"> </w:t>
      </w:r>
    </w:p>
    <w:p w14:paraId="2ADDC8E4" w14:textId="77777777" w:rsidR="00CB4061" w:rsidRDefault="00CB4061" w:rsidP="00CB4061">
      <w:pPr>
        <w:pStyle w:val="CaptionText"/>
      </w:pPr>
      <w:r>
        <w:t xml:space="preserve">Source: Wikimedia Commons </w:t>
      </w:r>
    </w:p>
    <w:p w14:paraId="2ADDC8E5" w14:textId="77777777" w:rsidR="00CB4061" w:rsidRDefault="00CB4061" w:rsidP="00CB4061">
      <w:pPr>
        <w:pStyle w:val="CaptionText"/>
      </w:pPr>
      <w:r>
        <w:t>License: CC BY-SA 3.0</w:t>
      </w:r>
    </w:p>
    <w:p w14:paraId="2ADDC8E6" w14:textId="77777777" w:rsidR="00CB4061" w:rsidRDefault="00CB4061" w:rsidP="00CB4061">
      <w:pPr>
        <w:pStyle w:val="Body"/>
      </w:pPr>
    </w:p>
    <w:p w14:paraId="2ADDC8E7" w14:textId="77777777" w:rsidR="00CB4061" w:rsidRDefault="00CB4061" w:rsidP="00CB4061">
      <w:pPr>
        <w:pStyle w:val="Body"/>
        <w:ind w:firstLine="0"/>
        <w:jc w:val="center"/>
      </w:pPr>
      <w:r>
        <w:rPr>
          <w:noProof/>
        </w:rPr>
        <w:drawing>
          <wp:inline distT="0" distB="0" distL="0" distR="0" wp14:anchorId="2ADDCB1B" wp14:editId="234E95E9">
            <wp:extent cx="3549650" cy="2346325"/>
            <wp:effectExtent l="0" t="0" r="6350" b="3175"/>
            <wp:docPr id="776" name="Picture 766" descr="Inside a house at Skara Bra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6" name="Picture 766"/>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49650" cy="2346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8E8" w14:textId="77777777" w:rsidR="00CB4061" w:rsidRDefault="00CB4061" w:rsidP="00CB4061">
      <w:pPr>
        <w:pStyle w:val="CaptionHeader"/>
      </w:pPr>
      <w:r>
        <w:t xml:space="preserve">Figure 7.6 </w:t>
      </w:r>
      <w:r>
        <w:rPr>
          <w:rFonts w:ascii="Verdana-BoldItalic"/>
          <w:i/>
        </w:rPr>
        <w:t xml:space="preserve">| </w:t>
      </w:r>
      <w:r>
        <w:t xml:space="preserve">Inside a house at </w:t>
      </w:r>
      <w:proofErr w:type="spellStart"/>
      <w:r>
        <w:t>Skara</w:t>
      </w:r>
      <w:proofErr w:type="spellEnd"/>
      <w:r>
        <w:t xml:space="preserve"> Brae</w:t>
      </w:r>
    </w:p>
    <w:p w14:paraId="2ADDC8E9" w14:textId="77777777" w:rsidR="00CB4061" w:rsidRDefault="00CB4061" w:rsidP="00CB4061">
      <w:pPr>
        <w:pStyle w:val="CaptionText"/>
      </w:pPr>
      <w:r>
        <w:t xml:space="preserve">Author: User </w:t>
      </w:r>
      <w:r>
        <w:t>“</w:t>
      </w:r>
      <w:r>
        <w:t>John Allan</w:t>
      </w:r>
      <w:r>
        <w:t>”</w:t>
      </w:r>
      <w:r>
        <w:t xml:space="preserve"> </w:t>
      </w:r>
    </w:p>
    <w:p w14:paraId="2ADDC8EA" w14:textId="77777777" w:rsidR="00CB4061" w:rsidRDefault="00CB4061" w:rsidP="00CB4061">
      <w:pPr>
        <w:pStyle w:val="CaptionText"/>
      </w:pPr>
      <w:r>
        <w:t xml:space="preserve">Source: Wikimedia Commons </w:t>
      </w:r>
    </w:p>
    <w:p w14:paraId="2ADDC8EB" w14:textId="77777777" w:rsidR="00CB4061" w:rsidRDefault="00CB4061" w:rsidP="00CB4061">
      <w:pPr>
        <w:pStyle w:val="CaptionText"/>
      </w:pPr>
      <w:r>
        <w:t>License: CC BY-SA 2.0</w:t>
      </w:r>
    </w:p>
    <w:p w14:paraId="2ADDC8EC" w14:textId="77777777" w:rsidR="00CB4061" w:rsidRDefault="00CB4061" w:rsidP="00CB4061">
      <w:pPr>
        <w:pStyle w:val="Body"/>
      </w:pPr>
    </w:p>
    <w:p w14:paraId="2ADDC8ED" w14:textId="77777777" w:rsidR="004B3409" w:rsidRDefault="004B3409" w:rsidP="00CB4061">
      <w:pPr>
        <w:pStyle w:val="Body"/>
      </w:pPr>
      <w:r>
        <w:t xml:space="preserve">With these basic methods, the humble shelter types of the Neolithic Age (c. 7,000-c. 1,700 BCE) and overlapping Chalcolithic (Copper) Age (c. 5,500-c. 1,700 BCE) provided a foundation </w:t>
      </w:r>
      <w:r>
        <w:lastRenderedPageBreak/>
        <w:t>for buildings of every sort used throughout history (with considerable elaboration of residential structures for the powerful and wealthy). Material choices eventually expanded to include first wood, brick, and stone, and later concrete and metal.</w:t>
      </w:r>
    </w:p>
    <w:p w14:paraId="2ADDC8EE" w14:textId="7D1D51DE" w:rsidR="004B3409" w:rsidRDefault="004B3409" w:rsidP="00CB4061">
      <w:pPr>
        <w:pStyle w:val="Body"/>
      </w:pPr>
      <w:r>
        <w:t xml:space="preserve">Residential palaces appeared by </w:t>
      </w:r>
      <w:r>
        <w:rPr>
          <w:spacing w:val="-3"/>
        </w:rPr>
        <w:t xml:space="preserve">the time </w:t>
      </w:r>
      <w:r>
        <w:t xml:space="preserve">of </w:t>
      </w:r>
      <w:r>
        <w:rPr>
          <w:spacing w:val="-3"/>
        </w:rPr>
        <w:t xml:space="preserve">the two </w:t>
      </w:r>
      <w:r>
        <w:t xml:space="preserve">great early civilizations of </w:t>
      </w:r>
      <w:r>
        <w:rPr>
          <w:spacing w:val="-3"/>
        </w:rPr>
        <w:t xml:space="preserve">the </w:t>
      </w:r>
      <w:r>
        <w:t xml:space="preserve">Ancient Near East, Mesopotamia </w:t>
      </w:r>
      <w:r>
        <w:rPr>
          <w:spacing w:val="-3"/>
        </w:rPr>
        <w:t xml:space="preserve">and </w:t>
      </w:r>
      <w:r>
        <w:t xml:space="preserve">Egypt, as </w:t>
      </w:r>
      <w:r>
        <w:rPr>
          <w:spacing w:val="-3"/>
        </w:rPr>
        <w:t xml:space="preserve">well </w:t>
      </w:r>
      <w:r>
        <w:t xml:space="preserve">as those of </w:t>
      </w:r>
      <w:r>
        <w:rPr>
          <w:spacing w:val="-3"/>
        </w:rPr>
        <w:t xml:space="preserve">the </w:t>
      </w:r>
      <w:r>
        <w:t xml:space="preserve">Aegean </w:t>
      </w:r>
      <w:r>
        <w:rPr>
          <w:spacing w:val="-3"/>
        </w:rPr>
        <w:t xml:space="preserve">Sea: </w:t>
      </w:r>
      <w:r>
        <w:t xml:space="preserve">Crete, Cyclades, </w:t>
      </w:r>
      <w:r>
        <w:rPr>
          <w:spacing w:val="-3"/>
        </w:rPr>
        <w:t xml:space="preserve">and </w:t>
      </w:r>
      <w:r>
        <w:t xml:space="preserve">mainland Greece prior to </w:t>
      </w:r>
      <w:r>
        <w:rPr>
          <w:spacing w:val="-3"/>
        </w:rPr>
        <w:t xml:space="preserve">the </w:t>
      </w:r>
      <w:r>
        <w:t xml:space="preserve">development of </w:t>
      </w:r>
      <w:r>
        <w:rPr>
          <w:spacing w:val="-3"/>
        </w:rPr>
        <w:t xml:space="preserve">the </w:t>
      </w:r>
      <w:r>
        <w:t xml:space="preserve">Greek Empire. </w:t>
      </w:r>
      <w:r>
        <w:rPr>
          <w:spacing w:val="-3"/>
        </w:rPr>
        <w:t xml:space="preserve">The </w:t>
      </w:r>
      <w:r>
        <w:t xml:space="preserve">Palace at Knossos on </w:t>
      </w:r>
      <w:r>
        <w:rPr>
          <w:spacing w:val="-3"/>
        </w:rPr>
        <w:t xml:space="preserve">the </w:t>
      </w:r>
      <w:r>
        <w:t xml:space="preserve">island of Crete </w:t>
      </w:r>
      <w:r>
        <w:rPr>
          <w:spacing w:val="-3"/>
        </w:rPr>
        <w:t xml:space="preserve">was </w:t>
      </w:r>
      <w:r>
        <w:t xml:space="preserve">a grand residence </w:t>
      </w:r>
      <w:r>
        <w:rPr>
          <w:spacing w:val="-3"/>
        </w:rPr>
        <w:t xml:space="preserve">for </w:t>
      </w:r>
      <w:r>
        <w:t>rulers</w:t>
      </w:r>
      <w:r>
        <w:rPr>
          <w:spacing w:val="-38"/>
        </w:rPr>
        <w:t xml:space="preserve"> </w:t>
      </w:r>
      <w:r>
        <w:t>of</w:t>
      </w:r>
      <w:r w:rsidR="00CB4061">
        <w:t xml:space="preserve"> </w:t>
      </w:r>
      <w:r>
        <w:rPr>
          <w:color w:val="231F20"/>
          <w:spacing w:val="-3"/>
        </w:rPr>
        <w:t xml:space="preserve">the </w:t>
      </w:r>
      <w:r>
        <w:rPr>
          <w:color w:val="231F20"/>
          <w:spacing w:val="-4"/>
        </w:rPr>
        <w:t xml:space="preserve">Minoan civilization; </w:t>
      </w:r>
      <w:r>
        <w:rPr>
          <w:color w:val="231F20"/>
          <w:spacing w:val="-3"/>
        </w:rPr>
        <w:t xml:space="preserve">the </w:t>
      </w:r>
      <w:r>
        <w:rPr>
          <w:color w:val="231F20"/>
          <w:spacing w:val="-4"/>
        </w:rPr>
        <w:t xml:space="preserve">palace </w:t>
      </w:r>
      <w:r>
        <w:rPr>
          <w:color w:val="231F20"/>
          <w:spacing w:val="-3"/>
        </w:rPr>
        <w:t xml:space="preserve">was </w:t>
      </w:r>
      <w:r>
        <w:rPr>
          <w:color w:val="231F20"/>
          <w:spacing w:val="-4"/>
        </w:rPr>
        <w:t xml:space="preserve">built </w:t>
      </w:r>
      <w:r>
        <w:rPr>
          <w:color w:val="231F20"/>
        </w:rPr>
        <w:t xml:space="preserve">c. </w:t>
      </w:r>
      <w:r>
        <w:rPr>
          <w:color w:val="231F20"/>
          <w:spacing w:val="-4"/>
        </w:rPr>
        <w:t xml:space="preserve">1,700 </w:t>
      </w:r>
      <w:r>
        <w:rPr>
          <w:color w:val="231F20"/>
          <w:spacing w:val="-3"/>
        </w:rPr>
        <w:t xml:space="preserve">BCE, </w:t>
      </w:r>
      <w:r>
        <w:rPr>
          <w:color w:val="231F20"/>
          <w:spacing w:val="-4"/>
        </w:rPr>
        <w:t>after an earlier structure</w:t>
      </w:r>
      <w:r w:rsidR="00CB4061">
        <w:rPr>
          <w:color w:val="231F20"/>
          <w:spacing w:val="-4"/>
        </w:rPr>
        <w:t xml:space="preserve"> </w:t>
      </w:r>
      <w:r>
        <w:rPr>
          <w:color w:val="231F20"/>
          <w:spacing w:val="-3"/>
        </w:rPr>
        <w:t>was</w:t>
      </w:r>
      <w:r w:rsidR="00CB4061">
        <w:rPr>
          <w:color w:val="231F20"/>
          <w:spacing w:val="-3"/>
        </w:rPr>
        <w:t xml:space="preserve"> </w:t>
      </w:r>
      <w:r>
        <w:rPr>
          <w:color w:val="231F20"/>
          <w:spacing w:val="-4"/>
        </w:rPr>
        <w:t xml:space="preserve">destroyed </w:t>
      </w:r>
      <w:r>
        <w:rPr>
          <w:color w:val="231F20"/>
        </w:rPr>
        <w:t xml:space="preserve">by an </w:t>
      </w:r>
      <w:r>
        <w:rPr>
          <w:color w:val="231F20"/>
          <w:spacing w:val="-4"/>
        </w:rPr>
        <w:t xml:space="preserve">earthquake, </w:t>
      </w:r>
      <w:r>
        <w:rPr>
          <w:color w:val="231F20"/>
          <w:spacing w:val="-3"/>
        </w:rPr>
        <w:t xml:space="preserve">and </w:t>
      </w:r>
      <w:r>
        <w:rPr>
          <w:color w:val="231F20"/>
          <w:spacing w:val="-4"/>
        </w:rPr>
        <w:t xml:space="preserve">abandoned between 1,380 </w:t>
      </w:r>
      <w:r>
        <w:rPr>
          <w:color w:val="231F20"/>
          <w:spacing w:val="-3"/>
        </w:rPr>
        <w:t xml:space="preserve">and </w:t>
      </w:r>
      <w:r>
        <w:rPr>
          <w:color w:val="231F20"/>
          <w:spacing w:val="-4"/>
        </w:rPr>
        <w:t>1,100 BCE. (</w:t>
      </w:r>
      <w:hyperlink r:id="rId20" w:anchor="/media/File:Reconstruccio_Knossos.jpg" w:history="1">
        <w:r w:rsidRPr="0017621B">
          <w:rPr>
            <w:rStyle w:val="Hyperlink"/>
            <w:spacing w:val="-4"/>
          </w:rPr>
          <w:t xml:space="preserve">Drawing </w:t>
        </w:r>
        <w:r w:rsidRPr="0017621B">
          <w:rPr>
            <w:rStyle w:val="Hyperlink"/>
          </w:rPr>
          <w:t xml:space="preserve">of </w:t>
        </w:r>
        <w:r w:rsidRPr="0017621B">
          <w:rPr>
            <w:rStyle w:val="Hyperlink"/>
            <w:spacing w:val="-4"/>
          </w:rPr>
          <w:t>Knossos</w:t>
        </w:r>
      </w:hyperlink>
      <w:r>
        <w:rPr>
          <w:color w:val="231F20"/>
          <w:spacing w:val="-4"/>
        </w:rPr>
        <w:t>)</w:t>
      </w:r>
      <w:r w:rsidR="00CB4061">
        <w:rPr>
          <w:color w:val="231F20"/>
          <w:spacing w:val="-4"/>
        </w:rPr>
        <w:t xml:space="preserve"> </w:t>
      </w:r>
      <w:r>
        <w:rPr>
          <w:color w:val="231F20"/>
          <w:spacing w:val="-4"/>
        </w:rPr>
        <w:t xml:space="preserve">The sprawling complex </w:t>
      </w:r>
      <w:r>
        <w:rPr>
          <w:color w:val="231F20"/>
          <w:spacing w:val="-3"/>
        </w:rPr>
        <w:t xml:space="preserve">included </w:t>
      </w:r>
      <w:r>
        <w:rPr>
          <w:color w:val="231F20"/>
        </w:rPr>
        <w:t>residential</w:t>
      </w:r>
      <w:r w:rsidR="00CB4061">
        <w:rPr>
          <w:color w:val="231F20"/>
        </w:rPr>
        <w:t xml:space="preserve"> </w:t>
      </w:r>
      <w:r>
        <w:rPr>
          <w:color w:val="231F20"/>
        </w:rPr>
        <w:t>areas,</w:t>
      </w:r>
      <w:r w:rsidR="00CB4061">
        <w:rPr>
          <w:color w:val="231F20"/>
        </w:rPr>
        <w:t xml:space="preserve"> </w:t>
      </w:r>
      <w:r>
        <w:rPr>
          <w:color w:val="231F20"/>
        </w:rPr>
        <w:t>throne</w:t>
      </w:r>
      <w:r>
        <w:rPr>
          <w:color w:val="231F20"/>
          <w:spacing w:val="10"/>
        </w:rPr>
        <w:t xml:space="preserve"> </w:t>
      </w:r>
      <w:r>
        <w:rPr>
          <w:color w:val="231F20"/>
        </w:rPr>
        <w:t>rooms,</w:t>
      </w:r>
      <w:r w:rsidR="00CB4061">
        <w:rPr>
          <w:color w:val="231F20"/>
        </w:rPr>
        <w:t xml:space="preserve"> </w:t>
      </w:r>
      <w:r>
        <w:rPr>
          <w:color w:val="231F20"/>
        </w:rPr>
        <w:t>a central courtyard, and food storage magazines for crops and seafood used in the commercial trading, an important industry and</w:t>
      </w:r>
      <w:r w:rsidR="00CB4061">
        <w:rPr>
          <w:color w:val="231F20"/>
        </w:rPr>
        <w:t xml:space="preserve"> </w:t>
      </w:r>
      <w:r>
        <w:rPr>
          <w:color w:val="231F20"/>
        </w:rPr>
        <w:t>mainstay</w:t>
      </w:r>
      <w:r w:rsidR="00CB4061">
        <w:rPr>
          <w:color w:val="231F20"/>
        </w:rPr>
        <w:t xml:space="preserve"> </w:t>
      </w:r>
      <w:r>
        <w:rPr>
          <w:color w:val="231F20"/>
        </w:rPr>
        <w:t>in</w:t>
      </w:r>
      <w:r w:rsidR="00CB4061">
        <w:rPr>
          <w:color w:val="231F20"/>
        </w:rPr>
        <w:t xml:space="preserve"> </w:t>
      </w:r>
      <w:r>
        <w:rPr>
          <w:color w:val="231F20"/>
          <w:spacing w:val="-3"/>
        </w:rPr>
        <w:t>sustaining</w:t>
      </w:r>
      <w:r w:rsidR="00CB4061">
        <w:rPr>
          <w:color w:val="231F20"/>
          <w:spacing w:val="-3"/>
        </w:rPr>
        <w:t xml:space="preserve"> </w:t>
      </w:r>
      <w:r>
        <w:rPr>
          <w:color w:val="231F20"/>
        </w:rPr>
        <w:t>the people. (</w:t>
      </w:r>
      <w:hyperlink r:id="rId21" w:history="1">
        <w:r w:rsidRPr="005E5FC3">
          <w:rPr>
            <w:rStyle w:val="Hyperlink"/>
          </w:rPr>
          <w:t>Floorplan of Residential Palace</w:t>
        </w:r>
      </w:hyperlink>
      <w:r>
        <w:rPr>
          <w:color w:val="231F20"/>
        </w:rPr>
        <w:t xml:space="preserve">) An island civilization, the Minoans were in the rare position of not having to protect themselves from enemies. The Palace at Knossos and similar structures on Crete were not fortified, that is, built behind solid walls and gates to hold off invaders. The palaces were instead built with windows and </w:t>
      </w:r>
      <w:r>
        <w:rPr>
          <w:b/>
          <w:color w:val="231F20"/>
        </w:rPr>
        <w:t>colonnades</w:t>
      </w:r>
      <w:r>
        <w:rPr>
          <w:color w:val="231F20"/>
        </w:rPr>
        <w:t>, or covered rows of columns, on their exteriors, allowing free circulation of light and air.</w:t>
      </w:r>
    </w:p>
    <w:p w14:paraId="2ADDC8EF" w14:textId="77777777" w:rsidR="004B3409" w:rsidRDefault="004B3409" w:rsidP="00CB4061">
      <w:pPr>
        <w:pStyle w:val="Body"/>
        <w:rPr>
          <w:color w:val="231F20"/>
        </w:rPr>
      </w:pPr>
      <w:r>
        <w:t xml:space="preserve">Another palace complex, that of Neo-Assyrian King Sargon II (ruled 722-705 BCE) at </w:t>
      </w:r>
      <w:proofErr w:type="spellStart"/>
      <w:r>
        <w:t>DurSharrukin</w:t>
      </w:r>
      <w:proofErr w:type="spellEnd"/>
      <w:r>
        <w:t xml:space="preserve">, today </w:t>
      </w:r>
      <w:proofErr w:type="spellStart"/>
      <w:r>
        <w:t>Khorsabad</w:t>
      </w:r>
      <w:proofErr w:type="spellEnd"/>
      <w:r>
        <w:t xml:space="preserve"> in Iran, was clearly much more militaristic in character, evident by</w:t>
      </w:r>
      <w:r w:rsidR="00CB4061">
        <w:t xml:space="preserve"> </w:t>
      </w:r>
      <w:r>
        <w:t>the surrounding defensive walls that strictly controlled access to the royal precincts. (Figure 7.7) Even after passage through a complex and imposing gateway, one had to cross guarded courtyards and</w:t>
      </w:r>
      <w:r>
        <w:rPr>
          <w:spacing w:val="-5"/>
        </w:rPr>
        <w:t xml:space="preserve"> </w:t>
      </w:r>
      <w:r>
        <w:t>passageways</w:t>
      </w:r>
      <w:r>
        <w:rPr>
          <w:spacing w:val="-5"/>
        </w:rPr>
        <w:t xml:space="preserve"> </w:t>
      </w:r>
      <w:r>
        <w:t>to</w:t>
      </w:r>
      <w:r>
        <w:rPr>
          <w:spacing w:val="-5"/>
        </w:rPr>
        <w:t xml:space="preserve"> </w:t>
      </w:r>
      <w:r>
        <w:t>approach</w:t>
      </w:r>
      <w:r>
        <w:rPr>
          <w:spacing w:val="-5"/>
        </w:rPr>
        <w:t xml:space="preserve"> </w:t>
      </w:r>
      <w:r>
        <w:t>the</w:t>
      </w:r>
      <w:r>
        <w:rPr>
          <w:spacing w:val="-5"/>
        </w:rPr>
        <w:t xml:space="preserve"> </w:t>
      </w:r>
      <w:r>
        <w:t>king’s</w:t>
      </w:r>
      <w:r>
        <w:rPr>
          <w:spacing w:val="-5"/>
        </w:rPr>
        <w:t xml:space="preserve"> </w:t>
      </w:r>
      <w:r>
        <w:t>throne</w:t>
      </w:r>
      <w:r>
        <w:rPr>
          <w:spacing w:val="-5"/>
        </w:rPr>
        <w:t xml:space="preserve"> </w:t>
      </w:r>
      <w:r>
        <w:t>room.</w:t>
      </w:r>
      <w:r>
        <w:rPr>
          <w:spacing w:val="-5"/>
        </w:rPr>
        <w:t xml:space="preserve"> </w:t>
      </w:r>
      <w:r>
        <w:t>The</w:t>
      </w:r>
      <w:r>
        <w:rPr>
          <w:spacing w:val="-5"/>
        </w:rPr>
        <w:t xml:space="preserve"> </w:t>
      </w:r>
      <w:r>
        <w:t>structural</w:t>
      </w:r>
      <w:r>
        <w:rPr>
          <w:spacing w:val="-5"/>
        </w:rPr>
        <w:t xml:space="preserve"> </w:t>
      </w:r>
      <w:r>
        <w:t>presence</w:t>
      </w:r>
      <w:r>
        <w:rPr>
          <w:spacing w:val="-5"/>
        </w:rPr>
        <w:t xml:space="preserve"> </w:t>
      </w:r>
      <w:r>
        <w:t>was</w:t>
      </w:r>
      <w:r>
        <w:rPr>
          <w:spacing w:val="-5"/>
        </w:rPr>
        <w:t xml:space="preserve"> </w:t>
      </w:r>
      <w:r>
        <w:t>one</w:t>
      </w:r>
      <w:r>
        <w:rPr>
          <w:spacing w:val="-5"/>
        </w:rPr>
        <w:t xml:space="preserve"> </w:t>
      </w:r>
      <w:r>
        <w:t>of</w:t>
      </w:r>
      <w:r>
        <w:rPr>
          <w:spacing w:val="-5"/>
        </w:rPr>
        <w:t xml:space="preserve"> </w:t>
      </w:r>
      <w:r>
        <w:t>imposing</w:t>
      </w:r>
      <w:r w:rsidR="00CB4061">
        <w:t xml:space="preserve"> </w:t>
      </w:r>
      <w:r>
        <w:rPr>
          <w:color w:val="231F20"/>
        </w:rPr>
        <w:t>power, as you can see from the enormous</w:t>
      </w:r>
      <w:r>
        <w:rPr>
          <w:color w:val="231F20"/>
          <w:spacing w:val="-32"/>
        </w:rPr>
        <w:t xml:space="preserve"> </w:t>
      </w:r>
      <w:r>
        <w:rPr>
          <w:color w:val="231F20"/>
        </w:rPr>
        <w:t>towered</w:t>
      </w:r>
      <w:r>
        <w:rPr>
          <w:color w:val="231F20"/>
          <w:spacing w:val="-31"/>
        </w:rPr>
        <w:t xml:space="preserve"> </w:t>
      </w:r>
      <w:r>
        <w:rPr>
          <w:color w:val="231F20"/>
        </w:rPr>
        <w:t>main</w:t>
      </w:r>
      <w:r>
        <w:rPr>
          <w:color w:val="231F20"/>
          <w:spacing w:val="-31"/>
        </w:rPr>
        <w:t xml:space="preserve"> </w:t>
      </w:r>
      <w:r>
        <w:rPr>
          <w:color w:val="231F20"/>
        </w:rPr>
        <w:t>portal. (Figure 7.8) To intimidate the visitor, interior decorations further asserted the mighty and ferocious nature of Sargon II with wall carvings depicting victorious</w:t>
      </w:r>
      <w:r>
        <w:rPr>
          <w:color w:val="231F20"/>
          <w:spacing w:val="-15"/>
        </w:rPr>
        <w:t xml:space="preserve"> </w:t>
      </w:r>
      <w:r>
        <w:rPr>
          <w:color w:val="231F20"/>
        </w:rPr>
        <w:t>battles.</w:t>
      </w:r>
      <w:r>
        <w:rPr>
          <w:color w:val="231F20"/>
          <w:spacing w:val="-14"/>
        </w:rPr>
        <w:t xml:space="preserve"> </w:t>
      </w:r>
      <w:r>
        <w:rPr>
          <w:color w:val="231F20"/>
        </w:rPr>
        <w:t>The</w:t>
      </w:r>
      <w:r>
        <w:rPr>
          <w:color w:val="231F20"/>
          <w:spacing w:val="-14"/>
        </w:rPr>
        <w:t xml:space="preserve"> </w:t>
      </w:r>
      <w:r>
        <w:rPr>
          <w:color w:val="231F20"/>
        </w:rPr>
        <w:t>complex also included temples for worship of the deities as well as quarters for high-ranking officials and</w:t>
      </w:r>
      <w:r>
        <w:rPr>
          <w:color w:val="231F20"/>
          <w:spacing w:val="-5"/>
        </w:rPr>
        <w:t xml:space="preserve"> </w:t>
      </w:r>
      <w:r>
        <w:rPr>
          <w:color w:val="231F20"/>
        </w:rPr>
        <w:t>servants.</w:t>
      </w:r>
    </w:p>
    <w:p w14:paraId="2ADDC8F0" w14:textId="77777777" w:rsidR="00CB4061" w:rsidRDefault="00CB4061" w:rsidP="00CB4061">
      <w:pPr>
        <w:pStyle w:val="Body"/>
      </w:pPr>
    </w:p>
    <w:p w14:paraId="2ADDC8F1" w14:textId="77777777" w:rsidR="00CB4061" w:rsidRDefault="00CB4061" w:rsidP="00CB4061">
      <w:pPr>
        <w:pStyle w:val="Body"/>
        <w:ind w:firstLine="0"/>
        <w:jc w:val="center"/>
      </w:pPr>
      <w:r>
        <w:rPr>
          <w:noProof/>
        </w:rPr>
        <w:lastRenderedPageBreak/>
        <w:drawing>
          <wp:inline distT="0" distB="0" distL="0" distR="0" wp14:anchorId="2ADDCB1D" wp14:editId="4AD6F101">
            <wp:extent cx="3640455" cy="2428240"/>
            <wp:effectExtent l="0" t="0" r="4445" b="0"/>
            <wp:docPr id="771" name="Picture 761" descr="Model of Palace of Sargon at Khosrabad&#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1" name="Picture 761"/>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40455" cy="242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8F2" w14:textId="77777777" w:rsidR="00CB4061" w:rsidRDefault="00CB4061" w:rsidP="00CB4061">
      <w:pPr>
        <w:pStyle w:val="CaptionHeader"/>
      </w:pPr>
      <w:r>
        <w:t xml:space="preserve">Figure 7.7 </w:t>
      </w:r>
      <w:r>
        <w:rPr>
          <w:rFonts w:ascii="Verdana-BoldItalic"/>
          <w:i/>
        </w:rPr>
        <w:t xml:space="preserve">| </w:t>
      </w:r>
      <w:r>
        <w:t xml:space="preserve">Model of Palace of Sargon at </w:t>
      </w:r>
      <w:proofErr w:type="spellStart"/>
      <w:r>
        <w:t>Khosrabad</w:t>
      </w:r>
      <w:proofErr w:type="spellEnd"/>
    </w:p>
    <w:p w14:paraId="2ADDC8F3" w14:textId="77777777" w:rsidR="00CB4061" w:rsidRDefault="00CB4061" w:rsidP="00CB4061">
      <w:pPr>
        <w:pStyle w:val="CaptionText"/>
      </w:pPr>
      <w:r>
        <w:t xml:space="preserve">Author: Internet Archive Book Images </w:t>
      </w:r>
    </w:p>
    <w:p w14:paraId="2ADDC8F4" w14:textId="77777777" w:rsidR="00CB4061" w:rsidRDefault="00CB4061" w:rsidP="00CB4061">
      <w:pPr>
        <w:pStyle w:val="CaptionText"/>
      </w:pPr>
      <w:r>
        <w:t xml:space="preserve">Source: Wikimedia Commons </w:t>
      </w:r>
    </w:p>
    <w:p w14:paraId="2ADDC8F5" w14:textId="77777777" w:rsidR="00CB4061" w:rsidRDefault="00CB4061" w:rsidP="00CB4061">
      <w:pPr>
        <w:pStyle w:val="CaptionText"/>
      </w:pPr>
      <w:r>
        <w:t>License: Public</w:t>
      </w:r>
      <w:r>
        <w:rPr>
          <w:spacing w:val="-9"/>
        </w:rPr>
        <w:t xml:space="preserve"> </w:t>
      </w:r>
      <w:r>
        <w:t>Domain</w:t>
      </w:r>
    </w:p>
    <w:p w14:paraId="2ADDC8F6" w14:textId="77777777" w:rsidR="00CB4061" w:rsidRDefault="00CB4061" w:rsidP="00CB4061">
      <w:pPr>
        <w:pStyle w:val="Body"/>
      </w:pPr>
    </w:p>
    <w:p w14:paraId="2ADDC8F7" w14:textId="77777777" w:rsidR="00CB4061" w:rsidRDefault="00CB4061" w:rsidP="00CB4061">
      <w:pPr>
        <w:pStyle w:val="Body"/>
        <w:ind w:firstLine="0"/>
        <w:jc w:val="center"/>
      </w:pPr>
      <w:r>
        <w:rPr>
          <w:noProof/>
        </w:rPr>
        <w:drawing>
          <wp:inline distT="0" distB="0" distL="0" distR="0" wp14:anchorId="2ADDCB1F" wp14:editId="1EF0D064">
            <wp:extent cx="3766185" cy="3180080"/>
            <wp:effectExtent l="0" t="0" r="5715" b="0"/>
            <wp:docPr id="764" name="Picture 756" descr="Palace of Dur-Sharruki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4" name="Picture 756"/>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66185" cy="318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8F8" w14:textId="77777777" w:rsidR="00CB4061" w:rsidRDefault="00CB4061" w:rsidP="00CB4061">
      <w:pPr>
        <w:pStyle w:val="CaptionHeader"/>
      </w:pPr>
      <w:r>
        <w:t xml:space="preserve">Figure 7.8 </w:t>
      </w:r>
      <w:r>
        <w:rPr>
          <w:rFonts w:ascii="Verdana-BoldItalic"/>
          <w:i/>
        </w:rPr>
        <w:t xml:space="preserve">| </w:t>
      </w:r>
      <w:r>
        <w:t>Palace of Dur-</w:t>
      </w:r>
      <w:proofErr w:type="spellStart"/>
      <w:r>
        <w:t>Sharrukin</w:t>
      </w:r>
      <w:proofErr w:type="spellEnd"/>
    </w:p>
    <w:p w14:paraId="2ADDC8F9" w14:textId="77777777" w:rsidR="00CB4061" w:rsidRDefault="00CB4061" w:rsidP="00CB4061">
      <w:pPr>
        <w:pStyle w:val="CaptionText"/>
      </w:pPr>
      <w:r>
        <w:t>Author: Encyclopedia Britannica Source: Wikimedia Commons License: Public Domain</w:t>
      </w:r>
    </w:p>
    <w:p w14:paraId="2ADDC8FA" w14:textId="77777777" w:rsidR="00CB4061" w:rsidRDefault="00CB4061" w:rsidP="00CB4061">
      <w:pPr>
        <w:pStyle w:val="Body"/>
      </w:pPr>
    </w:p>
    <w:p w14:paraId="2ADDC8FB" w14:textId="77777777" w:rsidR="004B3409" w:rsidRDefault="004B3409" w:rsidP="00CB4061">
      <w:pPr>
        <w:pStyle w:val="Body"/>
        <w:rPr>
          <w:color w:val="231F20"/>
          <w:spacing w:val="3"/>
        </w:rPr>
      </w:pPr>
      <w:r>
        <w:t xml:space="preserve">Later developments for residences include apartment buildings for urban dwellers; such multi-family dwellings have taken many forms over time, and we can view an early type, from the second-century CE Roman port town of Ostia Antica, called an </w:t>
      </w:r>
      <w:proofErr w:type="spellStart"/>
      <w:r>
        <w:rPr>
          <w:rFonts w:ascii="Georgia-BoldItalic" w:hAnsi="Georgia-BoldItalic"/>
          <w:b/>
          <w:i/>
        </w:rPr>
        <w:t>insula</w:t>
      </w:r>
      <w:proofErr w:type="spellEnd"/>
      <w:r>
        <w:t>, which is Latin for “island.”</w:t>
      </w:r>
      <w:r w:rsidR="00CB4061">
        <w:t xml:space="preserve"> </w:t>
      </w:r>
      <w:r>
        <w:rPr>
          <w:color w:val="231F20"/>
          <w:spacing w:val="2"/>
        </w:rPr>
        <w:t xml:space="preserve">(Figure 7.9) </w:t>
      </w:r>
      <w:r>
        <w:rPr>
          <w:color w:val="231F20"/>
        </w:rPr>
        <w:t xml:space="preserve">In </w:t>
      </w:r>
      <w:r>
        <w:rPr>
          <w:color w:val="231F20"/>
          <w:spacing w:val="3"/>
        </w:rPr>
        <w:t xml:space="preserve">middle-class </w:t>
      </w:r>
      <w:r>
        <w:rPr>
          <w:color w:val="231F20"/>
          <w:spacing w:val="2"/>
        </w:rPr>
        <w:t xml:space="preserve">“apartments” such </w:t>
      </w:r>
      <w:r>
        <w:rPr>
          <w:color w:val="231F20"/>
        </w:rPr>
        <w:t xml:space="preserve">as </w:t>
      </w:r>
      <w:r>
        <w:rPr>
          <w:color w:val="231F20"/>
          <w:spacing w:val="2"/>
        </w:rPr>
        <w:t xml:space="preserve">these, </w:t>
      </w:r>
      <w:r>
        <w:rPr>
          <w:color w:val="231F20"/>
          <w:spacing w:val="3"/>
        </w:rPr>
        <w:t xml:space="preserve">there </w:t>
      </w:r>
      <w:r>
        <w:rPr>
          <w:color w:val="231F20"/>
          <w:spacing w:val="2"/>
        </w:rPr>
        <w:t xml:space="preserve">were stores </w:t>
      </w:r>
      <w:r>
        <w:rPr>
          <w:color w:val="231F20"/>
        </w:rPr>
        <w:t xml:space="preserve">and </w:t>
      </w:r>
      <w:r>
        <w:rPr>
          <w:color w:val="231F20"/>
          <w:spacing w:val="2"/>
        </w:rPr>
        <w:t xml:space="preserve">vendors’ stalls </w:t>
      </w:r>
      <w:r>
        <w:rPr>
          <w:color w:val="231F20"/>
          <w:spacing w:val="3"/>
        </w:rPr>
        <w:lastRenderedPageBreak/>
        <w:t xml:space="preserve">on </w:t>
      </w:r>
      <w:r>
        <w:rPr>
          <w:color w:val="231F20"/>
        </w:rPr>
        <w:t xml:space="preserve">the </w:t>
      </w:r>
      <w:r>
        <w:rPr>
          <w:color w:val="231F20"/>
          <w:spacing w:val="2"/>
        </w:rPr>
        <w:t xml:space="preserve">ground </w:t>
      </w:r>
      <w:r>
        <w:rPr>
          <w:color w:val="231F20"/>
        </w:rPr>
        <w:t xml:space="preserve">floor </w:t>
      </w:r>
      <w:r>
        <w:rPr>
          <w:color w:val="231F20"/>
          <w:spacing w:val="2"/>
        </w:rPr>
        <w:t xml:space="preserve">facing </w:t>
      </w:r>
      <w:r>
        <w:rPr>
          <w:color w:val="231F20"/>
        </w:rPr>
        <w:t xml:space="preserve">the </w:t>
      </w:r>
      <w:r>
        <w:rPr>
          <w:color w:val="231F20"/>
          <w:spacing w:val="3"/>
        </w:rPr>
        <w:t xml:space="preserve">street. </w:t>
      </w:r>
      <w:r>
        <w:rPr>
          <w:color w:val="231F20"/>
        </w:rPr>
        <w:t xml:space="preserve">In </w:t>
      </w:r>
      <w:r>
        <w:rPr>
          <w:color w:val="231F20"/>
          <w:spacing w:val="2"/>
        </w:rPr>
        <w:t xml:space="preserve">some versions, </w:t>
      </w:r>
      <w:r>
        <w:rPr>
          <w:color w:val="231F20"/>
        </w:rPr>
        <w:t xml:space="preserve">the </w:t>
      </w:r>
      <w:r>
        <w:rPr>
          <w:color w:val="231F20"/>
          <w:spacing w:val="2"/>
        </w:rPr>
        <w:t xml:space="preserve">lower floors were </w:t>
      </w:r>
      <w:r>
        <w:rPr>
          <w:color w:val="231F20"/>
        </w:rPr>
        <w:t xml:space="preserve">for the </w:t>
      </w:r>
      <w:r>
        <w:rPr>
          <w:color w:val="231F20"/>
          <w:spacing w:val="2"/>
        </w:rPr>
        <w:t xml:space="preserve">wealthier </w:t>
      </w:r>
      <w:r>
        <w:rPr>
          <w:color w:val="231F20"/>
          <w:spacing w:val="3"/>
        </w:rPr>
        <w:t xml:space="preserve">people, </w:t>
      </w:r>
      <w:r>
        <w:rPr>
          <w:color w:val="231F20"/>
          <w:spacing w:val="2"/>
        </w:rPr>
        <w:t xml:space="preserve">while upper </w:t>
      </w:r>
      <w:r>
        <w:rPr>
          <w:color w:val="231F20"/>
        </w:rPr>
        <w:t xml:space="preserve">floors </w:t>
      </w:r>
      <w:r>
        <w:rPr>
          <w:color w:val="231F20"/>
          <w:spacing w:val="2"/>
        </w:rPr>
        <w:t xml:space="preserve">decreased </w:t>
      </w:r>
      <w:r>
        <w:rPr>
          <w:color w:val="231F20"/>
          <w:spacing w:val="3"/>
        </w:rPr>
        <w:t xml:space="preserve">in </w:t>
      </w:r>
      <w:r>
        <w:rPr>
          <w:color w:val="231F20"/>
          <w:spacing w:val="2"/>
        </w:rPr>
        <w:t xml:space="preserve">cost </w:t>
      </w:r>
      <w:r>
        <w:rPr>
          <w:color w:val="231F20"/>
        </w:rPr>
        <w:t xml:space="preserve">and </w:t>
      </w:r>
      <w:r>
        <w:rPr>
          <w:color w:val="231F20"/>
          <w:spacing w:val="2"/>
        </w:rPr>
        <w:t xml:space="preserve">desirability. </w:t>
      </w:r>
      <w:r>
        <w:rPr>
          <w:color w:val="231F20"/>
        </w:rPr>
        <w:t xml:space="preserve">The </w:t>
      </w:r>
      <w:r>
        <w:rPr>
          <w:color w:val="231F20"/>
          <w:spacing w:val="3"/>
        </w:rPr>
        <w:t xml:space="preserve">basic </w:t>
      </w:r>
      <w:r>
        <w:rPr>
          <w:color w:val="231F20"/>
        </w:rPr>
        <w:t xml:space="preserve">ideas of how to </w:t>
      </w:r>
      <w:r>
        <w:rPr>
          <w:color w:val="231F20"/>
          <w:spacing w:val="-3"/>
        </w:rPr>
        <w:t>accommodate multi-family</w:t>
      </w:r>
      <w:r>
        <w:rPr>
          <w:color w:val="231F20"/>
          <w:spacing w:val="-17"/>
        </w:rPr>
        <w:t xml:space="preserve"> </w:t>
      </w:r>
      <w:r>
        <w:rPr>
          <w:color w:val="231F20"/>
          <w:spacing w:val="-3"/>
        </w:rPr>
        <w:t>living</w:t>
      </w:r>
      <w:r>
        <w:rPr>
          <w:color w:val="231F20"/>
          <w:spacing w:val="-17"/>
        </w:rPr>
        <w:t xml:space="preserve"> </w:t>
      </w:r>
      <w:r>
        <w:rPr>
          <w:color w:val="231F20"/>
          <w:spacing w:val="-3"/>
        </w:rPr>
        <w:t>were</w:t>
      </w:r>
      <w:r>
        <w:rPr>
          <w:color w:val="231F20"/>
          <w:spacing w:val="-17"/>
        </w:rPr>
        <w:t xml:space="preserve"> </w:t>
      </w:r>
      <w:r>
        <w:rPr>
          <w:color w:val="231F20"/>
          <w:spacing w:val="-3"/>
        </w:rPr>
        <w:t xml:space="preserve">established </w:t>
      </w:r>
      <w:r>
        <w:rPr>
          <w:color w:val="231F20"/>
        </w:rPr>
        <w:t xml:space="preserve">by </w:t>
      </w:r>
      <w:r>
        <w:rPr>
          <w:color w:val="231F20"/>
          <w:spacing w:val="-3"/>
        </w:rPr>
        <w:t xml:space="preserve">this time </w:t>
      </w:r>
      <w:r>
        <w:rPr>
          <w:color w:val="231F20"/>
        </w:rPr>
        <w:t xml:space="preserve">and </w:t>
      </w:r>
      <w:r>
        <w:rPr>
          <w:color w:val="231F20"/>
          <w:spacing w:val="-3"/>
        </w:rPr>
        <w:t xml:space="preserve">have remained similar since. What </w:t>
      </w:r>
      <w:r>
        <w:rPr>
          <w:color w:val="231F20"/>
        </w:rPr>
        <w:t xml:space="preserve">has changed over time are the material </w:t>
      </w:r>
      <w:r>
        <w:rPr>
          <w:color w:val="231F20"/>
          <w:spacing w:val="-2"/>
        </w:rPr>
        <w:t xml:space="preserve">and </w:t>
      </w:r>
      <w:r>
        <w:rPr>
          <w:color w:val="231F20"/>
        </w:rPr>
        <w:t xml:space="preserve">decorations used, styles adopted, provisions for electricity, </w:t>
      </w:r>
      <w:r>
        <w:rPr>
          <w:color w:val="231F20"/>
          <w:spacing w:val="-2"/>
        </w:rPr>
        <w:t xml:space="preserve">water, </w:t>
      </w:r>
      <w:r>
        <w:rPr>
          <w:color w:val="231F20"/>
        </w:rPr>
        <w:t xml:space="preserve">and sewage management, </w:t>
      </w:r>
      <w:r>
        <w:rPr>
          <w:color w:val="231F20"/>
          <w:spacing w:val="-2"/>
        </w:rPr>
        <w:t xml:space="preserve">and </w:t>
      </w:r>
      <w:r>
        <w:rPr>
          <w:color w:val="231F20"/>
        </w:rPr>
        <w:t xml:space="preserve">eventually zoning policies that would dictate </w:t>
      </w:r>
      <w:r>
        <w:rPr>
          <w:color w:val="231F20"/>
          <w:spacing w:val="2"/>
        </w:rPr>
        <w:t>locations,</w:t>
      </w:r>
      <w:r>
        <w:rPr>
          <w:color w:val="231F20"/>
          <w:spacing w:val="15"/>
        </w:rPr>
        <w:t xml:space="preserve"> </w:t>
      </w:r>
      <w:r>
        <w:rPr>
          <w:color w:val="231F20"/>
          <w:spacing w:val="3"/>
        </w:rPr>
        <w:t>sizes,</w:t>
      </w:r>
      <w:r w:rsidR="00CB4061">
        <w:rPr>
          <w:color w:val="231F20"/>
          <w:spacing w:val="3"/>
        </w:rPr>
        <w:t xml:space="preserve"> </w:t>
      </w:r>
      <w:r>
        <w:rPr>
          <w:color w:val="231F20"/>
          <w:spacing w:val="2"/>
        </w:rPr>
        <w:t xml:space="preserve">required provisions </w:t>
      </w:r>
      <w:r>
        <w:rPr>
          <w:color w:val="231F20"/>
        </w:rPr>
        <w:t xml:space="preserve">for </w:t>
      </w:r>
      <w:r>
        <w:rPr>
          <w:color w:val="231F20"/>
          <w:spacing w:val="2"/>
        </w:rPr>
        <w:t xml:space="preserve">safety, </w:t>
      </w:r>
      <w:r>
        <w:rPr>
          <w:color w:val="231F20"/>
        </w:rPr>
        <w:t xml:space="preserve">and </w:t>
      </w:r>
      <w:r>
        <w:rPr>
          <w:color w:val="231F20"/>
          <w:spacing w:val="3"/>
        </w:rPr>
        <w:t>density</w:t>
      </w:r>
      <w:r>
        <w:rPr>
          <w:color w:val="231F20"/>
          <w:spacing w:val="59"/>
        </w:rPr>
        <w:t xml:space="preserve"> </w:t>
      </w:r>
      <w:r>
        <w:rPr>
          <w:color w:val="231F20"/>
        </w:rPr>
        <w:t>of</w:t>
      </w:r>
      <w:r>
        <w:rPr>
          <w:color w:val="231F20"/>
          <w:spacing w:val="6"/>
        </w:rPr>
        <w:t xml:space="preserve"> </w:t>
      </w:r>
      <w:r>
        <w:rPr>
          <w:color w:val="231F20"/>
          <w:spacing w:val="3"/>
        </w:rPr>
        <w:t>occupation.</w:t>
      </w:r>
    </w:p>
    <w:p w14:paraId="2ADDC8FC" w14:textId="77777777" w:rsidR="00CB4061" w:rsidRDefault="00CB4061" w:rsidP="00CB4061">
      <w:pPr>
        <w:pStyle w:val="Body"/>
      </w:pPr>
    </w:p>
    <w:p w14:paraId="2ADDC8FD" w14:textId="77777777" w:rsidR="00CB4061" w:rsidRDefault="00CB4061" w:rsidP="00CB4061">
      <w:pPr>
        <w:pStyle w:val="Body"/>
        <w:ind w:firstLine="0"/>
        <w:jc w:val="center"/>
      </w:pPr>
      <w:r>
        <w:rPr>
          <w:noProof/>
        </w:rPr>
        <w:drawing>
          <wp:inline distT="0" distB="0" distL="0" distR="0" wp14:anchorId="2ADDCB21" wp14:editId="58D125BA">
            <wp:extent cx="3539490" cy="2654300"/>
            <wp:effectExtent l="0" t="0" r="3810" b="0"/>
            <wp:docPr id="767" name="Picture 753" descr="Ostian Insula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7" name="Picture 753"/>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39490"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8FE" w14:textId="77777777" w:rsidR="00CB4061" w:rsidRDefault="00CB4061" w:rsidP="00CB4061">
      <w:pPr>
        <w:pStyle w:val="CaptionHeader"/>
      </w:pPr>
      <w:r>
        <w:t xml:space="preserve">Figure 7.9 </w:t>
      </w:r>
      <w:r>
        <w:rPr>
          <w:rFonts w:ascii="Verdana-BoldItalic" w:hAnsi="Verdana-BoldItalic"/>
          <w:i/>
        </w:rPr>
        <w:t xml:space="preserve">| </w:t>
      </w:r>
      <w:proofErr w:type="spellStart"/>
      <w:r>
        <w:t>Ostian</w:t>
      </w:r>
      <w:proofErr w:type="spellEnd"/>
      <w:r>
        <w:t xml:space="preserve"> Insula </w:t>
      </w:r>
    </w:p>
    <w:p w14:paraId="2ADDC8FF" w14:textId="77777777" w:rsidR="00CB4061" w:rsidRDefault="00CB4061" w:rsidP="00CB4061">
      <w:pPr>
        <w:pStyle w:val="CaptionText"/>
      </w:pPr>
      <w:r>
        <w:t xml:space="preserve">Author: User </w:t>
      </w:r>
      <w:r>
        <w:t>“</w:t>
      </w:r>
      <w:proofErr w:type="spellStart"/>
      <w:r>
        <w:t>Nashvilleneighbor</w:t>
      </w:r>
      <w:proofErr w:type="spellEnd"/>
      <w:r>
        <w:t>”</w:t>
      </w:r>
      <w:r>
        <w:t xml:space="preserve"> </w:t>
      </w:r>
    </w:p>
    <w:p w14:paraId="2ADDC900" w14:textId="77777777" w:rsidR="00CB4061" w:rsidRDefault="00CB4061" w:rsidP="00CB4061">
      <w:pPr>
        <w:pStyle w:val="CaptionText"/>
      </w:pPr>
      <w:r>
        <w:t xml:space="preserve">Source: Wikimedia Commons </w:t>
      </w:r>
    </w:p>
    <w:p w14:paraId="2ADDC901" w14:textId="77777777" w:rsidR="00CB4061" w:rsidRDefault="00CB4061" w:rsidP="00CB4061">
      <w:pPr>
        <w:pStyle w:val="CaptionText"/>
      </w:pPr>
      <w:r>
        <w:t>License: Public Domain</w:t>
      </w:r>
    </w:p>
    <w:p w14:paraId="2ADDC902" w14:textId="77777777" w:rsidR="00CB4061" w:rsidRDefault="00CB4061" w:rsidP="00CB4061">
      <w:pPr>
        <w:pStyle w:val="Body"/>
      </w:pPr>
    </w:p>
    <w:p w14:paraId="2ADDC903" w14:textId="77777777" w:rsidR="004B3409" w:rsidRDefault="004B3409" w:rsidP="000E2897">
      <w:pPr>
        <w:pStyle w:val="Body"/>
        <w:rPr>
          <w:color w:val="231F20"/>
        </w:rPr>
      </w:pPr>
      <w:r>
        <w:t xml:space="preserve">Private homes existed for the middle class and wealthy in towns and in the countryside; the latter were called villas whether they were primary residences or vacation homes. A private home in town might also have shops around its perimeter, but the accommodations for family life, entertainment, and conducting the owner’s business were generally contained in a single floor layout. (Diagram of Roman Villa: </w:t>
      </w:r>
      <w:hyperlink r:id="rId25">
        <w:r>
          <w:rPr>
            <w:color w:val="005C9F"/>
          </w:rPr>
          <w:t>Villa.jpg</w:t>
        </w:r>
      </w:hyperlink>
      <w:r>
        <w:t>) After passing through an</w:t>
      </w:r>
      <w:r w:rsidR="00CB4061">
        <w:t xml:space="preserve"> </w:t>
      </w:r>
      <w:r>
        <w:t xml:space="preserve">entry from the street, one entered the </w:t>
      </w:r>
      <w:r>
        <w:rPr>
          <w:b/>
        </w:rPr>
        <w:t>atrium</w:t>
      </w:r>
      <w:r>
        <w:t xml:space="preserve">, a courtyard with a </w:t>
      </w:r>
      <w:r>
        <w:rPr>
          <w:b/>
        </w:rPr>
        <w:t>peristyle</w:t>
      </w:r>
      <w:r>
        <w:t>, a row of columns within a building often supporting a porch, left open to the sky with a pool in the center to catch rainwater. A private garden was in a second</w:t>
      </w:r>
      <w:r>
        <w:rPr>
          <w:spacing w:val="29"/>
        </w:rPr>
        <w:t xml:space="preserve"> </w:t>
      </w:r>
      <w:r>
        <w:t>area</w:t>
      </w:r>
      <w:r>
        <w:rPr>
          <w:spacing w:val="28"/>
        </w:rPr>
        <w:t xml:space="preserve"> </w:t>
      </w:r>
      <w:r>
        <w:t>open</w:t>
      </w:r>
      <w:r>
        <w:rPr>
          <w:spacing w:val="29"/>
        </w:rPr>
        <w:t xml:space="preserve"> </w:t>
      </w:r>
      <w:r>
        <w:t>to</w:t>
      </w:r>
      <w:r>
        <w:rPr>
          <w:spacing w:val="28"/>
        </w:rPr>
        <w:t xml:space="preserve"> </w:t>
      </w:r>
      <w:r>
        <w:t>the</w:t>
      </w:r>
      <w:r>
        <w:rPr>
          <w:spacing w:val="29"/>
        </w:rPr>
        <w:t xml:space="preserve"> </w:t>
      </w:r>
      <w:r>
        <w:t>elements.</w:t>
      </w:r>
      <w:r>
        <w:rPr>
          <w:spacing w:val="28"/>
        </w:rPr>
        <w:t xml:space="preserve"> </w:t>
      </w:r>
      <w:r>
        <w:t>The</w:t>
      </w:r>
      <w:r>
        <w:rPr>
          <w:spacing w:val="30"/>
        </w:rPr>
        <w:t xml:space="preserve"> </w:t>
      </w:r>
      <w:r>
        <w:t>mild</w:t>
      </w:r>
      <w:r w:rsidR="000E2897">
        <w:t xml:space="preserve"> </w:t>
      </w:r>
      <w:r>
        <w:rPr>
          <w:color w:val="231F20"/>
        </w:rPr>
        <w:t xml:space="preserve">climate led to provisions for a good measure of outdoor living as well as fresh air and sunlight during much of the year, even including indoor and outdoor dining rooms. There were rooms for sleeping, storage, and household work off the atrium and garden, as well as a space for worship, known as the </w:t>
      </w:r>
      <w:r>
        <w:rPr>
          <w:rFonts w:ascii="Georgia-BoldItalic"/>
          <w:b/>
          <w:i/>
          <w:color w:val="231F20"/>
        </w:rPr>
        <w:t>lararium</w:t>
      </w:r>
      <w:r>
        <w:rPr>
          <w:color w:val="231F20"/>
        </w:rPr>
        <w:t xml:space="preserve">. (Figure 7.10) Here, two </w:t>
      </w:r>
      <w:proofErr w:type="spellStart"/>
      <w:r>
        <w:rPr>
          <w:color w:val="231F20"/>
        </w:rPr>
        <w:t>Lares</w:t>
      </w:r>
      <w:proofErr w:type="spellEnd"/>
      <w:r>
        <w:rPr>
          <w:color w:val="231F20"/>
        </w:rPr>
        <w:t xml:space="preserve">, or household gods, flank an ancestor figure; the snake below symbolizes fertility </w:t>
      </w:r>
      <w:r>
        <w:rPr>
          <w:color w:val="231F20"/>
        </w:rPr>
        <w:lastRenderedPageBreak/>
        <w:t>and prosperity.</w:t>
      </w:r>
    </w:p>
    <w:p w14:paraId="2ADDC904" w14:textId="77777777" w:rsidR="000E2897" w:rsidRDefault="000E2897" w:rsidP="000E2897">
      <w:pPr>
        <w:pStyle w:val="Body"/>
      </w:pPr>
    </w:p>
    <w:p w14:paraId="2ADDC905" w14:textId="77777777" w:rsidR="000E2897" w:rsidRDefault="000E2897" w:rsidP="000E2897">
      <w:pPr>
        <w:pStyle w:val="Body"/>
        <w:ind w:firstLine="0"/>
        <w:jc w:val="center"/>
      </w:pPr>
      <w:r>
        <w:rPr>
          <w:noProof/>
        </w:rPr>
        <w:drawing>
          <wp:inline distT="0" distB="0" distL="0" distR="0" wp14:anchorId="2ADDCB23" wp14:editId="43AB5267">
            <wp:extent cx="2861310" cy="2565400"/>
            <wp:effectExtent l="0" t="0" r="0" b="0"/>
            <wp:docPr id="757" name="Picture 747" descr="Scene from Lararium, House of the Vettii, Pompeii&#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7" name="Picture 747"/>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61310" cy="256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06" w14:textId="77777777" w:rsidR="000E2897" w:rsidRDefault="000E2897" w:rsidP="000E2897">
      <w:pPr>
        <w:pStyle w:val="CaptionHeader"/>
      </w:pPr>
      <w:r>
        <w:t xml:space="preserve">Figure 7.10 </w:t>
      </w:r>
      <w:r>
        <w:rPr>
          <w:rFonts w:ascii="Verdana-BoldItalic"/>
          <w:i/>
        </w:rPr>
        <w:t xml:space="preserve">| </w:t>
      </w:r>
      <w:r>
        <w:t xml:space="preserve">Scene from Lararium, House of the </w:t>
      </w:r>
      <w:proofErr w:type="spellStart"/>
      <w:r>
        <w:t>Vettii</w:t>
      </w:r>
      <w:proofErr w:type="spellEnd"/>
      <w:r>
        <w:t>, Pompeii</w:t>
      </w:r>
    </w:p>
    <w:p w14:paraId="2ADDC907" w14:textId="77777777" w:rsidR="000E2897" w:rsidRDefault="000E2897" w:rsidP="000E2897">
      <w:pPr>
        <w:pStyle w:val="CaptionText"/>
        <w:rPr>
          <w:spacing w:val="-4"/>
        </w:rPr>
      </w:pPr>
      <w:r>
        <w:t xml:space="preserve">Author: User </w:t>
      </w:r>
      <w:r>
        <w:rPr>
          <w:spacing w:val="-4"/>
        </w:rPr>
        <w:t>“</w:t>
      </w:r>
      <w:proofErr w:type="spellStart"/>
      <w:r>
        <w:rPr>
          <w:spacing w:val="-4"/>
        </w:rPr>
        <w:t>Patricio.lorente</w:t>
      </w:r>
      <w:proofErr w:type="spellEnd"/>
      <w:r>
        <w:rPr>
          <w:spacing w:val="-4"/>
        </w:rPr>
        <w:t>”</w:t>
      </w:r>
      <w:r>
        <w:rPr>
          <w:spacing w:val="-4"/>
        </w:rPr>
        <w:t xml:space="preserve"> </w:t>
      </w:r>
    </w:p>
    <w:p w14:paraId="2ADDC908" w14:textId="77777777" w:rsidR="000E2897" w:rsidRDefault="000E2897" w:rsidP="000E2897">
      <w:pPr>
        <w:pStyle w:val="CaptionText"/>
      </w:pPr>
      <w:r>
        <w:t xml:space="preserve">Source: Wikimedia Commons </w:t>
      </w:r>
    </w:p>
    <w:p w14:paraId="2ADDC909" w14:textId="77777777" w:rsidR="000E2897" w:rsidRDefault="000E2897" w:rsidP="000E2897">
      <w:pPr>
        <w:pStyle w:val="CaptionText"/>
      </w:pPr>
      <w:r>
        <w:t xml:space="preserve">License: CC </w:t>
      </w:r>
      <w:r>
        <w:rPr>
          <w:spacing w:val="-6"/>
        </w:rPr>
        <w:t xml:space="preserve">BY-SA </w:t>
      </w:r>
      <w:r>
        <w:t>2.5</w:t>
      </w:r>
    </w:p>
    <w:p w14:paraId="2ADDC90A" w14:textId="77777777" w:rsidR="000E2897" w:rsidRDefault="000E2897" w:rsidP="000E2897">
      <w:pPr>
        <w:pStyle w:val="Body"/>
      </w:pPr>
    </w:p>
    <w:p w14:paraId="2ADDC90B" w14:textId="77777777" w:rsidR="004B3409" w:rsidRDefault="004B3409" w:rsidP="000E2897">
      <w:pPr>
        <w:pStyle w:val="Body"/>
        <w:rPr>
          <w:color w:val="231F20"/>
        </w:rPr>
      </w:pPr>
      <w:r>
        <w:t>Roman royalty had grand palaces,</w:t>
      </w:r>
      <w:r>
        <w:rPr>
          <w:spacing w:val="-34"/>
        </w:rPr>
        <w:t xml:space="preserve"> </w:t>
      </w:r>
      <w:r>
        <w:t>and</w:t>
      </w:r>
      <w:r>
        <w:rPr>
          <w:spacing w:val="-33"/>
        </w:rPr>
        <w:t xml:space="preserve"> </w:t>
      </w:r>
      <w:r>
        <w:t>we</w:t>
      </w:r>
      <w:r>
        <w:rPr>
          <w:spacing w:val="-33"/>
        </w:rPr>
        <w:t xml:space="preserve"> </w:t>
      </w:r>
      <w:r>
        <w:t>have</w:t>
      </w:r>
      <w:r>
        <w:rPr>
          <w:spacing w:val="-33"/>
        </w:rPr>
        <w:t xml:space="preserve"> </w:t>
      </w:r>
      <w:r>
        <w:t>good</w:t>
      </w:r>
      <w:r>
        <w:rPr>
          <w:spacing w:val="-33"/>
        </w:rPr>
        <w:t xml:space="preserve"> </w:t>
      </w:r>
      <w:r>
        <w:t>evidence</w:t>
      </w:r>
      <w:r>
        <w:rPr>
          <w:spacing w:val="-33"/>
        </w:rPr>
        <w:t xml:space="preserve"> </w:t>
      </w:r>
      <w:r>
        <w:t>of such from the retirement</w:t>
      </w:r>
      <w:r>
        <w:rPr>
          <w:spacing w:val="-23"/>
        </w:rPr>
        <w:t xml:space="preserve"> </w:t>
      </w:r>
      <w:r>
        <w:t xml:space="preserve">compound created for the Emperor Diocletian (r. 284-305 CE) in Split set on the Bay of </w:t>
      </w:r>
      <w:proofErr w:type="spellStart"/>
      <w:r>
        <w:t>Aspalathos</w:t>
      </w:r>
      <w:proofErr w:type="spellEnd"/>
      <w:r>
        <w:t xml:space="preserve"> in the </w:t>
      </w:r>
      <w:r>
        <w:rPr>
          <w:spacing w:val="-3"/>
        </w:rPr>
        <w:t xml:space="preserve">Roman </w:t>
      </w:r>
      <w:r>
        <w:t>province of Dalmatia, today Croatia. (Figure 7.11) The walled precincts with defensive watchtowers and fortified gateways included housing for his military garrison, a central peristyle courtyard, three temples, and his mausoleum, the building housing his tomb. The design, perhaps fitting for the aggressive persecutor of Christians and retired general, was quite militaristic</w:t>
      </w:r>
      <w:r>
        <w:rPr>
          <w:spacing w:val="25"/>
        </w:rPr>
        <w:t xml:space="preserve"> </w:t>
      </w:r>
      <w:r>
        <w:t>in</w:t>
      </w:r>
      <w:r w:rsidR="000E2897">
        <w:t xml:space="preserve"> </w:t>
      </w:r>
      <w:r>
        <w:rPr>
          <w:color w:val="231F20"/>
        </w:rPr>
        <w:t xml:space="preserve">many ways, resembling a Roman military encampment, or </w:t>
      </w:r>
      <w:r>
        <w:rPr>
          <w:b/>
          <w:color w:val="231F20"/>
        </w:rPr>
        <w:t>castrum</w:t>
      </w:r>
      <w:r>
        <w:rPr>
          <w:color w:val="231F20"/>
        </w:rPr>
        <w:t>. The private and public imperial areas were luxurious by contrast. Like</w:t>
      </w:r>
      <w:r>
        <w:rPr>
          <w:color w:val="231F20"/>
          <w:spacing w:val="-33"/>
        </w:rPr>
        <w:t xml:space="preserve"> </w:t>
      </w:r>
      <w:r>
        <w:rPr>
          <w:color w:val="231F20"/>
        </w:rPr>
        <w:t xml:space="preserve">most palace complexes, provisions were made to house soldiers and servants, and it was lavishly decorated throughout with frescos, sculptures, and </w:t>
      </w:r>
      <w:r>
        <w:rPr>
          <w:b/>
          <w:color w:val="231F20"/>
        </w:rPr>
        <w:t>mosaics</w:t>
      </w:r>
      <w:r>
        <w:rPr>
          <w:color w:val="231F20"/>
        </w:rPr>
        <w:t>, images or designs created on a wall or floor made up of small pieces of stone, tile, or</w:t>
      </w:r>
      <w:r>
        <w:rPr>
          <w:color w:val="231F20"/>
          <w:spacing w:val="-19"/>
        </w:rPr>
        <w:t xml:space="preserve"> </w:t>
      </w:r>
      <w:r>
        <w:rPr>
          <w:color w:val="231F20"/>
        </w:rPr>
        <w:t>glass.</w:t>
      </w:r>
    </w:p>
    <w:p w14:paraId="2ADDC90C" w14:textId="77777777" w:rsidR="000E2897" w:rsidRDefault="000E2897" w:rsidP="000E2897">
      <w:pPr>
        <w:pStyle w:val="Body"/>
      </w:pPr>
    </w:p>
    <w:p w14:paraId="2ADDC90D" w14:textId="77777777" w:rsidR="000E2897" w:rsidRDefault="000E2897" w:rsidP="000E2897">
      <w:pPr>
        <w:pStyle w:val="Body"/>
        <w:ind w:firstLine="0"/>
        <w:jc w:val="center"/>
      </w:pPr>
      <w:r>
        <w:rPr>
          <w:noProof/>
        </w:rPr>
        <w:lastRenderedPageBreak/>
        <w:drawing>
          <wp:inline distT="0" distB="0" distL="0" distR="0" wp14:anchorId="2ADDCB25" wp14:editId="7309D398">
            <wp:extent cx="3439160" cy="2118360"/>
            <wp:effectExtent l="0" t="0" r="2540" b="2540"/>
            <wp:docPr id="752" name="Picture 742" descr="Diocletian’s Pala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2" name="Picture 742"/>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39160" cy="2118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0E" w14:textId="77777777" w:rsidR="000E2897" w:rsidRDefault="000E2897" w:rsidP="000E2897">
      <w:pPr>
        <w:pStyle w:val="CaptionHeader"/>
      </w:pPr>
      <w:r>
        <w:t xml:space="preserve">Figure 7.11 </w:t>
      </w:r>
      <w:r>
        <w:rPr>
          <w:rFonts w:ascii="Verdana-BoldItalic" w:hAnsi="Verdana-BoldItalic"/>
          <w:i/>
        </w:rPr>
        <w:t xml:space="preserve">| </w:t>
      </w:r>
      <w:r>
        <w:t>Diocletian</w:t>
      </w:r>
      <w:r>
        <w:t>’</w:t>
      </w:r>
      <w:r>
        <w:t>s Palace</w:t>
      </w:r>
    </w:p>
    <w:p w14:paraId="2ADDC90F" w14:textId="77777777" w:rsidR="000E2897" w:rsidRDefault="000E2897" w:rsidP="000E2897">
      <w:pPr>
        <w:pStyle w:val="CaptionText"/>
        <w:rPr>
          <w:spacing w:val="-4"/>
        </w:rPr>
      </w:pPr>
      <w:r>
        <w:t xml:space="preserve">Artist: Ernest </w:t>
      </w:r>
      <w:proofErr w:type="spellStart"/>
      <w:r>
        <w:rPr>
          <w:spacing w:val="-4"/>
        </w:rPr>
        <w:t>H</w:t>
      </w:r>
      <w:r>
        <w:rPr>
          <w:spacing w:val="-4"/>
        </w:rPr>
        <w:t>é</w:t>
      </w:r>
      <w:r>
        <w:rPr>
          <w:spacing w:val="-4"/>
        </w:rPr>
        <w:t>brard</w:t>
      </w:r>
      <w:proofErr w:type="spellEnd"/>
      <w:r>
        <w:rPr>
          <w:spacing w:val="-4"/>
        </w:rPr>
        <w:t xml:space="preserve"> </w:t>
      </w:r>
    </w:p>
    <w:p w14:paraId="2ADDC910" w14:textId="77777777" w:rsidR="000E2897" w:rsidRDefault="000E2897" w:rsidP="000E2897">
      <w:pPr>
        <w:pStyle w:val="CaptionText"/>
        <w:rPr>
          <w:spacing w:val="-4"/>
        </w:rPr>
      </w:pPr>
      <w:r>
        <w:t xml:space="preserve">Author: User </w:t>
      </w:r>
      <w:r>
        <w:rPr>
          <w:spacing w:val="-4"/>
        </w:rPr>
        <w:t>“</w:t>
      </w:r>
      <w:r>
        <w:rPr>
          <w:spacing w:val="-4"/>
        </w:rPr>
        <w:t>DIREKTOR</w:t>
      </w:r>
      <w:r>
        <w:rPr>
          <w:spacing w:val="-4"/>
        </w:rPr>
        <w:t>”</w:t>
      </w:r>
      <w:r>
        <w:rPr>
          <w:spacing w:val="-4"/>
        </w:rPr>
        <w:t xml:space="preserve"> </w:t>
      </w:r>
    </w:p>
    <w:p w14:paraId="2ADDC911" w14:textId="77777777" w:rsidR="000E2897" w:rsidRDefault="000E2897" w:rsidP="000E2897">
      <w:pPr>
        <w:pStyle w:val="CaptionText"/>
        <w:rPr>
          <w:spacing w:val="-5"/>
        </w:rPr>
      </w:pPr>
      <w:r>
        <w:t xml:space="preserve">Source: Wikimedia </w:t>
      </w:r>
      <w:r>
        <w:rPr>
          <w:spacing w:val="-5"/>
        </w:rPr>
        <w:t xml:space="preserve">Commons </w:t>
      </w:r>
    </w:p>
    <w:p w14:paraId="2ADDC912" w14:textId="77777777" w:rsidR="000E2897" w:rsidRDefault="000E2897" w:rsidP="000E2897">
      <w:pPr>
        <w:pStyle w:val="CaptionText"/>
      </w:pPr>
      <w:r>
        <w:t>License: Public</w:t>
      </w:r>
      <w:r>
        <w:rPr>
          <w:spacing w:val="-9"/>
        </w:rPr>
        <w:t xml:space="preserve"> </w:t>
      </w:r>
      <w:r>
        <w:t>Domain</w:t>
      </w:r>
    </w:p>
    <w:p w14:paraId="2ADDC913" w14:textId="77777777" w:rsidR="000E2897" w:rsidRDefault="000E2897" w:rsidP="000E2897">
      <w:pPr>
        <w:pStyle w:val="Body"/>
      </w:pPr>
    </w:p>
    <w:p w14:paraId="2ADDC914" w14:textId="77777777" w:rsidR="004B3409" w:rsidRDefault="004B3409" w:rsidP="000E2897">
      <w:pPr>
        <w:pStyle w:val="Body"/>
        <w:rPr>
          <w:color w:val="231F20"/>
          <w:spacing w:val="-4"/>
        </w:rPr>
      </w:pPr>
      <w:r>
        <w:t xml:space="preserve">While </w:t>
      </w:r>
      <w:r>
        <w:rPr>
          <w:spacing w:val="-3"/>
        </w:rPr>
        <w:t xml:space="preserve">the </w:t>
      </w:r>
      <w:r>
        <w:t xml:space="preserve">locations </w:t>
      </w:r>
      <w:r>
        <w:rPr>
          <w:spacing w:val="-3"/>
        </w:rPr>
        <w:t xml:space="preserve">for </w:t>
      </w:r>
      <w:r>
        <w:t xml:space="preserve">palaces </w:t>
      </w:r>
      <w:r>
        <w:rPr>
          <w:spacing w:val="-3"/>
        </w:rPr>
        <w:t xml:space="preserve">were </w:t>
      </w:r>
      <w:r>
        <w:t xml:space="preserve">always strategically selected, the rationale </w:t>
      </w:r>
      <w:r>
        <w:rPr>
          <w:spacing w:val="-3"/>
        </w:rPr>
        <w:t xml:space="preserve">was not </w:t>
      </w:r>
      <w:r>
        <w:t>always defensive in</w:t>
      </w:r>
      <w:r w:rsidR="000E2897">
        <w:t xml:space="preserve"> </w:t>
      </w:r>
      <w:r>
        <w:rPr>
          <w:color w:val="231F20"/>
          <w:spacing w:val="-4"/>
        </w:rPr>
        <w:t>character.</w:t>
      </w:r>
      <w:r>
        <w:rPr>
          <w:color w:val="231F20"/>
          <w:spacing w:val="-13"/>
        </w:rPr>
        <w:t xml:space="preserve"> </w:t>
      </w:r>
      <w:r>
        <w:rPr>
          <w:color w:val="231F20"/>
          <w:spacing w:val="-3"/>
        </w:rPr>
        <w:t>When</w:t>
      </w:r>
      <w:r>
        <w:rPr>
          <w:color w:val="231F20"/>
          <w:spacing w:val="-11"/>
        </w:rPr>
        <w:t xml:space="preserve"> </w:t>
      </w:r>
      <w:r>
        <w:rPr>
          <w:color w:val="231F20"/>
          <w:spacing w:val="-4"/>
        </w:rPr>
        <w:t>Charlemagne</w:t>
      </w:r>
      <w:r>
        <w:rPr>
          <w:color w:val="231F20"/>
          <w:spacing w:val="-12"/>
        </w:rPr>
        <w:t xml:space="preserve"> </w:t>
      </w:r>
      <w:r>
        <w:rPr>
          <w:color w:val="231F20"/>
          <w:spacing w:val="-4"/>
        </w:rPr>
        <w:t>selected</w:t>
      </w:r>
      <w:r>
        <w:rPr>
          <w:color w:val="231F20"/>
          <w:spacing w:val="-11"/>
        </w:rPr>
        <w:t xml:space="preserve"> </w:t>
      </w:r>
      <w:r>
        <w:rPr>
          <w:color w:val="231F20"/>
          <w:spacing w:val="-4"/>
        </w:rPr>
        <w:t>Aachen,</w:t>
      </w:r>
      <w:r>
        <w:rPr>
          <w:color w:val="231F20"/>
          <w:spacing w:val="-12"/>
        </w:rPr>
        <w:t xml:space="preserve"> </w:t>
      </w:r>
      <w:r>
        <w:rPr>
          <w:color w:val="231F20"/>
          <w:spacing w:val="-4"/>
        </w:rPr>
        <w:t>Germany,</w:t>
      </w:r>
      <w:r>
        <w:rPr>
          <w:color w:val="231F20"/>
          <w:spacing w:val="-12"/>
        </w:rPr>
        <w:t xml:space="preserve"> </w:t>
      </w:r>
      <w:r>
        <w:rPr>
          <w:color w:val="231F20"/>
        </w:rPr>
        <w:t>as</w:t>
      </w:r>
      <w:r>
        <w:rPr>
          <w:color w:val="231F20"/>
          <w:spacing w:val="-11"/>
        </w:rPr>
        <w:t xml:space="preserve"> </w:t>
      </w:r>
      <w:r>
        <w:rPr>
          <w:color w:val="231F20"/>
          <w:spacing w:val="-3"/>
        </w:rPr>
        <w:t>the</w:t>
      </w:r>
      <w:r>
        <w:rPr>
          <w:color w:val="231F20"/>
          <w:spacing w:val="-12"/>
        </w:rPr>
        <w:t xml:space="preserve"> </w:t>
      </w:r>
      <w:r>
        <w:rPr>
          <w:color w:val="231F20"/>
          <w:spacing w:val="-3"/>
        </w:rPr>
        <w:t>site</w:t>
      </w:r>
      <w:r>
        <w:rPr>
          <w:color w:val="231F20"/>
          <w:spacing w:val="-12"/>
        </w:rPr>
        <w:t xml:space="preserve"> </w:t>
      </w:r>
      <w:r>
        <w:rPr>
          <w:color w:val="231F20"/>
          <w:spacing w:val="-3"/>
        </w:rPr>
        <w:t>for</w:t>
      </w:r>
      <w:r>
        <w:rPr>
          <w:color w:val="231F20"/>
          <w:spacing w:val="-12"/>
        </w:rPr>
        <w:t xml:space="preserve"> </w:t>
      </w:r>
      <w:r>
        <w:rPr>
          <w:color w:val="231F20"/>
          <w:spacing w:val="-3"/>
        </w:rPr>
        <w:t>his</w:t>
      </w:r>
      <w:r>
        <w:rPr>
          <w:color w:val="231F20"/>
          <w:spacing w:val="-11"/>
        </w:rPr>
        <w:t xml:space="preserve"> </w:t>
      </w:r>
      <w:r>
        <w:rPr>
          <w:color w:val="231F20"/>
          <w:spacing w:val="-3"/>
        </w:rPr>
        <w:t>main</w:t>
      </w:r>
      <w:r>
        <w:rPr>
          <w:color w:val="231F20"/>
          <w:spacing w:val="-12"/>
        </w:rPr>
        <w:t xml:space="preserve"> </w:t>
      </w:r>
      <w:r>
        <w:rPr>
          <w:color w:val="231F20"/>
          <w:spacing w:val="-4"/>
        </w:rPr>
        <w:t>palace</w:t>
      </w:r>
      <w:r>
        <w:rPr>
          <w:color w:val="231F20"/>
          <w:spacing w:val="-12"/>
        </w:rPr>
        <w:t xml:space="preserve"> </w:t>
      </w:r>
      <w:r>
        <w:rPr>
          <w:color w:val="231F20"/>
          <w:spacing w:val="-3"/>
        </w:rPr>
        <w:t>(he</w:t>
      </w:r>
      <w:r>
        <w:rPr>
          <w:color w:val="231F20"/>
          <w:spacing w:val="-11"/>
        </w:rPr>
        <w:t xml:space="preserve"> </w:t>
      </w:r>
      <w:r>
        <w:rPr>
          <w:color w:val="231F20"/>
          <w:spacing w:val="-3"/>
        </w:rPr>
        <w:t>had</w:t>
      </w:r>
      <w:r>
        <w:rPr>
          <w:color w:val="231F20"/>
          <w:spacing w:val="-12"/>
        </w:rPr>
        <w:t xml:space="preserve"> </w:t>
      </w:r>
      <w:r>
        <w:rPr>
          <w:color w:val="231F20"/>
          <w:spacing w:val="-3"/>
        </w:rPr>
        <w:t>sev</w:t>
      </w:r>
      <w:r>
        <w:rPr>
          <w:color w:val="231F20"/>
          <w:spacing w:val="-4"/>
        </w:rPr>
        <w:t>eral),</w:t>
      </w:r>
      <w:r>
        <w:rPr>
          <w:color w:val="231F20"/>
          <w:spacing w:val="-17"/>
        </w:rPr>
        <w:t xml:space="preserve"> </w:t>
      </w:r>
      <w:r>
        <w:rPr>
          <w:color w:val="231F20"/>
          <w:spacing w:val="-4"/>
        </w:rPr>
        <w:t>among</w:t>
      </w:r>
      <w:r>
        <w:rPr>
          <w:color w:val="231F20"/>
          <w:spacing w:val="-16"/>
        </w:rPr>
        <w:t xml:space="preserve"> </w:t>
      </w:r>
      <w:r>
        <w:rPr>
          <w:color w:val="231F20"/>
          <w:spacing w:val="-3"/>
        </w:rPr>
        <w:t>the</w:t>
      </w:r>
      <w:r>
        <w:rPr>
          <w:color w:val="231F20"/>
          <w:spacing w:val="-16"/>
        </w:rPr>
        <w:t xml:space="preserve"> </w:t>
      </w:r>
      <w:r>
        <w:rPr>
          <w:color w:val="231F20"/>
          <w:spacing w:val="-4"/>
        </w:rPr>
        <w:t>attractions</w:t>
      </w:r>
      <w:r>
        <w:rPr>
          <w:color w:val="231F20"/>
          <w:spacing w:val="-16"/>
        </w:rPr>
        <w:t xml:space="preserve"> </w:t>
      </w:r>
      <w:r>
        <w:rPr>
          <w:color w:val="231F20"/>
          <w:spacing w:val="-3"/>
        </w:rPr>
        <w:t>were</w:t>
      </w:r>
      <w:r>
        <w:rPr>
          <w:color w:val="231F20"/>
          <w:spacing w:val="-17"/>
        </w:rPr>
        <w:t xml:space="preserve"> </w:t>
      </w:r>
      <w:r>
        <w:rPr>
          <w:color w:val="231F20"/>
          <w:spacing w:val="-3"/>
        </w:rPr>
        <w:t>its</w:t>
      </w:r>
      <w:r>
        <w:rPr>
          <w:color w:val="231F20"/>
          <w:spacing w:val="-15"/>
        </w:rPr>
        <w:t xml:space="preserve"> </w:t>
      </w:r>
      <w:r>
        <w:rPr>
          <w:color w:val="231F20"/>
          <w:spacing w:val="-4"/>
        </w:rPr>
        <w:t>centralized</w:t>
      </w:r>
      <w:r>
        <w:rPr>
          <w:color w:val="231F20"/>
          <w:spacing w:val="-16"/>
        </w:rPr>
        <w:t xml:space="preserve"> </w:t>
      </w:r>
      <w:r>
        <w:rPr>
          <w:color w:val="231F20"/>
          <w:spacing w:val="-3"/>
        </w:rPr>
        <w:t>site</w:t>
      </w:r>
      <w:r>
        <w:rPr>
          <w:color w:val="231F20"/>
          <w:spacing w:val="-16"/>
        </w:rPr>
        <w:t xml:space="preserve"> </w:t>
      </w:r>
      <w:r>
        <w:rPr>
          <w:color w:val="231F20"/>
          <w:spacing w:val="-4"/>
        </w:rPr>
        <w:t>within</w:t>
      </w:r>
      <w:r>
        <w:rPr>
          <w:color w:val="231F20"/>
          <w:spacing w:val="-17"/>
        </w:rPr>
        <w:t xml:space="preserve"> </w:t>
      </w:r>
      <w:r>
        <w:rPr>
          <w:color w:val="231F20"/>
          <w:spacing w:val="-3"/>
        </w:rPr>
        <w:t>his</w:t>
      </w:r>
      <w:r>
        <w:rPr>
          <w:color w:val="231F20"/>
          <w:spacing w:val="-15"/>
        </w:rPr>
        <w:t xml:space="preserve"> </w:t>
      </w:r>
      <w:r>
        <w:rPr>
          <w:color w:val="231F20"/>
          <w:spacing w:val="-4"/>
        </w:rPr>
        <w:t>growing</w:t>
      </w:r>
      <w:r>
        <w:rPr>
          <w:color w:val="231F20"/>
          <w:spacing w:val="-17"/>
        </w:rPr>
        <w:t xml:space="preserve"> </w:t>
      </w:r>
      <w:r>
        <w:rPr>
          <w:color w:val="231F20"/>
          <w:spacing w:val="-4"/>
        </w:rPr>
        <w:t>empire</w:t>
      </w:r>
      <w:r>
        <w:rPr>
          <w:color w:val="231F20"/>
          <w:spacing w:val="-17"/>
        </w:rPr>
        <w:t xml:space="preserve"> </w:t>
      </w:r>
      <w:r>
        <w:rPr>
          <w:color w:val="231F20"/>
          <w:spacing w:val="-3"/>
        </w:rPr>
        <w:t>and</w:t>
      </w:r>
      <w:r>
        <w:rPr>
          <w:color w:val="231F20"/>
          <w:spacing w:val="-16"/>
        </w:rPr>
        <w:t xml:space="preserve"> </w:t>
      </w:r>
      <w:r>
        <w:rPr>
          <w:color w:val="231F20"/>
          <w:spacing w:val="-3"/>
        </w:rPr>
        <w:t>the</w:t>
      </w:r>
      <w:r>
        <w:rPr>
          <w:color w:val="231F20"/>
          <w:spacing w:val="-16"/>
        </w:rPr>
        <w:t xml:space="preserve"> </w:t>
      </w:r>
      <w:r>
        <w:rPr>
          <w:color w:val="231F20"/>
          <w:spacing w:val="-4"/>
        </w:rPr>
        <w:t>healing</w:t>
      </w:r>
      <w:r>
        <w:rPr>
          <w:color w:val="231F20"/>
          <w:spacing w:val="-15"/>
        </w:rPr>
        <w:t xml:space="preserve"> </w:t>
      </w:r>
      <w:r>
        <w:rPr>
          <w:color w:val="231F20"/>
          <w:spacing w:val="-4"/>
        </w:rPr>
        <w:t xml:space="preserve">waters </w:t>
      </w:r>
      <w:r>
        <w:rPr>
          <w:color w:val="231F20"/>
        </w:rPr>
        <w:t xml:space="preserve">of </w:t>
      </w:r>
      <w:r>
        <w:rPr>
          <w:color w:val="231F20"/>
          <w:spacing w:val="-3"/>
        </w:rPr>
        <w:t xml:space="preserve">the </w:t>
      </w:r>
      <w:r>
        <w:rPr>
          <w:color w:val="231F20"/>
          <w:spacing w:val="-4"/>
        </w:rPr>
        <w:t xml:space="preserve">natural </w:t>
      </w:r>
      <w:r>
        <w:rPr>
          <w:color w:val="231F20"/>
          <w:spacing w:val="-3"/>
        </w:rPr>
        <w:t xml:space="preserve">spa </w:t>
      </w:r>
      <w:r>
        <w:rPr>
          <w:color w:val="231F20"/>
          <w:spacing w:val="-4"/>
        </w:rPr>
        <w:t xml:space="preserve">there. </w:t>
      </w:r>
      <w:r>
        <w:rPr>
          <w:color w:val="231F20"/>
        </w:rPr>
        <w:t xml:space="preserve">In </w:t>
      </w:r>
      <w:r>
        <w:rPr>
          <w:color w:val="231F20"/>
          <w:spacing w:val="-4"/>
        </w:rPr>
        <w:t xml:space="preserve">examining </w:t>
      </w:r>
      <w:r>
        <w:rPr>
          <w:color w:val="231F20"/>
          <w:spacing w:val="-3"/>
        </w:rPr>
        <w:t>the</w:t>
      </w:r>
      <w:r>
        <w:rPr>
          <w:color w:val="231F20"/>
          <w:spacing w:val="16"/>
        </w:rPr>
        <w:t xml:space="preserve"> </w:t>
      </w:r>
      <w:r>
        <w:rPr>
          <w:color w:val="231F20"/>
          <w:spacing w:val="-4"/>
        </w:rPr>
        <w:t>reconstruc</w:t>
      </w:r>
      <w:r>
        <w:rPr>
          <w:color w:val="231F20"/>
          <w:spacing w:val="-3"/>
        </w:rPr>
        <w:t xml:space="preserve">tion </w:t>
      </w:r>
      <w:r>
        <w:rPr>
          <w:color w:val="231F20"/>
        </w:rPr>
        <w:t xml:space="preserve">of </w:t>
      </w:r>
      <w:r>
        <w:rPr>
          <w:color w:val="231F20"/>
          <w:spacing w:val="-3"/>
        </w:rPr>
        <w:t xml:space="preserve">his </w:t>
      </w:r>
      <w:r>
        <w:rPr>
          <w:color w:val="231F20"/>
          <w:spacing w:val="-4"/>
        </w:rPr>
        <w:t xml:space="preserve">complex, </w:t>
      </w:r>
      <w:r>
        <w:rPr>
          <w:color w:val="231F20"/>
          <w:spacing w:val="-3"/>
        </w:rPr>
        <w:t xml:space="preserve">you will </w:t>
      </w:r>
      <w:r>
        <w:rPr>
          <w:color w:val="231F20"/>
          <w:spacing w:val="-4"/>
        </w:rPr>
        <w:t xml:space="preserve">notice </w:t>
      </w:r>
      <w:r>
        <w:rPr>
          <w:color w:val="231F20"/>
          <w:spacing w:val="-3"/>
        </w:rPr>
        <w:t xml:space="preserve">the </w:t>
      </w:r>
      <w:r>
        <w:rPr>
          <w:color w:val="231F20"/>
          <w:spacing w:val="-4"/>
        </w:rPr>
        <w:t xml:space="preserve">baths, shown to </w:t>
      </w:r>
      <w:r>
        <w:rPr>
          <w:color w:val="231F20"/>
          <w:spacing w:val="-3"/>
        </w:rPr>
        <w:t xml:space="preserve">the left </w:t>
      </w:r>
      <w:r>
        <w:rPr>
          <w:color w:val="231F20"/>
        </w:rPr>
        <w:t xml:space="preserve">of </w:t>
      </w:r>
      <w:r>
        <w:rPr>
          <w:color w:val="231F20"/>
          <w:spacing w:val="-3"/>
        </w:rPr>
        <w:t xml:space="preserve">the </w:t>
      </w:r>
      <w:r>
        <w:rPr>
          <w:color w:val="231F20"/>
          <w:spacing w:val="-4"/>
        </w:rPr>
        <w:t xml:space="preserve">palace complex, </w:t>
      </w:r>
      <w:r>
        <w:rPr>
          <w:color w:val="231F20"/>
          <w:spacing w:val="-3"/>
        </w:rPr>
        <w:t xml:space="preserve">are </w:t>
      </w:r>
      <w:r>
        <w:rPr>
          <w:color w:val="231F20"/>
        </w:rPr>
        <w:t xml:space="preserve">an </w:t>
      </w:r>
      <w:r>
        <w:rPr>
          <w:color w:val="231F20"/>
          <w:spacing w:val="-4"/>
        </w:rPr>
        <w:t xml:space="preserve">important feature, </w:t>
      </w:r>
      <w:r>
        <w:rPr>
          <w:color w:val="231F20"/>
        </w:rPr>
        <w:t>as</w:t>
      </w:r>
      <w:r>
        <w:rPr>
          <w:color w:val="231F20"/>
          <w:spacing w:val="-12"/>
        </w:rPr>
        <w:t xml:space="preserve"> </w:t>
      </w:r>
      <w:r>
        <w:rPr>
          <w:color w:val="231F20"/>
          <w:spacing w:val="-3"/>
        </w:rPr>
        <w:t>they</w:t>
      </w:r>
      <w:r>
        <w:rPr>
          <w:color w:val="231F20"/>
          <w:spacing w:val="-12"/>
        </w:rPr>
        <w:t xml:space="preserve"> </w:t>
      </w:r>
      <w:r>
        <w:rPr>
          <w:color w:val="231F20"/>
          <w:spacing w:val="-3"/>
        </w:rPr>
        <w:t>had</w:t>
      </w:r>
      <w:r>
        <w:rPr>
          <w:color w:val="231F20"/>
          <w:spacing w:val="-11"/>
        </w:rPr>
        <w:t xml:space="preserve"> </w:t>
      </w:r>
      <w:r>
        <w:rPr>
          <w:color w:val="231F20"/>
          <w:spacing w:val="-3"/>
        </w:rPr>
        <w:t>been</w:t>
      </w:r>
      <w:r>
        <w:rPr>
          <w:color w:val="231F20"/>
          <w:spacing w:val="-12"/>
        </w:rPr>
        <w:t xml:space="preserve"> </w:t>
      </w:r>
      <w:r>
        <w:rPr>
          <w:color w:val="231F20"/>
        </w:rPr>
        <w:t>in</w:t>
      </w:r>
      <w:r>
        <w:rPr>
          <w:color w:val="231F20"/>
          <w:spacing w:val="-11"/>
        </w:rPr>
        <w:t xml:space="preserve"> </w:t>
      </w:r>
      <w:r>
        <w:rPr>
          <w:color w:val="231F20"/>
          <w:spacing w:val="-4"/>
        </w:rPr>
        <w:t>Roman</w:t>
      </w:r>
      <w:r>
        <w:rPr>
          <w:color w:val="231F20"/>
          <w:spacing w:val="-12"/>
        </w:rPr>
        <w:t xml:space="preserve"> </w:t>
      </w:r>
      <w:r>
        <w:rPr>
          <w:color w:val="231F20"/>
          <w:spacing w:val="-4"/>
        </w:rPr>
        <w:t>society.</w:t>
      </w:r>
      <w:r>
        <w:rPr>
          <w:color w:val="231F20"/>
          <w:spacing w:val="-12"/>
        </w:rPr>
        <w:t xml:space="preserve"> </w:t>
      </w:r>
      <w:r>
        <w:rPr>
          <w:color w:val="231F20"/>
          <w:spacing w:val="-4"/>
        </w:rPr>
        <w:t>(Figure</w:t>
      </w:r>
      <w:r>
        <w:rPr>
          <w:color w:val="231F20"/>
          <w:spacing w:val="-12"/>
        </w:rPr>
        <w:t xml:space="preserve"> </w:t>
      </w:r>
      <w:r>
        <w:rPr>
          <w:color w:val="231F20"/>
          <w:spacing w:val="-4"/>
        </w:rPr>
        <w:t>7.12)</w:t>
      </w:r>
      <w:r>
        <w:rPr>
          <w:color w:val="231F20"/>
          <w:spacing w:val="-11"/>
        </w:rPr>
        <w:t xml:space="preserve"> </w:t>
      </w:r>
      <w:r>
        <w:rPr>
          <w:color w:val="231F20"/>
        </w:rPr>
        <w:t>He</w:t>
      </w:r>
      <w:r>
        <w:rPr>
          <w:color w:val="231F20"/>
          <w:spacing w:val="-12"/>
        </w:rPr>
        <w:t xml:space="preserve"> </w:t>
      </w:r>
      <w:r>
        <w:rPr>
          <w:color w:val="231F20"/>
          <w:spacing w:val="-4"/>
        </w:rPr>
        <w:t xml:space="preserve">had </w:t>
      </w:r>
      <w:r>
        <w:rPr>
          <w:color w:val="231F20"/>
        </w:rPr>
        <w:t xml:space="preserve">a </w:t>
      </w:r>
      <w:r>
        <w:rPr>
          <w:color w:val="231F20"/>
          <w:spacing w:val="-4"/>
        </w:rPr>
        <w:t xml:space="preserve">large audience hall, </w:t>
      </w:r>
      <w:r>
        <w:rPr>
          <w:color w:val="231F20"/>
        </w:rPr>
        <w:t xml:space="preserve">a </w:t>
      </w:r>
      <w:r>
        <w:rPr>
          <w:color w:val="231F20"/>
          <w:spacing w:val="-4"/>
        </w:rPr>
        <w:t xml:space="preserve">grand portal, courtyards, </w:t>
      </w:r>
      <w:r>
        <w:rPr>
          <w:color w:val="231F20"/>
          <w:spacing w:val="-3"/>
        </w:rPr>
        <w:t>housing,</w:t>
      </w:r>
      <w:r>
        <w:rPr>
          <w:color w:val="231F20"/>
          <w:spacing w:val="-11"/>
        </w:rPr>
        <w:t xml:space="preserve"> </w:t>
      </w:r>
      <w:r>
        <w:rPr>
          <w:color w:val="231F20"/>
          <w:spacing w:val="-3"/>
        </w:rPr>
        <w:t>and</w:t>
      </w:r>
      <w:r>
        <w:rPr>
          <w:color w:val="231F20"/>
          <w:spacing w:val="-11"/>
        </w:rPr>
        <w:t xml:space="preserve"> </w:t>
      </w:r>
      <w:r>
        <w:rPr>
          <w:color w:val="231F20"/>
        </w:rPr>
        <w:t>an</w:t>
      </w:r>
      <w:r>
        <w:rPr>
          <w:color w:val="231F20"/>
          <w:spacing w:val="-11"/>
        </w:rPr>
        <w:t xml:space="preserve"> </w:t>
      </w:r>
      <w:r>
        <w:rPr>
          <w:color w:val="231F20"/>
          <w:spacing w:val="-4"/>
        </w:rPr>
        <w:t>impressive</w:t>
      </w:r>
      <w:r>
        <w:rPr>
          <w:color w:val="231F20"/>
          <w:spacing w:val="-11"/>
        </w:rPr>
        <w:t xml:space="preserve"> </w:t>
      </w:r>
      <w:r>
        <w:rPr>
          <w:color w:val="231F20"/>
          <w:spacing w:val="-4"/>
        </w:rPr>
        <w:t>palace</w:t>
      </w:r>
      <w:r>
        <w:rPr>
          <w:color w:val="231F20"/>
          <w:spacing w:val="-11"/>
        </w:rPr>
        <w:t xml:space="preserve"> </w:t>
      </w:r>
      <w:r>
        <w:rPr>
          <w:color w:val="231F20"/>
          <w:spacing w:val="-4"/>
        </w:rPr>
        <w:t>chapel,</w:t>
      </w:r>
      <w:r>
        <w:rPr>
          <w:color w:val="231F20"/>
          <w:spacing w:val="-11"/>
        </w:rPr>
        <w:t xml:space="preserve"> </w:t>
      </w:r>
      <w:r>
        <w:rPr>
          <w:color w:val="231F20"/>
          <w:spacing w:val="-4"/>
        </w:rPr>
        <w:t>which</w:t>
      </w:r>
      <w:r>
        <w:rPr>
          <w:color w:val="231F20"/>
          <w:spacing w:val="-11"/>
        </w:rPr>
        <w:t xml:space="preserve"> </w:t>
      </w:r>
      <w:r>
        <w:rPr>
          <w:color w:val="231F20"/>
        </w:rPr>
        <w:t>is</w:t>
      </w:r>
      <w:r>
        <w:rPr>
          <w:color w:val="231F20"/>
          <w:spacing w:val="-11"/>
        </w:rPr>
        <w:t xml:space="preserve"> </w:t>
      </w:r>
      <w:r>
        <w:rPr>
          <w:color w:val="231F20"/>
          <w:spacing w:val="-3"/>
        </w:rPr>
        <w:t>the</w:t>
      </w:r>
      <w:r>
        <w:rPr>
          <w:color w:val="231F20"/>
          <w:spacing w:val="-11"/>
        </w:rPr>
        <w:t xml:space="preserve"> </w:t>
      </w:r>
      <w:r>
        <w:rPr>
          <w:color w:val="231F20"/>
          <w:spacing w:val="-4"/>
        </w:rPr>
        <w:t xml:space="preserve">major structure still standing. </w:t>
      </w:r>
      <w:r>
        <w:rPr>
          <w:color w:val="231F20"/>
          <w:spacing w:val="-3"/>
        </w:rPr>
        <w:t xml:space="preserve">(see </w:t>
      </w:r>
      <w:r>
        <w:rPr>
          <w:color w:val="231F20"/>
          <w:spacing w:val="-4"/>
        </w:rPr>
        <w:t xml:space="preserve">Figures </w:t>
      </w:r>
      <w:r>
        <w:rPr>
          <w:color w:val="231F20"/>
          <w:spacing w:val="-3"/>
        </w:rPr>
        <w:t>3.13 and</w:t>
      </w:r>
      <w:r>
        <w:rPr>
          <w:color w:val="231F20"/>
          <w:spacing w:val="-21"/>
        </w:rPr>
        <w:t xml:space="preserve"> </w:t>
      </w:r>
      <w:r>
        <w:rPr>
          <w:color w:val="231F20"/>
          <w:spacing w:val="-4"/>
        </w:rPr>
        <w:t>7.64)</w:t>
      </w:r>
    </w:p>
    <w:p w14:paraId="2ADDC915" w14:textId="77777777" w:rsidR="000E2897" w:rsidRDefault="000E2897" w:rsidP="000E2897">
      <w:pPr>
        <w:pStyle w:val="Body"/>
      </w:pPr>
    </w:p>
    <w:p w14:paraId="2ADDC916" w14:textId="77777777" w:rsidR="000E2897" w:rsidRDefault="000E2897" w:rsidP="000E2897">
      <w:pPr>
        <w:pStyle w:val="Body"/>
        <w:ind w:firstLine="0"/>
        <w:jc w:val="center"/>
      </w:pPr>
      <w:r>
        <w:rPr>
          <w:noProof/>
        </w:rPr>
        <w:drawing>
          <wp:inline distT="0" distB="0" distL="0" distR="0" wp14:anchorId="2ADDCB27" wp14:editId="44161A28">
            <wp:extent cx="3367405" cy="1772920"/>
            <wp:effectExtent l="0" t="0" r="0" b="5080"/>
            <wp:docPr id="747" name="Picture 737" descr="Palace of Aache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7" name="Picture 737"/>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67405" cy="177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17" w14:textId="77777777" w:rsidR="000E2897" w:rsidRDefault="000E2897" w:rsidP="000E2897">
      <w:pPr>
        <w:pStyle w:val="CaptionHeader"/>
      </w:pPr>
      <w:r>
        <w:t xml:space="preserve">Figure 7.12 </w:t>
      </w:r>
      <w:r>
        <w:rPr>
          <w:rFonts w:ascii="Verdana-BoldItalic"/>
          <w:i/>
        </w:rPr>
        <w:t xml:space="preserve">| </w:t>
      </w:r>
      <w:r>
        <w:t>Palace of Aachen</w:t>
      </w:r>
    </w:p>
    <w:p w14:paraId="2ADDC918" w14:textId="77777777" w:rsidR="000E2897" w:rsidRDefault="000E2897" w:rsidP="000E2897">
      <w:pPr>
        <w:pStyle w:val="CaptionText"/>
      </w:pPr>
      <w:r>
        <w:t xml:space="preserve">Author: User </w:t>
      </w:r>
      <w:r>
        <w:t>“</w:t>
      </w:r>
      <w:proofErr w:type="spellStart"/>
      <w:r>
        <w:t>Aliesin</w:t>
      </w:r>
      <w:proofErr w:type="spellEnd"/>
      <w:r>
        <w:t>”</w:t>
      </w:r>
      <w:r>
        <w:t xml:space="preserve"> </w:t>
      </w:r>
    </w:p>
    <w:p w14:paraId="2ADDC919" w14:textId="77777777" w:rsidR="000E2897" w:rsidRDefault="000E2897" w:rsidP="000E2897">
      <w:pPr>
        <w:pStyle w:val="CaptionText"/>
        <w:rPr>
          <w:spacing w:val="-5"/>
        </w:rPr>
      </w:pPr>
      <w:r>
        <w:t xml:space="preserve">Source: Wikimedia </w:t>
      </w:r>
      <w:r>
        <w:rPr>
          <w:spacing w:val="-5"/>
        </w:rPr>
        <w:t xml:space="preserve">Commons </w:t>
      </w:r>
    </w:p>
    <w:p w14:paraId="2ADDC91A" w14:textId="77777777" w:rsidR="000E2897" w:rsidRDefault="000E2897" w:rsidP="000E2897">
      <w:pPr>
        <w:pStyle w:val="CaptionText"/>
      </w:pPr>
      <w:r>
        <w:t xml:space="preserve">License: CC </w:t>
      </w:r>
      <w:r>
        <w:rPr>
          <w:spacing w:val="-6"/>
        </w:rPr>
        <w:t>BY-SA</w:t>
      </w:r>
      <w:r>
        <w:rPr>
          <w:spacing w:val="-15"/>
        </w:rPr>
        <w:t xml:space="preserve"> </w:t>
      </w:r>
      <w:r>
        <w:t>3.0</w:t>
      </w:r>
    </w:p>
    <w:p w14:paraId="2ADDC91B" w14:textId="77777777" w:rsidR="000E2897" w:rsidRDefault="000E2897" w:rsidP="000E2897">
      <w:pPr>
        <w:pStyle w:val="Body"/>
      </w:pPr>
    </w:p>
    <w:p w14:paraId="2ADDC91C" w14:textId="77777777" w:rsidR="004B3409" w:rsidRDefault="004B3409" w:rsidP="000E2897">
      <w:pPr>
        <w:pStyle w:val="Body"/>
        <w:rPr>
          <w:color w:val="231F20"/>
        </w:rPr>
      </w:pPr>
      <w:r>
        <w:t xml:space="preserve">The church was an important statement for this model Christian ruler, and although it has </w:t>
      </w:r>
      <w:r>
        <w:lastRenderedPageBreak/>
        <w:t xml:space="preserve">been enlarged from its original central-plan design, the structure still carries notable features that were both impressive and influential for later medieval church architecture. Charlemagne’s throne was positioned on the </w:t>
      </w:r>
      <w:r>
        <w:rPr>
          <w:b/>
        </w:rPr>
        <w:t xml:space="preserve">gallery </w:t>
      </w:r>
      <w:r>
        <w:t>level, an upper level overlooking the floor below. (Figure 7.13) The throne was above the entrance to the church, with an enormous “window of appearance” above the portal facing out into the atrium courtyard, where Charlemagne could address his Christian subjects gathered there. This emphasis on the western entryway was developed into the grand western facades of Romanesque and Gothic churches. The Doge’s (Duke’s) Palace in Venice is another impressive statement of rulership wed to Christian leadership. (Figure 7.14) With its façade on the waterfront, the church of San Marco sitting directly be</w:t>
      </w:r>
      <w:r>
        <w:rPr>
          <w:color w:val="231F20"/>
        </w:rPr>
        <w:t xml:space="preserve">hind it, state offices located across from it, and the communal, open-ended </w:t>
      </w:r>
      <w:r>
        <w:rPr>
          <w:b/>
          <w:color w:val="231F20"/>
        </w:rPr>
        <w:t>piazza</w:t>
      </w:r>
      <w:r>
        <w:rPr>
          <w:color w:val="231F20"/>
        </w:rPr>
        <w:t>, or courtyard, between them, the palace literally connects the secular, religious, social, and political realms of Venetian life. (Figure 7.15) Public courtyards at the heart of cities became typical during the Italian Renaissance, as did private, interior courtyards in the center of Italian homes for rulers, wealthy aristocrats, and high church officials. As an official governmental center and residence, this Venetian palace included private quarters for the Doge along with meeting</w:t>
      </w:r>
      <w:r w:rsidR="000E2897">
        <w:rPr>
          <w:color w:val="231F20"/>
        </w:rPr>
        <w:t xml:space="preserve"> </w:t>
      </w:r>
      <w:r>
        <w:rPr>
          <w:color w:val="231F20"/>
        </w:rPr>
        <w:t>rooms and council chambers, all richly</w:t>
      </w:r>
      <w:r>
        <w:rPr>
          <w:color w:val="231F20"/>
          <w:spacing w:val="-11"/>
        </w:rPr>
        <w:t xml:space="preserve"> </w:t>
      </w:r>
      <w:r>
        <w:rPr>
          <w:color w:val="231F20"/>
        </w:rPr>
        <w:t>decorated</w:t>
      </w:r>
      <w:r>
        <w:rPr>
          <w:color w:val="231F20"/>
          <w:spacing w:val="-10"/>
        </w:rPr>
        <w:t xml:space="preserve"> </w:t>
      </w:r>
      <w:r>
        <w:rPr>
          <w:color w:val="231F20"/>
        </w:rPr>
        <w:t>with</w:t>
      </w:r>
      <w:r>
        <w:rPr>
          <w:color w:val="231F20"/>
          <w:spacing w:val="-10"/>
        </w:rPr>
        <w:t xml:space="preserve"> </w:t>
      </w:r>
      <w:r>
        <w:rPr>
          <w:color w:val="231F20"/>
        </w:rPr>
        <w:t>marble,</w:t>
      </w:r>
      <w:r>
        <w:rPr>
          <w:color w:val="231F20"/>
          <w:spacing w:val="-10"/>
        </w:rPr>
        <w:t xml:space="preserve"> </w:t>
      </w:r>
      <w:r>
        <w:rPr>
          <w:color w:val="231F20"/>
        </w:rPr>
        <w:t>stucco,</w:t>
      </w:r>
      <w:r>
        <w:rPr>
          <w:color w:val="231F20"/>
          <w:spacing w:val="-9"/>
        </w:rPr>
        <w:t xml:space="preserve"> </w:t>
      </w:r>
      <w:r>
        <w:rPr>
          <w:color w:val="231F20"/>
        </w:rPr>
        <w:t>and</w:t>
      </w:r>
      <w:r>
        <w:rPr>
          <w:color w:val="231F20"/>
          <w:spacing w:val="-8"/>
        </w:rPr>
        <w:t xml:space="preserve"> </w:t>
      </w:r>
      <w:r>
        <w:rPr>
          <w:color w:val="231F20"/>
        </w:rPr>
        <w:t>fresco</w:t>
      </w:r>
      <w:r>
        <w:rPr>
          <w:color w:val="231F20"/>
          <w:spacing w:val="-8"/>
        </w:rPr>
        <w:t xml:space="preserve"> </w:t>
      </w:r>
      <w:r>
        <w:rPr>
          <w:color w:val="231F20"/>
        </w:rPr>
        <w:t>and</w:t>
      </w:r>
      <w:r>
        <w:rPr>
          <w:color w:val="231F20"/>
          <w:spacing w:val="-9"/>
        </w:rPr>
        <w:t xml:space="preserve"> </w:t>
      </w:r>
      <w:r>
        <w:rPr>
          <w:color w:val="231F20"/>
        </w:rPr>
        <w:t>including</w:t>
      </w:r>
      <w:r>
        <w:rPr>
          <w:color w:val="231F20"/>
          <w:spacing w:val="-8"/>
        </w:rPr>
        <w:t xml:space="preserve"> </w:t>
      </w:r>
      <w:r>
        <w:rPr>
          <w:color w:val="231F20"/>
        </w:rPr>
        <w:t>iconographic themes related to Venice, its history, and civic</w:t>
      </w:r>
      <w:r>
        <w:rPr>
          <w:color w:val="231F20"/>
          <w:spacing w:val="-6"/>
        </w:rPr>
        <w:t xml:space="preserve"> </w:t>
      </w:r>
      <w:r>
        <w:rPr>
          <w:color w:val="231F20"/>
        </w:rPr>
        <w:t>identity.</w:t>
      </w:r>
    </w:p>
    <w:p w14:paraId="2ADDC91D" w14:textId="77777777" w:rsidR="000E2897" w:rsidRDefault="000E2897" w:rsidP="000E2897">
      <w:pPr>
        <w:pStyle w:val="Body"/>
      </w:pPr>
    </w:p>
    <w:p w14:paraId="2ADDC91E" w14:textId="77777777" w:rsidR="000E2897" w:rsidRDefault="000E2897" w:rsidP="000E2897">
      <w:pPr>
        <w:pStyle w:val="Body"/>
        <w:ind w:firstLine="0"/>
        <w:jc w:val="center"/>
      </w:pPr>
      <w:r>
        <w:rPr>
          <w:noProof/>
        </w:rPr>
        <w:drawing>
          <wp:inline distT="0" distB="0" distL="0" distR="0" wp14:anchorId="2ADDCB29" wp14:editId="6BCBF672">
            <wp:extent cx="2359660" cy="3539490"/>
            <wp:effectExtent l="0" t="0" r="2540" b="3810"/>
            <wp:docPr id="742" name="Picture 732" descr="The throne of Charlemagne and the subsequent German Kings in Aachen Cathedra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2" name="Picture 73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59660" cy="3539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1F" w14:textId="77777777" w:rsidR="000E2897" w:rsidRDefault="000E2897" w:rsidP="000E2897">
      <w:pPr>
        <w:pStyle w:val="CaptionHeader"/>
      </w:pPr>
      <w:r>
        <w:t xml:space="preserve">Figure 7.13 </w:t>
      </w:r>
      <w:r>
        <w:rPr>
          <w:rFonts w:ascii="Verdana-BoldItalic"/>
          <w:i/>
        </w:rPr>
        <w:t xml:space="preserve">| </w:t>
      </w:r>
      <w:r>
        <w:t>The throne of Charlemagne and the subsequent German Kings in Aachen Cathedral.</w:t>
      </w:r>
    </w:p>
    <w:p w14:paraId="2ADDC920" w14:textId="77777777" w:rsidR="000E2897" w:rsidRDefault="000E2897" w:rsidP="000E2897">
      <w:pPr>
        <w:pStyle w:val="CaptionText"/>
      </w:pPr>
      <w:r>
        <w:t xml:space="preserve">Author: </w:t>
      </w:r>
      <w:proofErr w:type="spellStart"/>
      <w:r>
        <w:t>Bojin</w:t>
      </w:r>
      <w:proofErr w:type="spellEnd"/>
    </w:p>
    <w:p w14:paraId="2ADDC921" w14:textId="77777777" w:rsidR="000E2897" w:rsidRDefault="000E2897" w:rsidP="000E2897">
      <w:pPr>
        <w:pStyle w:val="CaptionText"/>
      </w:pPr>
      <w:r>
        <w:lastRenderedPageBreak/>
        <w:t xml:space="preserve">Source: Wikimedia Commons </w:t>
      </w:r>
    </w:p>
    <w:p w14:paraId="2ADDC922" w14:textId="77777777" w:rsidR="000E2897" w:rsidRDefault="000E2897" w:rsidP="000E2897">
      <w:pPr>
        <w:pStyle w:val="CaptionText"/>
      </w:pPr>
      <w:r>
        <w:t>License: CC BY-SA 3.0</w:t>
      </w:r>
    </w:p>
    <w:p w14:paraId="2ADDC923" w14:textId="77777777" w:rsidR="000E2897" w:rsidRDefault="000E2897" w:rsidP="000E2897">
      <w:pPr>
        <w:pStyle w:val="Body"/>
      </w:pPr>
    </w:p>
    <w:p w14:paraId="2ADDC924" w14:textId="77777777" w:rsidR="000E2897" w:rsidRDefault="000E2897" w:rsidP="000E2897">
      <w:pPr>
        <w:pStyle w:val="Body"/>
        <w:ind w:firstLine="0"/>
        <w:jc w:val="center"/>
      </w:pPr>
      <w:r>
        <w:rPr>
          <w:noProof/>
        </w:rPr>
        <w:drawing>
          <wp:inline distT="0" distB="0" distL="0" distR="0" wp14:anchorId="2ADDCB2B" wp14:editId="2BB63FCF">
            <wp:extent cx="3901440" cy="2880360"/>
            <wp:effectExtent l="0" t="0" r="0" b="2540"/>
            <wp:docPr id="732" name="Picture 722" descr="Doge’s Palace and St. Mark’s Tower, Veni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2" name="Picture 722"/>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01440" cy="288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25" w14:textId="77777777" w:rsidR="000E2897" w:rsidRDefault="000E2897" w:rsidP="000E2897">
      <w:pPr>
        <w:pStyle w:val="CaptionHeader"/>
      </w:pPr>
      <w:r>
        <w:t xml:space="preserve">Figure 7.14 </w:t>
      </w:r>
      <w:r>
        <w:rPr>
          <w:rFonts w:ascii="Verdana-BoldItalic" w:hAnsi="Verdana-BoldItalic"/>
          <w:i/>
        </w:rPr>
        <w:t xml:space="preserve">| </w:t>
      </w:r>
      <w:r>
        <w:t>Doge</w:t>
      </w:r>
      <w:r>
        <w:t>’</w:t>
      </w:r>
      <w:r>
        <w:t>s Palace and St. Mark</w:t>
      </w:r>
      <w:r>
        <w:t>’</w:t>
      </w:r>
      <w:r>
        <w:t>s Tower, Venice</w:t>
      </w:r>
    </w:p>
    <w:p w14:paraId="2ADDC926" w14:textId="77777777" w:rsidR="000E2897" w:rsidRDefault="000E2897" w:rsidP="000E2897">
      <w:pPr>
        <w:pStyle w:val="CaptionText"/>
        <w:rPr>
          <w:spacing w:val="-5"/>
        </w:rPr>
      </w:pPr>
      <w:r>
        <w:t xml:space="preserve">Author: User </w:t>
      </w:r>
      <w:r>
        <w:t>“</w:t>
      </w:r>
      <w:r>
        <w:t xml:space="preserve">Rambling </w:t>
      </w:r>
      <w:r>
        <w:rPr>
          <w:spacing w:val="-5"/>
        </w:rPr>
        <w:t>Traveler</w:t>
      </w:r>
      <w:r>
        <w:rPr>
          <w:spacing w:val="-5"/>
        </w:rPr>
        <w:t>”</w:t>
      </w:r>
      <w:r>
        <w:rPr>
          <w:spacing w:val="-5"/>
        </w:rPr>
        <w:t xml:space="preserve"> </w:t>
      </w:r>
    </w:p>
    <w:p w14:paraId="2ADDC927" w14:textId="77777777" w:rsidR="000E2897" w:rsidRDefault="000E2897" w:rsidP="000E2897">
      <w:pPr>
        <w:pStyle w:val="CaptionText"/>
      </w:pPr>
      <w:r>
        <w:t xml:space="preserve">Source: Wikimedia Commons </w:t>
      </w:r>
    </w:p>
    <w:p w14:paraId="2ADDC928" w14:textId="77777777" w:rsidR="000E2897" w:rsidRDefault="000E2897" w:rsidP="000E2897">
      <w:pPr>
        <w:pStyle w:val="CaptionText"/>
      </w:pPr>
      <w:r>
        <w:t xml:space="preserve">License: CC </w:t>
      </w:r>
      <w:r>
        <w:rPr>
          <w:spacing w:val="-6"/>
        </w:rPr>
        <w:t xml:space="preserve">BY-SA </w:t>
      </w:r>
      <w:r>
        <w:t>3.0</w:t>
      </w:r>
    </w:p>
    <w:p w14:paraId="2ADDC929" w14:textId="77777777" w:rsidR="000E2897" w:rsidRDefault="000E2897" w:rsidP="000E2897">
      <w:pPr>
        <w:pStyle w:val="Body"/>
      </w:pPr>
    </w:p>
    <w:p w14:paraId="2ADDC92A" w14:textId="77777777" w:rsidR="000E2897" w:rsidRDefault="000E2897" w:rsidP="000E2897">
      <w:pPr>
        <w:pStyle w:val="Body"/>
        <w:ind w:firstLine="0"/>
        <w:jc w:val="center"/>
      </w:pPr>
      <w:r>
        <w:rPr>
          <w:noProof/>
        </w:rPr>
        <w:drawing>
          <wp:inline distT="0" distB="0" distL="0" distR="0" wp14:anchorId="2ADDCB2D" wp14:editId="590C9556">
            <wp:extent cx="4693285" cy="3049270"/>
            <wp:effectExtent l="0" t="0" r="5715" b="0"/>
            <wp:docPr id="737" name="Picture 727" descr="Courtyard of Doge’s Pala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7" name="Picture 727"/>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93285" cy="3049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2B" w14:textId="77777777" w:rsidR="000E2897" w:rsidRDefault="000E2897" w:rsidP="000E2897">
      <w:pPr>
        <w:pStyle w:val="CaptionHeader"/>
      </w:pPr>
      <w:r>
        <w:t xml:space="preserve">Figure 7.15 </w:t>
      </w:r>
      <w:r>
        <w:rPr>
          <w:rFonts w:ascii="Verdana-BoldItalic" w:hAnsi="Verdana-BoldItalic"/>
          <w:i/>
        </w:rPr>
        <w:t xml:space="preserve">| </w:t>
      </w:r>
      <w:r>
        <w:t>Courtyard of Doge</w:t>
      </w:r>
      <w:r>
        <w:t>’</w:t>
      </w:r>
      <w:r>
        <w:t>s Palace</w:t>
      </w:r>
    </w:p>
    <w:p w14:paraId="2ADDC92C" w14:textId="77777777" w:rsidR="000E2897" w:rsidRDefault="000E2897" w:rsidP="000E2897">
      <w:pPr>
        <w:pStyle w:val="CaptionText"/>
      </w:pPr>
      <w:r>
        <w:t xml:space="preserve">Author: User </w:t>
      </w:r>
      <w:r>
        <w:t>“</w:t>
      </w:r>
      <w:proofErr w:type="spellStart"/>
      <w:r>
        <w:t>Benh</w:t>
      </w:r>
      <w:proofErr w:type="spellEnd"/>
      <w:r>
        <w:t xml:space="preserve"> LIEU SONG</w:t>
      </w:r>
      <w:r>
        <w:t>”</w:t>
      </w:r>
      <w:r>
        <w:t xml:space="preserve"> </w:t>
      </w:r>
    </w:p>
    <w:p w14:paraId="2ADDC92D" w14:textId="77777777" w:rsidR="000E2897" w:rsidRDefault="000E2897" w:rsidP="000E2897">
      <w:pPr>
        <w:pStyle w:val="CaptionText"/>
      </w:pPr>
      <w:r>
        <w:t xml:space="preserve">Source: Wikimedia Commons </w:t>
      </w:r>
    </w:p>
    <w:p w14:paraId="2ADDC92E" w14:textId="77777777" w:rsidR="000E2897" w:rsidRDefault="000E2897" w:rsidP="000E2897">
      <w:pPr>
        <w:pStyle w:val="CaptionText"/>
      </w:pPr>
      <w:r>
        <w:t>License: CC BY-SA 4.0</w:t>
      </w:r>
    </w:p>
    <w:p w14:paraId="2ADDC92F" w14:textId="77777777" w:rsidR="000E2897" w:rsidRDefault="000E2897" w:rsidP="000E2897">
      <w:pPr>
        <w:pStyle w:val="Body"/>
      </w:pPr>
    </w:p>
    <w:p w14:paraId="2ADDC930" w14:textId="77777777" w:rsidR="004B3409" w:rsidRDefault="004B3409" w:rsidP="000E2897">
      <w:pPr>
        <w:pStyle w:val="Body"/>
        <w:rPr>
          <w:color w:val="231F20"/>
        </w:rPr>
      </w:pPr>
      <w:r>
        <w:t xml:space="preserve">In Japan, the fourteenth-century Himeji Castle, built as a fort by the samurai Akamatsu </w:t>
      </w:r>
      <w:proofErr w:type="spellStart"/>
      <w:r>
        <w:t>Norimura</w:t>
      </w:r>
      <w:proofErr w:type="spellEnd"/>
      <w:r>
        <w:t xml:space="preserve">, was situated dramatically atop </w:t>
      </w:r>
      <w:proofErr w:type="spellStart"/>
      <w:r>
        <w:t>Himeyana</w:t>
      </w:r>
      <w:proofErr w:type="spellEnd"/>
      <w:r>
        <w:t xml:space="preserve"> Hill. (Figure </w:t>
      </w:r>
      <w:r>
        <w:rPr>
          <w:spacing w:val="-4"/>
        </w:rPr>
        <w:t xml:space="preserve">7.16) </w:t>
      </w:r>
      <w:r>
        <w:t>Though</w:t>
      </w:r>
      <w:r>
        <w:rPr>
          <w:spacing w:val="-8"/>
        </w:rPr>
        <w:t xml:space="preserve"> </w:t>
      </w:r>
      <w:r>
        <w:t>a</w:t>
      </w:r>
      <w:r>
        <w:rPr>
          <w:spacing w:val="-8"/>
        </w:rPr>
        <w:t xml:space="preserve"> </w:t>
      </w:r>
      <w:r>
        <w:t>defensive</w:t>
      </w:r>
      <w:r>
        <w:rPr>
          <w:spacing w:val="-8"/>
        </w:rPr>
        <w:t xml:space="preserve"> </w:t>
      </w:r>
      <w:r>
        <w:t>posture</w:t>
      </w:r>
      <w:r>
        <w:rPr>
          <w:spacing w:val="-8"/>
        </w:rPr>
        <w:t xml:space="preserve"> </w:t>
      </w:r>
      <w:r>
        <w:t>was</w:t>
      </w:r>
      <w:r>
        <w:rPr>
          <w:spacing w:val="-9"/>
        </w:rPr>
        <w:t xml:space="preserve"> </w:t>
      </w:r>
      <w:r>
        <w:t>its primary motive, the great beauty and</w:t>
      </w:r>
      <w:r>
        <w:rPr>
          <w:spacing w:val="-18"/>
        </w:rPr>
        <w:t xml:space="preserve"> </w:t>
      </w:r>
      <w:r>
        <w:t>lyrical</w:t>
      </w:r>
      <w:r>
        <w:rPr>
          <w:spacing w:val="-17"/>
        </w:rPr>
        <w:t xml:space="preserve"> </w:t>
      </w:r>
      <w:r>
        <w:t>appearance</w:t>
      </w:r>
      <w:r>
        <w:rPr>
          <w:spacing w:val="-18"/>
        </w:rPr>
        <w:t xml:space="preserve"> </w:t>
      </w:r>
      <w:r>
        <w:t>of</w:t>
      </w:r>
      <w:r>
        <w:rPr>
          <w:spacing w:val="-17"/>
        </w:rPr>
        <w:t xml:space="preserve"> </w:t>
      </w:r>
      <w:r>
        <w:t>its</w:t>
      </w:r>
      <w:r>
        <w:rPr>
          <w:spacing w:val="-17"/>
        </w:rPr>
        <w:t xml:space="preserve"> </w:t>
      </w:r>
      <w:r>
        <w:t>curved walls and rooflines are its</w:t>
      </w:r>
      <w:r>
        <w:rPr>
          <w:spacing w:val="-24"/>
        </w:rPr>
        <w:t xml:space="preserve"> </w:t>
      </w:r>
      <w:r>
        <w:t>predominant effects. It has been called the “white heron” in response to the impression</w:t>
      </w:r>
      <w:r>
        <w:rPr>
          <w:spacing w:val="18"/>
        </w:rPr>
        <w:t xml:space="preserve"> </w:t>
      </w:r>
      <w:r>
        <w:t>it</w:t>
      </w:r>
      <w:r>
        <w:rPr>
          <w:spacing w:val="19"/>
        </w:rPr>
        <w:t xml:space="preserve"> </w:t>
      </w:r>
      <w:r>
        <w:t>gives</w:t>
      </w:r>
      <w:r>
        <w:rPr>
          <w:spacing w:val="19"/>
        </w:rPr>
        <w:t xml:space="preserve"> </w:t>
      </w:r>
      <w:r>
        <w:t>of</w:t>
      </w:r>
      <w:r>
        <w:rPr>
          <w:spacing w:val="19"/>
        </w:rPr>
        <w:t xml:space="preserve"> </w:t>
      </w:r>
      <w:r>
        <w:t>a</w:t>
      </w:r>
      <w:r>
        <w:rPr>
          <w:spacing w:val="19"/>
        </w:rPr>
        <w:t xml:space="preserve"> </w:t>
      </w:r>
      <w:r>
        <w:t>great</w:t>
      </w:r>
      <w:r>
        <w:rPr>
          <w:spacing w:val="19"/>
        </w:rPr>
        <w:t xml:space="preserve"> </w:t>
      </w:r>
      <w:r>
        <w:t>bird</w:t>
      </w:r>
      <w:r w:rsidR="000E2897">
        <w:t xml:space="preserve"> </w:t>
      </w:r>
      <w:r>
        <w:rPr>
          <w:color w:val="231F20"/>
        </w:rPr>
        <w:t>about</w:t>
      </w:r>
      <w:r>
        <w:rPr>
          <w:color w:val="231F20"/>
          <w:spacing w:val="-7"/>
        </w:rPr>
        <w:t xml:space="preserve"> </w:t>
      </w:r>
      <w:r>
        <w:rPr>
          <w:color w:val="231F20"/>
        </w:rPr>
        <w:t>to</w:t>
      </w:r>
      <w:r>
        <w:rPr>
          <w:color w:val="231F20"/>
          <w:spacing w:val="-8"/>
        </w:rPr>
        <w:t xml:space="preserve"> </w:t>
      </w:r>
      <w:r>
        <w:rPr>
          <w:color w:val="231F20"/>
        </w:rPr>
        <w:t>take</w:t>
      </w:r>
      <w:r>
        <w:rPr>
          <w:color w:val="231F20"/>
          <w:spacing w:val="-8"/>
        </w:rPr>
        <w:t xml:space="preserve"> </w:t>
      </w:r>
      <w:r>
        <w:rPr>
          <w:color w:val="231F20"/>
        </w:rPr>
        <w:t>flight.</w:t>
      </w:r>
      <w:r>
        <w:rPr>
          <w:color w:val="231F20"/>
          <w:spacing w:val="-6"/>
        </w:rPr>
        <w:t xml:space="preserve"> </w:t>
      </w:r>
      <w:r>
        <w:rPr>
          <w:color w:val="231F20"/>
        </w:rPr>
        <w:t>The</w:t>
      </w:r>
      <w:r>
        <w:rPr>
          <w:color w:val="231F20"/>
          <w:spacing w:val="-7"/>
        </w:rPr>
        <w:t xml:space="preserve"> </w:t>
      </w:r>
      <w:r>
        <w:rPr>
          <w:color w:val="231F20"/>
        </w:rPr>
        <w:t>complex,</w:t>
      </w:r>
      <w:r>
        <w:rPr>
          <w:color w:val="231F20"/>
          <w:spacing w:val="-8"/>
        </w:rPr>
        <w:t xml:space="preserve"> </w:t>
      </w:r>
      <w:r>
        <w:rPr>
          <w:color w:val="231F20"/>
        </w:rPr>
        <w:t>again,</w:t>
      </w:r>
      <w:r>
        <w:rPr>
          <w:color w:val="231F20"/>
          <w:spacing w:val="-8"/>
        </w:rPr>
        <w:t xml:space="preserve"> </w:t>
      </w:r>
      <w:r>
        <w:rPr>
          <w:color w:val="231F20"/>
        </w:rPr>
        <w:t>has</w:t>
      </w:r>
      <w:r>
        <w:rPr>
          <w:color w:val="231F20"/>
          <w:spacing w:val="-6"/>
        </w:rPr>
        <w:t xml:space="preserve"> </w:t>
      </w:r>
      <w:r>
        <w:rPr>
          <w:color w:val="231F20"/>
        </w:rPr>
        <w:t>many</w:t>
      </w:r>
      <w:r>
        <w:rPr>
          <w:color w:val="231F20"/>
          <w:spacing w:val="-7"/>
        </w:rPr>
        <w:t xml:space="preserve"> </w:t>
      </w:r>
      <w:r>
        <w:rPr>
          <w:color w:val="231F20"/>
        </w:rPr>
        <w:t>purposes</w:t>
      </w:r>
      <w:r>
        <w:rPr>
          <w:color w:val="231F20"/>
          <w:spacing w:val="-7"/>
        </w:rPr>
        <w:t xml:space="preserve"> </w:t>
      </w:r>
      <w:r>
        <w:rPr>
          <w:color w:val="231F20"/>
        </w:rPr>
        <w:t>and</w:t>
      </w:r>
      <w:r>
        <w:rPr>
          <w:color w:val="231F20"/>
          <w:spacing w:val="-7"/>
        </w:rPr>
        <w:t xml:space="preserve"> </w:t>
      </w:r>
      <w:r>
        <w:rPr>
          <w:color w:val="231F20"/>
        </w:rPr>
        <w:t>comprises</w:t>
      </w:r>
      <w:r>
        <w:rPr>
          <w:color w:val="231F20"/>
          <w:spacing w:val="-6"/>
        </w:rPr>
        <w:t xml:space="preserve"> </w:t>
      </w:r>
      <w:r>
        <w:rPr>
          <w:color w:val="231F20"/>
        </w:rPr>
        <w:t>eighty-three</w:t>
      </w:r>
      <w:r>
        <w:rPr>
          <w:color w:val="231F20"/>
          <w:spacing w:val="-7"/>
        </w:rPr>
        <w:t xml:space="preserve"> </w:t>
      </w:r>
      <w:r>
        <w:rPr>
          <w:color w:val="231F20"/>
        </w:rPr>
        <w:t>different structures. The grounds include huge warehouses, lush gardens, and intricate mazes. Despite its fairytale looks, its defensive systems are complex and effective, including moats, keeps, gates, towers, turrets, and mounts and brackets for a variety of weapons. It has withstood numerous attacks and natural disasters over the</w:t>
      </w:r>
      <w:r>
        <w:rPr>
          <w:color w:val="231F20"/>
          <w:spacing w:val="-5"/>
        </w:rPr>
        <w:t xml:space="preserve"> </w:t>
      </w:r>
      <w:r>
        <w:rPr>
          <w:color w:val="231F20"/>
        </w:rPr>
        <w:t>centuries.</w:t>
      </w:r>
    </w:p>
    <w:p w14:paraId="2ADDC931" w14:textId="77777777" w:rsidR="000E2897" w:rsidRDefault="000E2897" w:rsidP="000E2897">
      <w:pPr>
        <w:pStyle w:val="Body"/>
      </w:pPr>
    </w:p>
    <w:p w14:paraId="2ADDC932" w14:textId="77777777" w:rsidR="000E2897" w:rsidRDefault="000E2897" w:rsidP="000E2897">
      <w:pPr>
        <w:pStyle w:val="Body"/>
        <w:ind w:firstLine="0"/>
        <w:jc w:val="center"/>
      </w:pPr>
      <w:r>
        <w:rPr>
          <w:noProof/>
        </w:rPr>
        <w:drawing>
          <wp:inline distT="0" distB="0" distL="0" distR="0" wp14:anchorId="2ADDCB2F" wp14:editId="24C703E6">
            <wp:extent cx="3541395" cy="2320290"/>
            <wp:effectExtent l="0" t="0" r="1905" b="3810"/>
            <wp:docPr id="727" name="Picture 717" descr="Himeji Castle, Japa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7" name="Picture 717"/>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41395" cy="2320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33" w14:textId="77777777" w:rsidR="000E2897" w:rsidRDefault="000E2897" w:rsidP="000E2897">
      <w:pPr>
        <w:pStyle w:val="CaptionHeader"/>
      </w:pPr>
      <w:r>
        <w:t xml:space="preserve">Figure 7.16 </w:t>
      </w:r>
      <w:r>
        <w:rPr>
          <w:rFonts w:ascii="Verdana-BoldItalic"/>
          <w:i/>
        </w:rPr>
        <w:t xml:space="preserve">| </w:t>
      </w:r>
      <w:r>
        <w:t>Himeji Castle, Japan</w:t>
      </w:r>
    </w:p>
    <w:p w14:paraId="2ADDC934" w14:textId="77777777" w:rsidR="000E2897" w:rsidRDefault="000E2897" w:rsidP="000E2897">
      <w:pPr>
        <w:pStyle w:val="CaptionText"/>
      </w:pPr>
      <w:r>
        <w:t xml:space="preserve">Author: User </w:t>
      </w:r>
      <w:r>
        <w:t>“</w:t>
      </w:r>
      <w:r>
        <w:t>Bernard Gagnon</w:t>
      </w:r>
      <w:r>
        <w:t>”</w:t>
      </w:r>
      <w:r>
        <w:t xml:space="preserve"> </w:t>
      </w:r>
    </w:p>
    <w:p w14:paraId="2ADDC935" w14:textId="77777777" w:rsidR="000E2897" w:rsidRDefault="000E2897" w:rsidP="000E2897">
      <w:pPr>
        <w:pStyle w:val="CaptionText"/>
      </w:pPr>
      <w:r>
        <w:t xml:space="preserve">Source: Wikimedia Commons </w:t>
      </w:r>
    </w:p>
    <w:p w14:paraId="2ADDC936" w14:textId="77777777" w:rsidR="000E2897" w:rsidRDefault="000E2897" w:rsidP="000E2897">
      <w:pPr>
        <w:pStyle w:val="CaptionText"/>
      </w:pPr>
      <w:r>
        <w:t>License: CC BY-SA 3.0</w:t>
      </w:r>
    </w:p>
    <w:p w14:paraId="2ADDC937" w14:textId="77777777" w:rsidR="000E2897" w:rsidRDefault="000E2897" w:rsidP="000E2897">
      <w:pPr>
        <w:pStyle w:val="Body"/>
      </w:pPr>
    </w:p>
    <w:p w14:paraId="2ADDC938" w14:textId="77777777" w:rsidR="004B3409" w:rsidRDefault="004B3409" w:rsidP="000E2897">
      <w:pPr>
        <w:pStyle w:val="Body"/>
        <w:rPr>
          <w:color w:val="231F20"/>
          <w:spacing w:val="-5"/>
        </w:rPr>
      </w:pPr>
      <w:r>
        <w:t xml:space="preserve">The final such royal complex we will explore is the </w:t>
      </w:r>
      <w:proofErr w:type="spellStart"/>
      <w:r>
        <w:t>Potala</w:t>
      </w:r>
      <w:proofErr w:type="spellEnd"/>
      <w:r>
        <w:t xml:space="preserve"> Palace in Lhasa, Tibet, established in 1645</w:t>
      </w:r>
      <w:r w:rsidR="000E2897">
        <w:t xml:space="preserve"> </w:t>
      </w:r>
      <w:r>
        <w:rPr>
          <w:color w:val="231F20"/>
          <w:spacing w:val="-3"/>
        </w:rPr>
        <w:t>by</w:t>
      </w:r>
      <w:r>
        <w:rPr>
          <w:color w:val="231F20"/>
          <w:spacing w:val="-21"/>
        </w:rPr>
        <w:t xml:space="preserve"> </w:t>
      </w:r>
      <w:r>
        <w:rPr>
          <w:color w:val="231F20"/>
          <w:spacing w:val="-4"/>
        </w:rPr>
        <w:t>the</w:t>
      </w:r>
      <w:r>
        <w:rPr>
          <w:color w:val="231F20"/>
          <w:spacing w:val="-20"/>
        </w:rPr>
        <w:t xml:space="preserve"> </w:t>
      </w:r>
      <w:r>
        <w:rPr>
          <w:color w:val="231F20"/>
          <w:spacing w:val="-3"/>
        </w:rPr>
        <w:t>fifth</w:t>
      </w:r>
      <w:r>
        <w:rPr>
          <w:color w:val="231F20"/>
          <w:spacing w:val="-21"/>
        </w:rPr>
        <w:t xml:space="preserve"> </w:t>
      </w:r>
      <w:r>
        <w:rPr>
          <w:color w:val="231F20"/>
          <w:spacing w:val="-4"/>
        </w:rPr>
        <w:t>Dalai</w:t>
      </w:r>
      <w:r>
        <w:rPr>
          <w:color w:val="231F20"/>
          <w:spacing w:val="-20"/>
        </w:rPr>
        <w:t xml:space="preserve"> </w:t>
      </w:r>
      <w:r>
        <w:rPr>
          <w:color w:val="231F20"/>
          <w:spacing w:val="-4"/>
        </w:rPr>
        <w:t>Lama;</w:t>
      </w:r>
      <w:r>
        <w:rPr>
          <w:color w:val="231F20"/>
          <w:spacing w:val="-21"/>
        </w:rPr>
        <w:t xml:space="preserve"> </w:t>
      </w:r>
      <w:r>
        <w:rPr>
          <w:color w:val="231F20"/>
          <w:spacing w:val="-4"/>
        </w:rPr>
        <w:t>the</w:t>
      </w:r>
      <w:r>
        <w:rPr>
          <w:color w:val="231F20"/>
          <w:spacing w:val="-20"/>
        </w:rPr>
        <w:t xml:space="preserve"> </w:t>
      </w:r>
      <w:r>
        <w:rPr>
          <w:color w:val="231F20"/>
          <w:spacing w:val="-5"/>
        </w:rPr>
        <w:t xml:space="preserve">palace functioned </w:t>
      </w:r>
      <w:r>
        <w:rPr>
          <w:color w:val="231F20"/>
          <w:spacing w:val="-3"/>
        </w:rPr>
        <w:t xml:space="preserve">as </w:t>
      </w:r>
      <w:r>
        <w:rPr>
          <w:color w:val="231F20"/>
          <w:spacing w:val="-4"/>
        </w:rPr>
        <w:t xml:space="preserve">the </w:t>
      </w:r>
      <w:r>
        <w:rPr>
          <w:color w:val="231F20"/>
          <w:spacing w:val="-5"/>
        </w:rPr>
        <w:t xml:space="preserve">spiritual and governmental center </w:t>
      </w:r>
      <w:r>
        <w:rPr>
          <w:color w:val="231F20"/>
          <w:spacing w:val="-4"/>
        </w:rPr>
        <w:t xml:space="preserve">for </w:t>
      </w:r>
      <w:r>
        <w:rPr>
          <w:color w:val="231F20"/>
          <w:spacing w:val="-5"/>
        </w:rPr>
        <w:t xml:space="preserve">Tibetan Buddhism </w:t>
      </w:r>
      <w:r>
        <w:rPr>
          <w:color w:val="231F20"/>
          <w:spacing w:val="-4"/>
        </w:rPr>
        <w:t xml:space="preserve">until the </w:t>
      </w:r>
      <w:r>
        <w:rPr>
          <w:color w:val="231F20"/>
          <w:spacing w:val="-5"/>
        </w:rPr>
        <w:t xml:space="preserve">fourteenth </w:t>
      </w:r>
      <w:r>
        <w:rPr>
          <w:color w:val="231F20"/>
          <w:spacing w:val="-4"/>
        </w:rPr>
        <w:t xml:space="preserve">and </w:t>
      </w:r>
      <w:r>
        <w:rPr>
          <w:color w:val="231F20"/>
          <w:spacing w:val="-5"/>
        </w:rPr>
        <w:t xml:space="preserve">current </w:t>
      </w:r>
      <w:r>
        <w:rPr>
          <w:color w:val="231F20"/>
          <w:spacing w:val="-4"/>
        </w:rPr>
        <w:t xml:space="preserve">Dalai Lama, </w:t>
      </w:r>
      <w:r>
        <w:rPr>
          <w:color w:val="231F20"/>
          <w:spacing w:val="-5"/>
        </w:rPr>
        <w:t xml:space="preserve">Tenzin Gyatso </w:t>
      </w:r>
      <w:r>
        <w:rPr>
          <w:color w:val="231F20"/>
          <w:spacing w:val="-4"/>
        </w:rPr>
        <w:t xml:space="preserve">(b. </w:t>
      </w:r>
      <w:r>
        <w:rPr>
          <w:color w:val="231F20"/>
          <w:spacing w:val="-5"/>
        </w:rPr>
        <w:t xml:space="preserve">1935), </w:t>
      </w:r>
      <w:r>
        <w:rPr>
          <w:color w:val="231F20"/>
          <w:spacing w:val="-3"/>
        </w:rPr>
        <w:t xml:space="preserve">fled </w:t>
      </w:r>
      <w:r>
        <w:rPr>
          <w:color w:val="231F20"/>
          <w:spacing w:val="-4"/>
        </w:rPr>
        <w:t xml:space="preserve">for </w:t>
      </w:r>
      <w:r>
        <w:rPr>
          <w:color w:val="231F20"/>
          <w:spacing w:val="-5"/>
        </w:rPr>
        <w:t xml:space="preserve">political refuge </w:t>
      </w:r>
      <w:r>
        <w:rPr>
          <w:color w:val="231F20"/>
          <w:spacing w:val="-3"/>
        </w:rPr>
        <w:t xml:space="preserve">in </w:t>
      </w:r>
      <w:r>
        <w:rPr>
          <w:color w:val="231F20"/>
          <w:spacing w:val="-4"/>
        </w:rPr>
        <w:t xml:space="preserve">1959. </w:t>
      </w:r>
      <w:r>
        <w:rPr>
          <w:color w:val="231F20"/>
          <w:spacing w:val="-5"/>
        </w:rPr>
        <w:t xml:space="preserve">(Figure </w:t>
      </w:r>
      <w:r>
        <w:rPr>
          <w:color w:val="231F20"/>
          <w:spacing w:val="-4"/>
        </w:rPr>
        <w:t xml:space="preserve">7.17) </w:t>
      </w:r>
      <w:r>
        <w:rPr>
          <w:color w:val="231F20"/>
          <w:spacing w:val="-5"/>
        </w:rPr>
        <w:t xml:space="preserve">The </w:t>
      </w:r>
      <w:r>
        <w:rPr>
          <w:color w:val="231F20"/>
          <w:spacing w:val="-4"/>
        </w:rPr>
        <w:t xml:space="preserve">basic </w:t>
      </w:r>
      <w:r>
        <w:rPr>
          <w:color w:val="231F20"/>
          <w:spacing w:val="-5"/>
        </w:rPr>
        <w:t xml:space="preserve">purpose </w:t>
      </w:r>
      <w:r>
        <w:rPr>
          <w:color w:val="231F20"/>
          <w:spacing w:val="-3"/>
        </w:rPr>
        <w:t xml:space="preserve">of </w:t>
      </w:r>
      <w:r>
        <w:rPr>
          <w:color w:val="231F20"/>
          <w:spacing w:val="-4"/>
        </w:rPr>
        <w:t xml:space="preserve">the </w:t>
      </w:r>
      <w:r>
        <w:rPr>
          <w:color w:val="231F20"/>
          <w:spacing w:val="-5"/>
        </w:rPr>
        <w:t xml:space="preserve">palace was </w:t>
      </w:r>
      <w:r>
        <w:rPr>
          <w:color w:val="231F20"/>
          <w:spacing w:val="-4"/>
        </w:rPr>
        <w:t xml:space="preserve">that </w:t>
      </w:r>
      <w:r>
        <w:rPr>
          <w:color w:val="231F20"/>
          <w:spacing w:val="-3"/>
        </w:rPr>
        <w:t xml:space="preserve">of </w:t>
      </w:r>
      <w:r>
        <w:rPr>
          <w:color w:val="231F20"/>
        </w:rPr>
        <w:t xml:space="preserve">a </w:t>
      </w:r>
      <w:r>
        <w:rPr>
          <w:color w:val="231F20"/>
          <w:spacing w:val="-5"/>
        </w:rPr>
        <w:t xml:space="preserve">Buddhist monastery; its original foundation </w:t>
      </w:r>
      <w:r>
        <w:rPr>
          <w:color w:val="231F20"/>
          <w:spacing w:val="-4"/>
        </w:rPr>
        <w:t xml:space="preserve">was </w:t>
      </w:r>
      <w:r>
        <w:rPr>
          <w:color w:val="231F20"/>
          <w:spacing w:val="-5"/>
        </w:rPr>
        <w:t xml:space="preserve">centered </w:t>
      </w:r>
      <w:r>
        <w:rPr>
          <w:color w:val="231F20"/>
          <w:spacing w:val="-3"/>
        </w:rPr>
        <w:t xml:space="preserve">on </w:t>
      </w:r>
      <w:r>
        <w:rPr>
          <w:color w:val="231F20"/>
          <w:spacing w:val="-4"/>
        </w:rPr>
        <w:t>two</w:t>
      </w:r>
      <w:r w:rsidR="00CB4061">
        <w:rPr>
          <w:color w:val="231F20"/>
          <w:spacing w:val="-4"/>
        </w:rPr>
        <w:t xml:space="preserve"> </w:t>
      </w:r>
      <w:r>
        <w:rPr>
          <w:color w:val="231F20"/>
          <w:spacing w:val="-5"/>
        </w:rPr>
        <w:t>chapels</w:t>
      </w:r>
      <w:r w:rsidR="00CB4061">
        <w:rPr>
          <w:color w:val="231F20"/>
          <w:spacing w:val="-5"/>
        </w:rPr>
        <w:t xml:space="preserve"> </w:t>
      </w:r>
      <w:r>
        <w:rPr>
          <w:color w:val="231F20"/>
          <w:spacing w:val="-3"/>
        </w:rPr>
        <w:t>of</w:t>
      </w:r>
      <w:r w:rsidR="00CB4061">
        <w:rPr>
          <w:color w:val="231F20"/>
          <w:spacing w:val="-3"/>
        </w:rPr>
        <w:t xml:space="preserve"> </w:t>
      </w:r>
      <w:r>
        <w:rPr>
          <w:color w:val="231F20"/>
          <w:spacing w:val="-5"/>
        </w:rPr>
        <w:t>historical</w:t>
      </w:r>
      <w:r w:rsidR="00CB4061">
        <w:rPr>
          <w:color w:val="231F20"/>
          <w:spacing w:val="-5"/>
        </w:rPr>
        <w:t xml:space="preserve"> </w:t>
      </w:r>
      <w:r>
        <w:rPr>
          <w:color w:val="231F20"/>
          <w:spacing w:val="-4"/>
        </w:rPr>
        <w:t xml:space="preserve">and </w:t>
      </w:r>
      <w:r>
        <w:rPr>
          <w:color w:val="231F20"/>
          <w:spacing w:val="-5"/>
        </w:rPr>
        <w:t xml:space="preserve">spiritual significance </w:t>
      </w:r>
      <w:r>
        <w:rPr>
          <w:color w:val="231F20"/>
          <w:spacing w:val="-3"/>
        </w:rPr>
        <w:t xml:space="preserve">to </w:t>
      </w:r>
      <w:r>
        <w:rPr>
          <w:color w:val="231F20"/>
          <w:spacing w:val="-5"/>
        </w:rPr>
        <w:t xml:space="preserve">the </w:t>
      </w:r>
      <w:r>
        <w:rPr>
          <w:color w:val="231F20"/>
          <w:spacing w:val="-4"/>
        </w:rPr>
        <w:t xml:space="preserve">order </w:t>
      </w:r>
      <w:r>
        <w:rPr>
          <w:color w:val="231F20"/>
          <w:spacing w:val="-3"/>
        </w:rPr>
        <w:t xml:space="preserve">of </w:t>
      </w:r>
      <w:r>
        <w:rPr>
          <w:color w:val="231F20"/>
          <w:spacing w:val="-5"/>
        </w:rPr>
        <w:t xml:space="preserve">monks. </w:t>
      </w:r>
      <w:r>
        <w:rPr>
          <w:color w:val="231F20"/>
          <w:spacing w:val="-4"/>
        </w:rPr>
        <w:t xml:space="preserve">The </w:t>
      </w:r>
      <w:r>
        <w:rPr>
          <w:color w:val="231F20"/>
          <w:spacing w:val="-5"/>
        </w:rPr>
        <w:t xml:space="preserve">palace is </w:t>
      </w:r>
      <w:r>
        <w:rPr>
          <w:color w:val="231F20"/>
          <w:spacing w:val="-4"/>
        </w:rPr>
        <w:t xml:space="preserve">named after Mount </w:t>
      </w:r>
      <w:proofErr w:type="spellStart"/>
      <w:r>
        <w:rPr>
          <w:color w:val="231F20"/>
          <w:spacing w:val="-5"/>
        </w:rPr>
        <w:t>Potalaka</w:t>
      </w:r>
      <w:proofErr w:type="spellEnd"/>
      <w:r>
        <w:rPr>
          <w:color w:val="231F20"/>
          <w:spacing w:val="-5"/>
        </w:rPr>
        <w:t>, the mythical</w:t>
      </w:r>
      <w:r>
        <w:rPr>
          <w:color w:val="231F20"/>
          <w:spacing w:val="-20"/>
        </w:rPr>
        <w:t xml:space="preserve"> </w:t>
      </w:r>
      <w:r>
        <w:rPr>
          <w:color w:val="231F20"/>
          <w:spacing w:val="-4"/>
        </w:rPr>
        <w:t>abode</w:t>
      </w:r>
      <w:r>
        <w:rPr>
          <w:color w:val="231F20"/>
          <w:spacing w:val="-19"/>
        </w:rPr>
        <w:t xml:space="preserve"> </w:t>
      </w:r>
      <w:r>
        <w:rPr>
          <w:color w:val="231F20"/>
          <w:spacing w:val="-3"/>
        </w:rPr>
        <w:t>of</w:t>
      </w:r>
      <w:r>
        <w:rPr>
          <w:color w:val="231F20"/>
          <w:spacing w:val="-19"/>
        </w:rPr>
        <w:t xml:space="preserve"> </w:t>
      </w:r>
      <w:r>
        <w:rPr>
          <w:color w:val="231F20"/>
          <w:spacing w:val="-4"/>
        </w:rPr>
        <w:t>the</w:t>
      </w:r>
      <w:r>
        <w:rPr>
          <w:color w:val="231F20"/>
          <w:spacing w:val="-20"/>
        </w:rPr>
        <w:t xml:space="preserve"> </w:t>
      </w:r>
      <w:r>
        <w:rPr>
          <w:color w:val="231F20"/>
          <w:spacing w:val="-5"/>
        </w:rPr>
        <w:t xml:space="preserve">Bodhisattva </w:t>
      </w:r>
      <w:r>
        <w:rPr>
          <w:color w:val="231F20"/>
          <w:spacing w:val="-3"/>
        </w:rPr>
        <w:t xml:space="preserve">of </w:t>
      </w:r>
      <w:r>
        <w:rPr>
          <w:color w:val="231F20"/>
          <w:spacing w:val="-5"/>
        </w:rPr>
        <w:t xml:space="preserve">compassion, </w:t>
      </w:r>
      <w:proofErr w:type="spellStart"/>
      <w:r>
        <w:rPr>
          <w:color w:val="231F20"/>
          <w:spacing w:val="-5"/>
        </w:rPr>
        <w:t>Avalokiteshvara</w:t>
      </w:r>
      <w:proofErr w:type="spellEnd"/>
      <w:r>
        <w:rPr>
          <w:color w:val="231F20"/>
          <w:spacing w:val="-5"/>
        </w:rPr>
        <w:t xml:space="preserve">, </w:t>
      </w:r>
      <w:r>
        <w:rPr>
          <w:color w:val="231F20"/>
          <w:spacing w:val="-4"/>
        </w:rPr>
        <w:t xml:space="preserve">and the </w:t>
      </w:r>
      <w:r>
        <w:rPr>
          <w:color w:val="231F20"/>
          <w:spacing w:val="-5"/>
        </w:rPr>
        <w:t xml:space="preserve">paradisiac implications </w:t>
      </w:r>
      <w:r>
        <w:rPr>
          <w:color w:val="231F20"/>
          <w:spacing w:val="-4"/>
        </w:rPr>
        <w:t xml:space="preserve">are </w:t>
      </w:r>
      <w:r>
        <w:rPr>
          <w:color w:val="231F20"/>
          <w:spacing w:val="-5"/>
        </w:rPr>
        <w:t xml:space="preserve">meaningful </w:t>
      </w:r>
      <w:r>
        <w:rPr>
          <w:color w:val="231F20"/>
          <w:spacing w:val="-3"/>
        </w:rPr>
        <w:t>to</w:t>
      </w:r>
      <w:r>
        <w:rPr>
          <w:color w:val="231F20"/>
          <w:spacing w:val="-17"/>
        </w:rPr>
        <w:t xml:space="preserve"> </w:t>
      </w:r>
      <w:r>
        <w:rPr>
          <w:color w:val="231F20"/>
          <w:spacing w:val="-5"/>
        </w:rPr>
        <w:t>devotees.</w:t>
      </w:r>
    </w:p>
    <w:p w14:paraId="2ADDC939" w14:textId="77777777" w:rsidR="000E2897" w:rsidRDefault="000E2897" w:rsidP="000E2897">
      <w:pPr>
        <w:pStyle w:val="Body"/>
      </w:pPr>
    </w:p>
    <w:p w14:paraId="2ADDC93A" w14:textId="77777777" w:rsidR="000E2897" w:rsidRDefault="000E2897" w:rsidP="000E2897">
      <w:pPr>
        <w:pStyle w:val="Body"/>
        <w:ind w:firstLine="0"/>
        <w:jc w:val="center"/>
      </w:pPr>
      <w:r>
        <w:rPr>
          <w:noProof/>
        </w:rPr>
        <w:lastRenderedPageBreak/>
        <w:drawing>
          <wp:inline distT="0" distB="0" distL="0" distR="0" wp14:anchorId="2ADDCB31" wp14:editId="08B9FFAC">
            <wp:extent cx="3696335" cy="2467610"/>
            <wp:effectExtent l="0" t="0" r="0" b="0"/>
            <wp:docPr id="722" name="Picture 712" descr="The Potala Palace in Lhasa, Tibe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2" name="Picture 712"/>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96335" cy="2467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3B" w14:textId="77777777" w:rsidR="000E2897" w:rsidRDefault="000E2897" w:rsidP="000E2897">
      <w:pPr>
        <w:pStyle w:val="CaptionHeader"/>
      </w:pPr>
      <w:r>
        <w:t xml:space="preserve">Figure 7.17 </w:t>
      </w:r>
      <w:r>
        <w:rPr>
          <w:rFonts w:ascii="Verdana-BoldItalic"/>
          <w:i/>
        </w:rPr>
        <w:t xml:space="preserve">| </w:t>
      </w:r>
      <w:r>
        <w:t xml:space="preserve">The </w:t>
      </w:r>
      <w:proofErr w:type="spellStart"/>
      <w:r>
        <w:t>Potala</w:t>
      </w:r>
      <w:proofErr w:type="spellEnd"/>
      <w:r>
        <w:t xml:space="preserve"> Palace in Lhasa, Tibet</w:t>
      </w:r>
    </w:p>
    <w:p w14:paraId="2ADDC93C" w14:textId="77777777" w:rsidR="000E2897" w:rsidRDefault="000E2897" w:rsidP="000E2897">
      <w:pPr>
        <w:pStyle w:val="CaptionText"/>
      </w:pPr>
      <w:r>
        <w:t xml:space="preserve">Author: User </w:t>
      </w:r>
      <w:r>
        <w:t>“</w:t>
      </w:r>
      <w:proofErr w:type="spellStart"/>
      <w:r>
        <w:t>Xiquinho</w:t>
      </w:r>
      <w:proofErr w:type="spellEnd"/>
      <w:r>
        <w:t>”</w:t>
      </w:r>
      <w:r>
        <w:t xml:space="preserve"> </w:t>
      </w:r>
    </w:p>
    <w:p w14:paraId="2ADDC93D" w14:textId="77777777" w:rsidR="000E2897" w:rsidRDefault="000E2897" w:rsidP="000E2897">
      <w:pPr>
        <w:pStyle w:val="CaptionText"/>
      </w:pPr>
      <w:r>
        <w:t xml:space="preserve">Source: Wikimedia Commons </w:t>
      </w:r>
    </w:p>
    <w:p w14:paraId="2ADDC93E" w14:textId="77777777" w:rsidR="000E2897" w:rsidRDefault="000E2897" w:rsidP="000E2897">
      <w:pPr>
        <w:pStyle w:val="CaptionText"/>
      </w:pPr>
      <w:r>
        <w:t>License: CC BY-SA 3.0</w:t>
      </w:r>
    </w:p>
    <w:p w14:paraId="2ADDC93F" w14:textId="77777777" w:rsidR="000E2897" w:rsidRDefault="000E2897" w:rsidP="000E2897">
      <w:pPr>
        <w:pStyle w:val="Body"/>
      </w:pPr>
    </w:p>
    <w:p w14:paraId="2ADDC940" w14:textId="77777777" w:rsidR="004B3409" w:rsidRDefault="004B3409" w:rsidP="000E2897">
      <w:pPr>
        <w:pStyle w:val="Body"/>
      </w:pPr>
      <w:r>
        <w:t>As at Himeji, the hillside is a striking component of its appearance, and the enormous complex makes a very dramatic</w:t>
      </w:r>
      <w:r>
        <w:rPr>
          <w:spacing w:val="-13"/>
        </w:rPr>
        <w:t xml:space="preserve"> </w:t>
      </w:r>
      <w:r>
        <w:t>presentation.</w:t>
      </w:r>
      <w:r>
        <w:rPr>
          <w:spacing w:val="-13"/>
        </w:rPr>
        <w:t xml:space="preserve"> </w:t>
      </w:r>
      <w:r>
        <w:t>Indeed,</w:t>
      </w:r>
      <w:r>
        <w:rPr>
          <w:spacing w:val="-13"/>
        </w:rPr>
        <w:t xml:space="preserve"> </w:t>
      </w:r>
      <w:r>
        <w:t>whether</w:t>
      </w:r>
      <w:r>
        <w:rPr>
          <w:spacing w:val="-13"/>
        </w:rPr>
        <w:t xml:space="preserve"> </w:t>
      </w:r>
      <w:r>
        <w:t>intended for defensive purposes or not, its imposing appearance is often a very important feature</w:t>
      </w:r>
      <w:r>
        <w:rPr>
          <w:spacing w:val="-13"/>
        </w:rPr>
        <w:t xml:space="preserve"> </w:t>
      </w:r>
      <w:r>
        <w:t>for</w:t>
      </w:r>
      <w:r>
        <w:rPr>
          <w:spacing w:val="-13"/>
        </w:rPr>
        <w:t xml:space="preserve"> </w:t>
      </w:r>
      <w:r>
        <w:t>royal</w:t>
      </w:r>
      <w:r>
        <w:rPr>
          <w:spacing w:val="-13"/>
        </w:rPr>
        <w:t xml:space="preserve"> </w:t>
      </w:r>
      <w:r>
        <w:t>architecture.</w:t>
      </w:r>
      <w:r>
        <w:rPr>
          <w:spacing w:val="-13"/>
        </w:rPr>
        <w:t xml:space="preserve"> </w:t>
      </w:r>
      <w:r>
        <w:t>The</w:t>
      </w:r>
      <w:r>
        <w:rPr>
          <w:spacing w:val="-13"/>
        </w:rPr>
        <w:t xml:space="preserve"> </w:t>
      </w:r>
      <w:r>
        <w:t>impression of this palace’s organic relationship to</w:t>
      </w:r>
      <w:r>
        <w:rPr>
          <w:spacing w:val="-13"/>
        </w:rPr>
        <w:t xml:space="preserve"> </w:t>
      </w:r>
      <w:r>
        <w:t>the</w:t>
      </w:r>
      <w:r>
        <w:rPr>
          <w:spacing w:val="-12"/>
        </w:rPr>
        <w:t xml:space="preserve"> </w:t>
      </w:r>
      <w:r>
        <w:t>mountain</w:t>
      </w:r>
      <w:r>
        <w:rPr>
          <w:spacing w:val="-13"/>
        </w:rPr>
        <w:t xml:space="preserve"> </w:t>
      </w:r>
      <w:r>
        <w:t>is</w:t>
      </w:r>
      <w:r>
        <w:rPr>
          <w:spacing w:val="-12"/>
        </w:rPr>
        <w:t xml:space="preserve"> </w:t>
      </w:r>
      <w:r>
        <w:t>enhanced</w:t>
      </w:r>
      <w:r>
        <w:rPr>
          <w:spacing w:val="-12"/>
        </w:rPr>
        <w:t xml:space="preserve"> </w:t>
      </w:r>
      <w:r>
        <w:t>by</w:t>
      </w:r>
      <w:r>
        <w:rPr>
          <w:spacing w:val="-13"/>
        </w:rPr>
        <w:t xml:space="preserve"> </w:t>
      </w:r>
      <w:r>
        <w:t>its</w:t>
      </w:r>
      <w:r>
        <w:rPr>
          <w:spacing w:val="-12"/>
        </w:rPr>
        <w:t xml:space="preserve"> </w:t>
      </w:r>
      <w:r>
        <w:t>sloping walls, flat roofs, and numerous stairways that lead to its various structures. The complex includes living quarters for the Dalai Lama and the monks as well as</w:t>
      </w:r>
      <w:r>
        <w:rPr>
          <w:spacing w:val="-28"/>
        </w:rPr>
        <w:t xml:space="preserve"> </w:t>
      </w:r>
      <w:r>
        <w:t>governmental offices, a seminary, assembly halls, shrines, libraries, storage</w:t>
      </w:r>
      <w:r>
        <w:rPr>
          <w:spacing w:val="42"/>
        </w:rPr>
        <w:t xml:space="preserve"> </w:t>
      </w:r>
      <w:r>
        <w:t>rooms,</w:t>
      </w:r>
      <w:r w:rsidR="000E2897">
        <w:t xml:space="preserve"> </w:t>
      </w:r>
      <w:r>
        <w:rPr>
          <w:color w:val="231F20"/>
        </w:rPr>
        <w:t>and numerous chapels. It includes statues and portraits of historical and spiritual leaders and many</w:t>
      </w:r>
      <w:r>
        <w:rPr>
          <w:color w:val="231F20"/>
          <w:spacing w:val="-7"/>
        </w:rPr>
        <w:t xml:space="preserve"> </w:t>
      </w:r>
      <w:r>
        <w:rPr>
          <w:color w:val="231F20"/>
        </w:rPr>
        <w:t>devotional</w:t>
      </w:r>
      <w:r>
        <w:rPr>
          <w:color w:val="231F20"/>
          <w:spacing w:val="-6"/>
        </w:rPr>
        <w:t xml:space="preserve"> </w:t>
      </w:r>
      <w:r>
        <w:rPr>
          <w:color w:val="231F20"/>
        </w:rPr>
        <w:t>and</w:t>
      </w:r>
      <w:r>
        <w:rPr>
          <w:color w:val="231F20"/>
          <w:spacing w:val="-7"/>
        </w:rPr>
        <w:t xml:space="preserve"> </w:t>
      </w:r>
      <w:r>
        <w:rPr>
          <w:color w:val="231F20"/>
        </w:rPr>
        <w:t>didactic</w:t>
      </w:r>
      <w:r>
        <w:rPr>
          <w:color w:val="231F20"/>
          <w:spacing w:val="-6"/>
        </w:rPr>
        <w:t xml:space="preserve"> </w:t>
      </w:r>
      <w:r>
        <w:rPr>
          <w:color w:val="231F20"/>
        </w:rPr>
        <w:t>depictions</w:t>
      </w:r>
      <w:r>
        <w:rPr>
          <w:color w:val="231F20"/>
          <w:spacing w:val="-7"/>
        </w:rPr>
        <w:t xml:space="preserve"> </w:t>
      </w:r>
      <w:r>
        <w:rPr>
          <w:color w:val="231F20"/>
        </w:rPr>
        <w:t>painted</w:t>
      </w:r>
      <w:r>
        <w:rPr>
          <w:color w:val="231F20"/>
          <w:spacing w:val="-6"/>
        </w:rPr>
        <w:t xml:space="preserve"> </w:t>
      </w:r>
      <w:r>
        <w:rPr>
          <w:color w:val="231F20"/>
        </w:rPr>
        <w:t>on</w:t>
      </w:r>
      <w:r>
        <w:rPr>
          <w:color w:val="231F20"/>
          <w:spacing w:val="-7"/>
        </w:rPr>
        <w:t xml:space="preserve"> </w:t>
      </w:r>
      <w:r>
        <w:rPr>
          <w:color w:val="231F20"/>
        </w:rPr>
        <w:t>walls</w:t>
      </w:r>
      <w:r>
        <w:rPr>
          <w:color w:val="231F20"/>
          <w:spacing w:val="-6"/>
        </w:rPr>
        <w:t xml:space="preserve"> </w:t>
      </w:r>
      <w:r>
        <w:rPr>
          <w:color w:val="231F20"/>
        </w:rPr>
        <w:t>and</w:t>
      </w:r>
      <w:r>
        <w:rPr>
          <w:color w:val="231F20"/>
          <w:spacing w:val="-7"/>
        </w:rPr>
        <w:t xml:space="preserve"> </w:t>
      </w:r>
      <w:r>
        <w:rPr>
          <w:color w:val="231F20"/>
        </w:rPr>
        <w:t>banners,</w:t>
      </w:r>
      <w:r>
        <w:rPr>
          <w:color w:val="231F20"/>
          <w:spacing w:val="-6"/>
        </w:rPr>
        <w:t xml:space="preserve"> </w:t>
      </w:r>
      <w:r>
        <w:rPr>
          <w:color w:val="231F20"/>
        </w:rPr>
        <w:t>and</w:t>
      </w:r>
      <w:r>
        <w:rPr>
          <w:color w:val="231F20"/>
          <w:spacing w:val="-6"/>
        </w:rPr>
        <w:t xml:space="preserve"> </w:t>
      </w:r>
      <w:r>
        <w:rPr>
          <w:color w:val="231F20"/>
        </w:rPr>
        <w:t>works</w:t>
      </w:r>
      <w:r>
        <w:rPr>
          <w:color w:val="231F20"/>
          <w:spacing w:val="-7"/>
        </w:rPr>
        <w:t xml:space="preserve"> </w:t>
      </w:r>
      <w:r>
        <w:rPr>
          <w:color w:val="231F20"/>
        </w:rPr>
        <w:t>for</w:t>
      </w:r>
      <w:r>
        <w:rPr>
          <w:color w:val="231F20"/>
          <w:spacing w:val="-6"/>
        </w:rPr>
        <w:t xml:space="preserve"> </w:t>
      </w:r>
      <w:r>
        <w:rPr>
          <w:color w:val="231F20"/>
        </w:rPr>
        <w:t>meditation and prayer. Burial mounds and tombs contain the remains of lamas and important</w:t>
      </w:r>
      <w:r>
        <w:rPr>
          <w:color w:val="231F20"/>
          <w:spacing w:val="-31"/>
        </w:rPr>
        <w:t xml:space="preserve"> </w:t>
      </w:r>
      <w:r>
        <w:rPr>
          <w:color w:val="231F20"/>
        </w:rPr>
        <w:t>scriptures.</w:t>
      </w:r>
    </w:p>
    <w:p w14:paraId="2ADDC941" w14:textId="77777777" w:rsidR="004B3409" w:rsidRDefault="004B3409" w:rsidP="000E2897">
      <w:pPr>
        <w:pStyle w:val="Body"/>
      </w:pPr>
      <w:r>
        <w:t>The residential structures of the wealthy of previous eras have often been lost to us; however, we can examine some of the aristocratic family homes of the last several centuries to gain insight into some of the additional trends for creating dwellings that go far beyond the need for simple shelter</w:t>
      </w:r>
      <w:r>
        <w:rPr>
          <w:spacing w:val="-14"/>
        </w:rPr>
        <w:t xml:space="preserve"> </w:t>
      </w:r>
      <w:r>
        <w:t>and</w:t>
      </w:r>
      <w:r>
        <w:rPr>
          <w:spacing w:val="-13"/>
        </w:rPr>
        <w:t xml:space="preserve"> </w:t>
      </w:r>
      <w:r>
        <w:t>that</w:t>
      </w:r>
      <w:r>
        <w:rPr>
          <w:spacing w:val="-14"/>
        </w:rPr>
        <w:t xml:space="preserve"> </w:t>
      </w:r>
      <w:r>
        <w:t>show</w:t>
      </w:r>
      <w:r>
        <w:rPr>
          <w:spacing w:val="-13"/>
        </w:rPr>
        <w:t xml:space="preserve"> </w:t>
      </w:r>
      <w:r>
        <w:t>some</w:t>
      </w:r>
      <w:r>
        <w:rPr>
          <w:spacing w:val="-13"/>
        </w:rPr>
        <w:t xml:space="preserve"> </w:t>
      </w:r>
      <w:r>
        <w:t>of</w:t>
      </w:r>
      <w:r>
        <w:rPr>
          <w:spacing w:val="-14"/>
        </w:rPr>
        <w:t xml:space="preserve"> </w:t>
      </w:r>
      <w:r>
        <w:t>the</w:t>
      </w:r>
      <w:r>
        <w:rPr>
          <w:spacing w:val="-13"/>
        </w:rPr>
        <w:t xml:space="preserve"> </w:t>
      </w:r>
      <w:r>
        <w:t>design</w:t>
      </w:r>
      <w:r>
        <w:rPr>
          <w:spacing w:val="-14"/>
        </w:rPr>
        <w:t xml:space="preserve"> </w:t>
      </w:r>
      <w:r>
        <w:t>ideas</w:t>
      </w:r>
      <w:r>
        <w:rPr>
          <w:spacing w:val="-13"/>
        </w:rPr>
        <w:t xml:space="preserve"> </w:t>
      </w:r>
      <w:r>
        <w:t>devised</w:t>
      </w:r>
      <w:r>
        <w:rPr>
          <w:spacing w:val="-13"/>
        </w:rPr>
        <w:t xml:space="preserve"> </w:t>
      </w:r>
      <w:r>
        <w:t>by</w:t>
      </w:r>
      <w:r>
        <w:rPr>
          <w:spacing w:val="-14"/>
        </w:rPr>
        <w:t xml:space="preserve"> </w:t>
      </w:r>
      <w:r>
        <w:t>artists</w:t>
      </w:r>
      <w:r>
        <w:rPr>
          <w:spacing w:val="-13"/>
        </w:rPr>
        <w:t xml:space="preserve"> </w:t>
      </w:r>
      <w:r>
        <w:t>and</w:t>
      </w:r>
      <w:r>
        <w:rPr>
          <w:spacing w:val="-13"/>
        </w:rPr>
        <w:t xml:space="preserve"> </w:t>
      </w:r>
      <w:r>
        <w:t>architects.</w:t>
      </w:r>
      <w:r>
        <w:rPr>
          <w:spacing w:val="-14"/>
        </w:rPr>
        <w:t xml:space="preserve"> </w:t>
      </w:r>
      <w:r>
        <w:t>The</w:t>
      </w:r>
      <w:r>
        <w:rPr>
          <w:spacing w:val="-13"/>
        </w:rPr>
        <w:t xml:space="preserve"> </w:t>
      </w:r>
      <w:r>
        <w:t>house</w:t>
      </w:r>
      <w:r>
        <w:rPr>
          <w:spacing w:val="-14"/>
        </w:rPr>
        <w:t xml:space="preserve"> </w:t>
      </w:r>
      <w:r>
        <w:t>created for</w:t>
      </w:r>
      <w:r>
        <w:rPr>
          <w:spacing w:val="-6"/>
        </w:rPr>
        <w:t xml:space="preserve"> </w:t>
      </w:r>
      <w:r>
        <w:t>Lord</w:t>
      </w:r>
      <w:r>
        <w:rPr>
          <w:spacing w:val="-5"/>
        </w:rPr>
        <w:t xml:space="preserve"> </w:t>
      </w:r>
      <w:r>
        <w:t>Burlington</w:t>
      </w:r>
      <w:r>
        <w:rPr>
          <w:spacing w:val="-5"/>
        </w:rPr>
        <w:t xml:space="preserve"> </w:t>
      </w:r>
      <w:r>
        <w:t>in</w:t>
      </w:r>
      <w:r>
        <w:rPr>
          <w:spacing w:val="-5"/>
        </w:rPr>
        <w:t xml:space="preserve"> </w:t>
      </w:r>
      <w:r>
        <w:t>1729</w:t>
      </w:r>
      <w:r>
        <w:rPr>
          <w:spacing w:val="-5"/>
        </w:rPr>
        <w:t xml:space="preserve"> </w:t>
      </w:r>
      <w:r>
        <w:t>in</w:t>
      </w:r>
      <w:r>
        <w:rPr>
          <w:spacing w:val="-6"/>
        </w:rPr>
        <w:t xml:space="preserve"> </w:t>
      </w:r>
      <w:r>
        <w:t>Chiswick,</w:t>
      </w:r>
      <w:r>
        <w:rPr>
          <w:spacing w:val="-6"/>
        </w:rPr>
        <w:t xml:space="preserve"> </w:t>
      </w:r>
      <w:r>
        <w:t>England,</w:t>
      </w:r>
      <w:r>
        <w:rPr>
          <w:spacing w:val="-5"/>
        </w:rPr>
        <w:t xml:space="preserve"> </w:t>
      </w:r>
      <w:r>
        <w:t>is</w:t>
      </w:r>
      <w:r>
        <w:rPr>
          <w:spacing w:val="-5"/>
        </w:rPr>
        <w:t xml:space="preserve"> </w:t>
      </w:r>
      <w:r>
        <w:t>a</w:t>
      </w:r>
      <w:r>
        <w:rPr>
          <w:spacing w:val="-5"/>
        </w:rPr>
        <w:t xml:space="preserve"> </w:t>
      </w:r>
      <w:r>
        <w:t>good</w:t>
      </w:r>
      <w:r>
        <w:rPr>
          <w:spacing w:val="-5"/>
        </w:rPr>
        <w:t xml:space="preserve"> </w:t>
      </w:r>
      <w:r>
        <w:t>example</w:t>
      </w:r>
      <w:r>
        <w:rPr>
          <w:spacing w:val="-5"/>
        </w:rPr>
        <w:t xml:space="preserve"> </w:t>
      </w:r>
      <w:r>
        <w:t>of</w:t>
      </w:r>
      <w:r>
        <w:rPr>
          <w:spacing w:val="-5"/>
        </w:rPr>
        <w:t xml:space="preserve"> </w:t>
      </w:r>
      <w:r>
        <w:t>the</w:t>
      </w:r>
      <w:r>
        <w:rPr>
          <w:spacing w:val="-5"/>
        </w:rPr>
        <w:t xml:space="preserve"> </w:t>
      </w:r>
      <w:r>
        <w:t>Neo-Palladian</w:t>
      </w:r>
      <w:r>
        <w:rPr>
          <w:spacing w:val="-4"/>
        </w:rPr>
        <w:t xml:space="preserve"> </w:t>
      </w:r>
      <w:r>
        <w:t>style</w:t>
      </w:r>
      <w:r>
        <w:rPr>
          <w:spacing w:val="-5"/>
        </w:rPr>
        <w:t xml:space="preserve"> </w:t>
      </w:r>
      <w:r>
        <w:t>of architecture. (Figure 7.18) Andrea Palladio (1508-1580, Italy), a Venetian Renaissance architect, deeply studied ancient Greek and Roman architecture and architectural theory and developed new designs based on those but better fit to the means, methods, and needs of his day. His ideas were popular and have remained widely influential throughout the West to this</w:t>
      </w:r>
      <w:r>
        <w:rPr>
          <w:spacing w:val="-23"/>
        </w:rPr>
        <w:t xml:space="preserve"> </w:t>
      </w:r>
      <w:r>
        <w:t>day.</w:t>
      </w:r>
    </w:p>
    <w:p w14:paraId="2ADDC942" w14:textId="77777777" w:rsidR="000E2897" w:rsidRDefault="000E2897" w:rsidP="000E2897">
      <w:pPr>
        <w:pStyle w:val="Body"/>
      </w:pPr>
    </w:p>
    <w:p w14:paraId="2ADDC943" w14:textId="77777777" w:rsidR="000E2897" w:rsidRDefault="00D800F4" w:rsidP="00D800F4">
      <w:pPr>
        <w:pStyle w:val="Body"/>
        <w:ind w:firstLine="0"/>
        <w:jc w:val="center"/>
      </w:pPr>
      <w:r>
        <w:rPr>
          <w:noProof/>
        </w:rPr>
        <w:drawing>
          <wp:inline distT="0" distB="0" distL="0" distR="0" wp14:anchorId="2ADDCB33" wp14:editId="1C3CBD37">
            <wp:extent cx="3112135" cy="1917065"/>
            <wp:effectExtent l="0" t="0" r="0" b="635"/>
            <wp:docPr id="717" name="Picture 707" descr="Chiswick House, Londo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7" name="Picture 707"/>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12135" cy="1917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44" w14:textId="77777777" w:rsidR="000E2897" w:rsidRDefault="000E2897" w:rsidP="000E2897">
      <w:pPr>
        <w:pStyle w:val="CaptionHeader"/>
      </w:pPr>
      <w:r>
        <w:t xml:space="preserve">Figure 7.18 </w:t>
      </w:r>
      <w:r>
        <w:rPr>
          <w:rFonts w:ascii="Verdana-BoldItalic"/>
          <w:i/>
        </w:rPr>
        <w:t xml:space="preserve">| </w:t>
      </w:r>
      <w:r>
        <w:t>Chiswick House, London</w:t>
      </w:r>
    </w:p>
    <w:p w14:paraId="2ADDC945" w14:textId="77777777" w:rsidR="000E2897" w:rsidRDefault="000E2897" w:rsidP="000E2897">
      <w:pPr>
        <w:pStyle w:val="CaptionText"/>
      </w:pPr>
      <w:r>
        <w:t xml:space="preserve">Author: User </w:t>
      </w:r>
      <w:r>
        <w:t>“</w:t>
      </w:r>
      <w:r>
        <w:t>Patche99z</w:t>
      </w:r>
      <w:r>
        <w:t>”</w:t>
      </w:r>
      <w:r>
        <w:t xml:space="preserve"> </w:t>
      </w:r>
    </w:p>
    <w:p w14:paraId="2ADDC946" w14:textId="77777777" w:rsidR="000E2897" w:rsidRDefault="000E2897" w:rsidP="000E2897">
      <w:pPr>
        <w:pStyle w:val="CaptionText"/>
      </w:pPr>
      <w:r>
        <w:t xml:space="preserve">Source: Wikimedia Commons </w:t>
      </w:r>
    </w:p>
    <w:p w14:paraId="2ADDC947" w14:textId="77777777" w:rsidR="000E2897" w:rsidRDefault="000E2897" w:rsidP="000E2897">
      <w:pPr>
        <w:pStyle w:val="CaptionText"/>
      </w:pPr>
      <w:r>
        <w:t>License: Public Domain</w:t>
      </w:r>
    </w:p>
    <w:p w14:paraId="2ADDC948" w14:textId="77777777" w:rsidR="000E2897" w:rsidRDefault="000E2897" w:rsidP="000E2897">
      <w:pPr>
        <w:pStyle w:val="Body"/>
      </w:pPr>
    </w:p>
    <w:p w14:paraId="2ADDC949" w14:textId="77777777" w:rsidR="004B3409" w:rsidRDefault="004B3409" w:rsidP="00D800F4">
      <w:pPr>
        <w:pStyle w:val="Body"/>
      </w:pPr>
      <w:r>
        <w:t>Lord</w:t>
      </w:r>
      <w:r>
        <w:rPr>
          <w:spacing w:val="-5"/>
        </w:rPr>
        <w:t xml:space="preserve"> </w:t>
      </w:r>
      <w:r>
        <w:t>Burlington</w:t>
      </w:r>
      <w:r>
        <w:rPr>
          <w:spacing w:val="-4"/>
        </w:rPr>
        <w:t xml:space="preserve"> </w:t>
      </w:r>
      <w:r>
        <w:t>created</w:t>
      </w:r>
      <w:r>
        <w:rPr>
          <w:spacing w:val="-4"/>
        </w:rPr>
        <w:t xml:space="preserve"> </w:t>
      </w:r>
      <w:r>
        <w:t>his</w:t>
      </w:r>
      <w:r>
        <w:rPr>
          <w:spacing w:val="-4"/>
        </w:rPr>
        <w:t xml:space="preserve"> </w:t>
      </w:r>
      <w:r>
        <w:t>neo-Palladian</w:t>
      </w:r>
      <w:r>
        <w:rPr>
          <w:spacing w:val="-4"/>
        </w:rPr>
        <w:t xml:space="preserve"> </w:t>
      </w:r>
      <w:r>
        <w:t>villa</w:t>
      </w:r>
      <w:r>
        <w:rPr>
          <w:spacing w:val="-4"/>
        </w:rPr>
        <w:t xml:space="preserve"> </w:t>
      </w:r>
      <w:r>
        <w:t>design</w:t>
      </w:r>
      <w:r>
        <w:rPr>
          <w:spacing w:val="-4"/>
        </w:rPr>
        <w:t xml:space="preserve"> </w:t>
      </w:r>
      <w:r>
        <w:t>under</w:t>
      </w:r>
      <w:r>
        <w:rPr>
          <w:spacing w:val="-4"/>
        </w:rPr>
        <w:t xml:space="preserve"> </w:t>
      </w:r>
      <w:r>
        <w:t>the</w:t>
      </w:r>
      <w:r>
        <w:rPr>
          <w:spacing w:val="-4"/>
        </w:rPr>
        <w:t xml:space="preserve"> </w:t>
      </w:r>
      <w:r>
        <w:t>influence</w:t>
      </w:r>
      <w:r>
        <w:rPr>
          <w:spacing w:val="-4"/>
        </w:rPr>
        <w:t xml:space="preserve"> </w:t>
      </w:r>
      <w:r>
        <w:t>of</w:t>
      </w:r>
      <w:r>
        <w:rPr>
          <w:spacing w:val="-4"/>
        </w:rPr>
        <w:t xml:space="preserve"> </w:t>
      </w:r>
      <w:r>
        <w:t>Palladio’s</w:t>
      </w:r>
      <w:r>
        <w:rPr>
          <w:spacing w:val="-4"/>
        </w:rPr>
        <w:t xml:space="preserve"> </w:t>
      </w:r>
      <w:r>
        <w:t>ideas and those of other related designers. The basic idea here derives from a combination of a Greek temple</w:t>
      </w:r>
      <w:r>
        <w:rPr>
          <w:spacing w:val="-6"/>
        </w:rPr>
        <w:t xml:space="preserve"> </w:t>
      </w:r>
      <w:r>
        <w:t>front</w:t>
      </w:r>
      <w:r>
        <w:rPr>
          <w:spacing w:val="-7"/>
        </w:rPr>
        <w:t xml:space="preserve"> </w:t>
      </w:r>
      <w:r>
        <w:t>and</w:t>
      </w:r>
      <w:r>
        <w:rPr>
          <w:spacing w:val="-7"/>
        </w:rPr>
        <w:t xml:space="preserve"> </w:t>
      </w:r>
      <w:r>
        <w:t>a</w:t>
      </w:r>
      <w:r>
        <w:rPr>
          <w:spacing w:val="-6"/>
        </w:rPr>
        <w:t xml:space="preserve"> </w:t>
      </w:r>
      <w:r>
        <w:t>Roman</w:t>
      </w:r>
      <w:r>
        <w:rPr>
          <w:spacing w:val="-5"/>
        </w:rPr>
        <w:t xml:space="preserve"> </w:t>
      </w:r>
      <w:r>
        <w:t>dome,</w:t>
      </w:r>
      <w:r>
        <w:rPr>
          <w:spacing w:val="-7"/>
        </w:rPr>
        <w:t xml:space="preserve"> </w:t>
      </w:r>
      <w:r>
        <w:t>here</w:t>
      </w:r>
      <w:r>
        <w:rPr>
          <w:spacing w:val="-6"/>
        </w:rPr>
        <w:t xml:space="preserve"> </w:t>
      </w:r>
      <w:r>
        <w:t>supported</w:t>
      </w:r>
      <w:r>
        <w:rPr>
          <w:spacing w:val="-6"/>
        </w:rPr>
        <w:t xml:space="preserve"> </w:t>
      </w:r>
      <w:r>
        <w:t>by</w:t>
      </w:r>
      <w:r>
        <w:rPr>
          <w:spacing w:val="-6"/>
        </w:rPr>
        <w:t xml:space="preserve"> </w:t>
      </w:r>
      <w:r>
        <w:t>an</w:t>
      </w:r>
      <w:r>
        <w:rPr>
          <w:spacing w:val="-6"/>
        </w:rPr>
        <w:t xml:space="preserve"> </w:t>
      </w:r>
      <w:r>
        <w:t>octagonal</w:t>
      </w:r>
      <w:r>
        <w:rPr>
          <w:spacing w:val="-6"/>
        </w:rPr>
        <w:t xml:space="preserve"> </w:t>
      </w:r>
      <w:r>
        <w:rPr>
          <w:b/>
        </w:rPr>
        <w:t>drum</w:t>
      </w:r>
      <w:r>
        <w:t>,</w:t>
      </w:r>
      <w:r>
        <w:rPr>
          <w:spacing w:val="-6"/>
        </w:rPr>
        <w:t xml:space="preserve"> </w:t>
      </w:r>
      <w:r>
        <w:t>or</w:t>
      </w:r>
      <w:r>
        <w:rPr>
          <w:spacing w:val="-7"/>
        </w:rPr>
        <w:t xml:space="preserve"> </w:t>
      </w:r>
      <w:r>
        <w:t>circular</w:t>
      </w:r>
      <w:r>
        <w:rPr>
          <w:spacing w:val="-6"/>
        </w:rPr>
        <w:t xml:space="preserve"> </w:t>
      </w:r>
      <w:r>
        <w:t>or</w:t>
      </w:r>
      <w:r>
        <w:rPr>
          <w:spacing w:val="-7"/>
        </w:rPr>
        <w:t xml:space="preserve"> </w:t>
      </w:r>
      <w:r>
        <w:t>multi-sided base. Lord Burlington planned the house to showcase his fine collection of pictures and furniture and his architectural library as well as to provide comfort for his family living there. Great attention was paid to the surrounding gardens, and their design was very much a part of the overall scheme. Inspired by Roman gardens, they were designed by his friend William Kent (c. 1685-1748,</w:t>
      </w:r>
      <w:r>
        <w:rPr>
          <w:spacing w:val="-10"/>
        </w:rPr>
        <w:t xml:space="preserve"> </w:t>
      </w:r>
      <w:r>
        <w:t>England),</w:t>
      </w:r>
      <w:r>
        <w:rPr>
          <w:spacing w:val="-9"/>
        </w:rPr>
        <w:t xml:space="preserve"> </w:t>
      </w:r>
      <w:r>
        <w:t>an</w:t>
      </w:r>
      <w:r>
        <w:rPr>
          <w:spacing w:val="-9"/>
        </w:rPr>
        <w:t xml:space="preserve"> </w:t>
      </w:r>
      <w:r>
        <w:t>architect</w:t>
      </w:r>
      <w:r>
        <w:rPr>
          <w:spacing w:val="-9"/>
        </w:rPr>
        <w:t xml:space="preserve"> </w:t>
      </w:r>
      <w:r>
        <w:t>and</w:t>
      </w:r>
      <w:r>
        <w:rPr>
          <w:spacing w:val="-9"/>
        </w:rPr>
        <w:t xml:space="preserve"> </w:t>
      </w:r>
      <w:r>
        <w:t>early</w:t>
      </w:r>
      <w:r>
        <w:rPr>
          <w:spacing w:val="-9"/>
        </w:rPr>
        <w:t xml:space="preserve"> </w:t>
      </w:r>
      <w:r>
        <w:t>landscape</w:t>
      </w:r>
      <w:r>
        <w:rPr>
          <w:spacing w:val="-10"/>
        </w:rPr>
        <w:t xml:space="preserve"> </w:t>
      </w:r>
      <w:r>
        <w:t>architect,</w:t>
      </w:r>
      <w:r>
        <w:rPr>
          <w:spacing w:val="-9"/>
        </w:rPr>
        <w:t xml:space="preserve"> </w:t>
      </w:r>
      <w:r>
        <w:t>and</w:t>
      </w:r>
      <w:r>
        <w:rPr>
          <w:spacing w:val="-9"/>
        </w:rPr>
        <w:t xml:space="preserve"> </w:t>
      </w:r>
      <w:r>
        <w:t>included</w:t>
      </w:r>
      <w:r>
        <w:rPr>
          <w:spacing w:val="-9"/>
        </w:rPr>
        <w:t xml:space="preserve"> </w:t>
      </w:r>
      <w:r>
        <w:t>classicizing</w:t>
      </w:r>
      <w:r>
        <w:rPr>
          <w:spacing w:val="-9"/>
        </w:rPr>
        <w:t xml:space="preserve"> </w:t>
      </w:r>
      <w:r>
        <w:t>statues and</w:t>
      </w:r>
      <w:r>
        <w:rPr>
          <w:spacing w:val="-15"/>
        </w:rPr>
        <w:t xml:space="preserve"> </w:t>
      </w:r>
      <w:r>
        <w:t>miniature</w:t>
      </w:r>
      <w:r>
        <w:rPr>
          <w:spacing w:val="-14"/>
        </w:rPr>
        <w:t xml:space="preserve"> </w:t>
      </w:r>
      <w:r>
        <w:t>temples</w:t>
      </w:r>
      <w:r>
        <w:rPr>
          <w:spacing w:val="-14"/>
        </w:rPr>
        <w:t xml:space="preserve"> </w:t>
      </w:r>
      <w:r>
        <w:t>of</w:t>
      </w:r>
      <w:r>
        <w:rPr>
          <w:spacing w:val="-14"/>
        </w:rPr>
        <w:t xml:space="preserve"> </w:t>
      </w:r>
      <w:r>
        <w:t>a</w:t>
      </w:r>
      <w:r>
        <w:rPr>
          <w:spacing w:val="-14"/>
        </w:rPr>
        <w:t xml:space="preserve"> </w:t>
      </w:r>
      <w:r>
        <w:t>sort</w:t>
      </w:r>
      <w:r>
        <w:rPr>
          <w:spacing w:val="-14"/>
        </w:rPr>
        <w:t xml:space="preserve"> </w:t>
      </w:r>
      <w:r>
        <w:t>that</w:t>
      </w:r>
      <w:r>
        <w:rPr>
          <w:spacing w:val="-14"/>
        </w:rPr>
        <w:t xml:space="preserve"> </w:t>
      </w:r>
      <w:r>
        <w:t>were</w:t>
      </w:r>
      <w:r>
        <w:rPr>
          <w:spacing w:val="-14"/>
        </w:rPr>
        <w:t xml:space="preserve"> </w:t>
      </w:r>
      <w:r>
        <w:t>popular</w:t>
      </w:r>
      <w:r>
        <w:rPr>
          <w:spacing w:val="-15"/>
        </w:rPr>
        <w:t xml:space="preserve"> </w:t>
      </w:r>
      <w:r>
        <w:t>in</w:t>
      </w:r>
      <w:r>
        <w:rPr>
          <w:spacing w:val="-14"/>
        </w:rPr>
        <w:t xml:space="preserve"> </w:t>
      </w:r>
      <w:r>
        <w:t>English</w:t>
      </w:r>
      <w:r>
        <w:rPr>
          <w:spacing w:val="-14"/>
        </w:rPr>
        <w:t xml:space="preserve"> </w:t>
      </w:r>
      <w:r>
        <w:t>gardens</w:t>
      </w:r>
      <w:r>
        <w:rPr>
          <w:spacing w:val="-14"/>
        </w:rPr>
        <w:t xml:space="preserve"> </w:t>
      </w:r>
      <w:r>
        <w:t>of</w:t>
      </w:r>
      <w:r>
        <w:rPr>
          <w:spacing w:val="-14"/>
        </w:rPr>
        <w:t xml:space="preserve"> </w:t>
      </w:r>
      <w:r>
        <w:t>the</w:t>
      </w:r>
      <w:r>
        <w:rPr>
          <w:spacing w:val="-14"/>
        </w:rPr>
        <w:t xml:space="preserve"> </w:t>
      </w:r>
      <w:r>
        <w:t>day,</w:t>
      </w:r>
      <w:r>
        <w:rPr>
          <w:spacing w:val="-14"/>
        </w:rPr>
        <w:t xml:space="preserve"> </w:t>
      </w:r>
      <w:r>
        <w:t>thereby</w:t>
      </w:r>
      <w:r>
        <w:rPr>
          <w:spacing w:val="-14"/>
        </w:rPr>
        <w:t xml:space="preserve"> </w:t>
      </w:r>
      <w:r>
        <w:t>providing interesting and restful stopping points to a refreshing stroll outdoors. The logic and order of the layout</w:t>
      </w:r>
      <w:r>
        <w:rPr>
          <w:spacing w:val="-11"/>
        </w:rPr>
        <w:t xml:space="preserve"> </w:t>
      </w:r>
      <w:r>
        <w:t>of</w:t>
      </w:r>
      <w:r>
        <w:rPr>
          <w:spacing w:val="-10"/>
        </w:rPr>
        <w:t xml:space="preserve"> </w:t>
      </w:r>
      <w:r>
        <w:t>the</w:t>
      </w:r>
      <w:r>
        <w:rPr>
          <w:spacing w:val="-10"/>
        </w:rPr>
        <w:t xml:space="preserve"> </w:t>
      </w:r>
      <w:r>
        <w:t>building</w:t>
      </w:r>
      <w:r>
        <w:rPr>
          <w:spacing w:val="-10"/>
        </w:rPr>
        <w:t xml:space="preserve"> </w:t>
      </w:r>
      <w:r>
        <w:t>and</w:t>
      </w:r>
      <w:r>
        <w:rPr>
          <w:spacing w:val="-10"/>
        </w:rPr>
        <w:t xml:space="preserve"> </w:t>
      </w:r>
      <w:r>
        <w:t>grounds</w:t>
      </w:r>
      <w:r>
        <w:rPr>
          <w:spacing w:val="-10"/>
        </w:rPr>
        <w:t xml:space="preserve"> </w:t>
      </w:r>
      <w:r>
        <w:t>as</w:t>
      </w:r>
      <w:r>
        <w:rPr>
          <w:spacing w:val="-10"/>
        </w:rPr>
        <w:t xml:space="preserve"> </w:t>
      </w:r>
      <w:r>
        <w:t>well</w:t>
      </w:r>
      <w:r>
        <w:rPr>
          <w:spacing w:val="-11"/>
        </w:rPr>
        <w:t xml:space="preserve"> </w:t>
      </w:r>
      <w:r>
        <w:t>as</w:t>
      </w:r>
      <w:r>
        <w:rPr>
          <w:spacing w:val="-10"/>
        </w:rPr>
        <w:t xml:space="preserve"> </w:t>
      </w:r>
      <w:r>
        <w:t>the</w:t>
      </w:r>
      <w:r>
        <w:rPr>
          <w:spacing w:val="-10"/>
        </w:rPr>
        <w:t xml:space="preserve"> </w:t>
      </w:r>
      <w:r>
        <w:t>villa’s</w:t>
      </w:r>
      <w:r>
        <w:rPr>
          <w:spacing w:val="-10"/>
        </w:rPr>
        <w:t xml:space="preserve"> </w:t>
      </w:r>
      <w:r>
        <w:t>sense</w:t>
      </w:r>
      <w:r>
        <w:rPr>
          <w:spacing w:val="-10"/>
        </w:rPr>
        <w:t xml:space="preserve"> </w:t>
      </w:r>
      <w:r>
        <w:t>of</w:t>
      </w:r>
      <w:r>
        <w:rPr>
          <w:spacing w:val="-10"/>
        </w:rPr>
        <w:t xml:space="preserve"> </w:t>
      </w:r>
      <w:r>
        <w:t>grandeur</w:t>
      </w:r>
      <w:r>
        <w:rPr>
          <w:spacing w:val="-10"/>
        </w:rPr>
        <w:t xml:space="preserve"> </w:t>
      </w:r>
      <w:r>
        <w:t>led</w:t>
      </w:r>
      <w:r>
        <w:rPr>
          <w:spacing w:val="-11"/>
        </w:rPr>
        <w:t xml:space="preserve"> </w:t>
      </w:r>
      <w:r>
        <w:t>to</w:t>
      </w:r>
      <w:r>
        <w:rPr>
          <w:spacing w:val="-10"/>
        </w:rPr>
        <w:t xml:space="preserve"> </w:t>
      </w:r>
      <w:r>
        <w:t>its</w:t>
      </w:r>
      <w:r>
        <w:rPr>
          <w:spacing w:val="-10"/>
        </w:rPr>
        <w:t xml:space="preserve"> </w:t>
      </w:r>
      <w:r>
        <w:t>admiration</w:t>
      </w:r>
      <w:r>
        <w:rPr>
          <w:spacing w:val="-10"/>
        </w:rPr>
        <w:t xml:space="preserve"> </w:t>
      </w:r>
      <w:r>
        <w:t>and emulation by other builders who sought a similar</w:t>
      </w:r>
      <w:r>
        <w:rPr>
          <w:spacing w:val="-12"/>
        </w:rPr>
        <w:t xml:space="preserve"> </w:t>
      </w:r>
      <w:r>
        <w:t>elegance.</w:t>
      </w:r>
    </w:p>
    <w:p w14:paraId="2ADDC94A" w14:textId="77777777" w:rsidR="00D800F4" w:rsidRDefault="004B3409" w:rsidP="00D800F4">
      <w:pPr>
        <w:pStyle w:val="Body"/>
        <w:rPr>
          <w:color w:val="231F20"/>
        </w:rPr>
      </w:pPr>
      <w:r>
        <w:t>The Neo-Palladian style was carried to the United States by Thomas Jefferson for the campus of the University of Virginia, the state capitol of Virginia, and his own home of Monticello,</w:t>
      </w:r>
      <w:r w:rsidR="00D800F4">
        <w:t xml:space="preserve"> </w:t>
      </w:r>
      <w:r>
        <w:rPr>
          <w:color w:val="231F20"/>
        </w:rPr>
        <w:t>near Charlottesville, Virginia. (Figure 7.19) Jefferson adapted ideas he gathered while U.S. Ambassador to France by using humbler materials such as the red brick made from local clay that he considered a better choice for a less pretentious statement</w:t>
      </w:r>
      <w:r w:rsidR="00CB4061">
        <w:rPr>
          <w:color w:val="231F20"/>
        </w:rPr>
        <w:t xml:space="preserve"> </w:t>
      </w:r>
      <w:r>
        <w:rPr>
          <w:color w:val="231F20"/>
        </w:rPr>
        <w:t>than</w:t>
      </w:r>
      <w:r w:rsidR="00CB4061">
        <w:rPr>
          <w:color w:val="231F20"/>
        </w:rPr>
        <w:t xml:space="preserve"> </w:t>
      </w:r>
      <w:r>
        <w:rPr>
          <w:color w:val="231F20"/>
        </w:rPr>
        <w:t>marble</w:t>
      </w:r>
      <w:r w:rsidR="00CB4061">
        <w:rPr>
          <w:color w:val="231F20"/>
        </w:rPr>
        <w:t xml:space="preserve"> </w:t>
      </w:r>
      <w:r>
        <w:rPr>
          <w:color w:val="231F20"/>
        </w:rPr>
        <w:t>or</w:t>
      </w:r>
      <w:r w:rsidR="00CB4061">
        <w:rPr>
          <w:color w:val="231F20"/>
        </w:rPr>
        <w:t xml:space="preserve"> </w:t>
      </w:r>
      <w:r>
        <w:rPr>
          <w:color w:val="231F20"/>
        </w:rPr>
        <w:t xml:space="preserve">limestone. At Monticello, he also brought the structure lower to the ground and added a wooden </w:t>
      </w:r>
      <w:r>
        <w:rPr>
          <w:b/>
          <w:color w:val="231F20"/>
        </w:rPr>
        <w:t>balustrade</w:t>
      </w:r>
      <w:r>
        <w:rPr>
          <w:color w:val="231F20"/>
        </w:rPr>
        <w:t>, a</w:t>
      </w:r>
      <w:r>
        <w:rPr>
          <w:color w:val="231F20"/>
          <w:spacing w:val="-12"/>
        </w:rPr>
        <w:t xml:space="preserve"> </w:t>
      </w:r>
      <w:r>
        <w:rPr>
          <w:color w:val="231F20"/>
        </w:rPr>
        <w:t>railing supported by upright supports, to the roofline. Nonetheless, its Palladian design origins are clear. The interior of the house is full of provisions for Jefferson’s notable intellectual and work habits such as his bedroom that opened into his office, his workrooms, and his</w:t>
      </w:r>
      <w:r>
        <w:rPr>
          <w:color w:val="231F20"/>
          <w:spacing w:val="-10"/>
        </w:rPr>
        <w:t xml:space="preserve"> </w:t>
      </w:r>
      <w:r>
        <w:rPr>
          <w:color w:val="231F20"/>
        </w:rPr>
        <w:t>collections</w:t>
      </w:r>
      <w:r w:rsidR="00D800F4" w:rsidRPr="00D800F4">
        <w:rPr>
          <w:color w:val="231F20"/>
        </w:rPr>
        <w:t xml:space="preserve"> </w:t>
      </w:r>
      <w:r w:rsidR="00D800F4">
        <w:rPr>
          <w:color w:val="231F20"/>
        </w:rPr>
        <w:lastRenderedPageBreak/>
        <w:t>of American artifacts.</w:t>
      </w:r>
    </w:p>
    <w:p w14:paraId="2ADDC94B" w14:textId="77777777" w:rsidR="00D800F4" w:rsidRDefault="00D800F4" w:rsidP="00D800F4">
      <w:pPr>
        <w:pStyle w:val="Body"/>
      </w:pPr>
    </w:p>
    <w:p w14:paraId="2ADDC94C" w14:textId="77777777" w:rsidR="00D800F4" w:rsidRDefault="00D800F4" w:rsidP="00D800F4">
      <w:pPr>
        <w:pStyle w:val="Body"/>
        <w:ind w:firstLine="0"/>
        <w:jc w:val="center"/>
      </w:pPr>
      <w:r>
        <w:rPr>
          <w:noProof/>
        </w:rPr>
        <w:drawing>
          <wp:inline distT="0" distB="0" distL="0" distR="0" wp14:anchorId="2ADDCB35" wp14:editId="140F884D">
            <wp:extent cx="3434080" cy="2575560"/>
            <wp:effectExtent l="0" t="0" r="0" b="2540"/>
            <wp:docPr id="712" name="Picture 702" descr="Monticello, Charlottesville, V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2" name="Picture 702"/>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34080" cy="2575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4D" w14:textId="77777777" w:rsidR="00D800F4" w:rsidRDefault="00D800F4" w:rsidP="00D800F4">
      <w:pPr>
        <w:pStyle w:val="CaptionHeader"/>
      </w:pPr>
      <w:r>
        <w:t xml:space="preserve">Figure 7.19 </w:t>
      </w:r>
      <w:r>
        <w:rPr>
          <w:rFonts w:ascii="Verdana-BoldItalic"/>
          <w:i/>
        </w:rPr>
        <w:t xml:space="preserve">| </w:t>
      </w:r>
      <w:r>
        <w:t>Monticello, Charlottesville, VA</w:t>
      </w:r>
    </w:p>
    <w:p w14:paraId="2ADDC94E" w14:textId="77777777" w:rsidR="00D800F4" w:rsidRDefault="00D800F4" w:rsidP="00D800F4">
      <w:pPr>
        <w:pStyle w:val="CaptionText"/>
        <w:rPr>
          <w:spacing w:val="-6"/>
        </w:rPr>
      </w:pPr>
      <w:r>
        <w:t xml:space="preserve">Photographer: Matt </w:t>
      </w:r>
      <w:r>
        <w:rPr>
          <w:spacing w:val="-6"/>
        </w:rPr>
        <w:t xml:space="preserve">Kozlowski </w:t>
      </w:r>
    </w:p>
    <w:p w14:paraId="2ADDC94F" w14:textId="77777777" w:rsidR="00D800F4" w:rsidRDefault="00D800F4" w:rsidP="00D800F4">
      <w:pPr>
        <w:pStyle w:val="CaptionText"/>
      </w:pPr>
      <w:r>
        <w:t xml:space="preserve">Author: User </w:t>
      </w:r>
      <w:r>
        <w:t>“</w:t>
      </w:r>
      <w:proofErr w:type="spellStart"/>
      <w:r>
        <w:t>Moofpocket</w:t>
      </w:r>
      <w:proofErr w:type="spellEnd"/>
      <w:r>
        <w:t>”</w:t>
      </w:r>
      <w:r>
        <w:t xml:space="preserve"> </w:t>
      </w:r>
    </w:p>
    <w:p w14:paraId="2ADDC950" w14:textId="77777777" w:rsidR="00D800F4" w:rsidRDefault="00D800F4" w:rsidP="00D800F4">
      <w:pPr>
        <w:pStyle w:val="CaptionText"/>
      </w:pPr>
      <w:r>
        <w:t xml:space="preserve">Source: Wikimedia Commons </w:t>
      </w:r>
    </w:p>
    <w:p w14:paraId="2ADDC951" w14:textId="77777777" w:rsidR="00D800F4" w:rsidRDefault="00D800F4" w:rsidP="00D800F4">
      <w:pPr>
        <w:pStyle w:val="CaptionText"/>
      </w:pPr>
      <w:r>
        <w:t xml:space="preserve">License: CC </w:t>
      </w:r>
      <w:r>
        <w:rPr>
          <w:spacing w:val="-6"/>
        </w:rPr>
        <w:t xml:space="preserve">BY-SA </w:t>
      </w:r>
      <w:r>
        <w:t>3.0</w:t>
      </w:r>
    </w:p>
    <w:p w14:paraId="2ADDC952" w14:textId="77777777" w:rsidR="00D800F4" w:rsidRDefault="00D800F4" w:rsidP="00D800F4">
      <w:pPr>
        <w:pStyle w:val="Body"/>
      </w:pPr>
    </w:p>
    <w:p w14:paraId="2ADDC953" w14:textId="77777777" w:rsidR="004B3409" w:rsidRDefault="004B3409" w:rsidP="00D800F4">
      <w:pPr>
        <w:pStyle w:val="Body"/>
      </w:pPr>
      <w:r>
        <w:t>In the United States of the late nineteenth-century Gilded Age (c. 1870-1900), a time of rapid technological, commercial, and economic expansion, wealthy industrialists built enormous</w:t>
      </w:r>
      <w:r w:rsidR="00D800F4">
        <w:t xml:space="preserve"> </w:t>
      </w:r>
      <w:r>
        <w:t xml:space="preserve">mansions in cities and at the seaside resorts or mountain retreats they favored. Among these, the Vanderbilt family (whose wealth came from shipping and railroads) </w:t>
      </w:r>
      <w:r>
        <w:rPr>
          <w:spacing w:val="2"/>
        </w:rPr>
        <w:t xml:space="preserve">commissioned </w:t>
      </w:r>
      <w:r>
        <w:t>several notable residences, mostly</w:t>
      </w:r>
      <w:r w:rsidR="00CB4061">
        <w:t xml:space="preserve"> </w:t>
      </w:r>
      <w:r>
        <w:t>in</w:t>
      </w:r>
      <w:r w:rsidR="00CB4061">
        <w:t xml:space="preserve"> </w:t>
      </w:r>
      <w:r>
        <w:t xml:space="preserve">the French-inspired Beaux Arts style, a period and style known in the U.S. as </w:t>
      </w:r>
      <w:r>
        <w:rPr>
          <w:spacing w:val="2"/>
        </w:rPr>
        <w:t xml:space="preserve">the </w:t>
      </w:r>
      <w:r>
        <w:t>American Renaissance</w:t>
      </w:r>
      <w:r>
        <w:rPr>
          <w:spacing w:val="14"/>
        </w:rPr>
        <w:t xml:space="preserve"> </w:t>
      </w:r>
      <w:r>
        <w:rPr>
          <w:spacing w:val="2"/>
        </w:rPr>
        <w:t>(1876-1917).</w:t>
      </w:r>
    </w:p>
    <w:p w14:paraId="2ADDC954" w14:textId="77777777" w:rsidR="004B3409" w:rsidRDefault="004B3409" w:rsidP="00D800F4">
      <w:pPr>
        <w:pStyle w:val="Body"/>
        <w:rPr>
          <w:color w:val="231F20"/>
        </w:rPr>
      </w:pPr>
      <w:r>
        <w:t>One of these residences was The Breakers</w:t>
      </w:r>
      <w:r w:rsidR="00CB4061">
        <w:t xml:space="preserve"> </w:t>
      </w:r>
      <w:r>
        <w:t>in</w:t>
      </w:r>
      <w:r w:rsidR="00CB4061">
        <w:t xml:space="preserve"> </w:t>
      </w:r>
      <w:r>
        <w:t>Newport,</w:t>
      </w:r>
      <w:r w:rsidR="00CB4061">
        <w:t xml:space="preserve"> </w:t>
      </w:r>
      <w:r>
        <w:t>Rhode</w:t>
      </w:r>
      <w:r w:rsidR="00CB4061">
        <w:t xml:space="preserve"> </w:t>
      </w:r>
      <w:r>
        <w:t xml:space="preserve">Island, a lavish resort area replete with such structures. (Figure 7.20) The oceanfront house, designed by Richard Morris Hunt (1827-1895, USA), has seventy rooms </w:t>
      </w:r>
      <w:r>
        <w:rPr>
          <w:spacing w:val="-5"/>
        </w:rPr>
        <w:t xml:space="preserve">on </w:t>
      </w:r>
      <w:r>
        <w:t>five</w:t>
      </w:r>
      <w:r>
        <w:rPr>
          <w:spacing w:val="35"/>
        </w:rPr>
        <w:t xml:space="preserve"> </w:t>
      </w:r>
      <w:r>
        <w:t>floors</w:t>
      </w:r>
      <w:r>
        <w:rPr>
          <w:spacing w:val="36"/>
        </w:rPr>
        <w:t xml:space="preserve"> </w:t>
      </w:r>
      <w:r>
        <w:t>and</w:t>
      </w:r>
      <w:r>
        <w:rPr>
          <w:spacing w:val="36"/>
        </w:rPr>
        <w:t xml:space="preserve"> </w:t>
      </w:r>
      <w:r>
        <w:t>covers</w:t>
      </w:r>
      <w:r>
        <w:rPr>
          <w:spacing w:val="36"/>
        </w:rPr>
        <w:t xml:space="preserve"> </w:t>
      </w:r>
      <w:r>
        <w:t>nearly</w:t>
      </w:r>
      <w:r>
        <w:rPr>
          <w:spacing w:val="35"/>
        </w:rPr>
        <w:t xml:space="preserve"> </w:t>
      </w:r>
      <w:r>
        <w:t>an</w:t>
      </w:r>
      <w:r>
        <w:rPr>
          <w:spacing w:val="36"/>
        </w:rPr>
        <w:t xml:space="preserve"> </w:t>
      </w:r>
      <w:r>
        <w:t>acre</w:t>
      </w:r>
      <w:r>
        <w:rPr>
          <w:spacing w:val="36"/>
        </w:rPr>
        <w:t xml:space="preserve"> </w:t>
      </w:r>
      <w:r>
        <w:rPr>
          <w:spacing w:val="-6"/>
        </w:rPr>
        <w:t>of</w:t>
      </w:r>
      <w:r w:rsidR="00D800F4">
        <w:rPr>
          <w:spacing w:val="-6"/>
        </w:rPr>
        <w:t xml:space="preserve"> </w:t>
      </w:r>
      <w:r>
        <w:rPr>
          <w:color w:val="231F20"/>
        </w:rPr>
        <w:t>land on a thirteen-acre lot with elaborate gardens. It was built with the most lavish material such as marble and wood from around the world and was decorated with rich and sumptuous furniture, fittings, and valuable artwork, as can be seen here in the library. (Figure 7.21) Clearly a residential structure of this type went far beyond the simple needs of housing to shelter a family from the elements and served to make a very grand and ostentatious statement of wealth and power.</w:t>
      </w:r>
    </w:p>
    <w:p w14:paraId="2ADDC955" w14:textId="77777777" w:rsidR="00D800F4" w:rsidRDefault="00D800F4" w:rsidP="00D800F4">
      <w:pPr>
        <w:pStyle w:val="Body"/>
      </w:pPr>
    </w:p>
    <w:p w14:paraId="2ADDC956" w14:textId="77777777" w:rsidR="00D800F4" w:rsidRDefault="00D800F4" w:rsidP="00D800F4">
      <w:pPr>
        <w:pStyle w:val="Body"/>
        <w:ind w:firstLine="0"/>
        <w:jc w:val="center"/>
      </w:pPr>
      <w:r>
        <w:rPr>
          <w:noProof/>
        </w:rPr>
        <w:lastRenderedPageBreak/>
        <w:drawing>
          <wp:inline distT="0" distB="0" distL="0" distR="0" wp14:anchorId="2ADDCB37" wp14:editId="3A3B0DF8">
            <wp:extent cx="5943600" cy="2581275"/>
            <wp:effectExtent l="0" t="0" r="0" b="0"/>
            <wp:docPr id="707" name="Picture 697" descr="The Breakers, Vanderbilt’s mansion in Newport, RI&#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7" name="Picture 697"/>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581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57" w14:textId="77777777" w:rsidR="00D800F4" w:rsidRDefault="00D800F4" w:rsidP="00D800F4">
      <w:pPr>
        <w:pStyle w:val="CaptionHeader"/>
      </w:pPr>
      <w:r>
        <w:t xml:space="preserve">Figure 7.20 </w:t>
      </w:r>
      <w:r>
        <w:rPr>
          <w:rFonts w:ascii="Verdana-BoldItalic" w:hAnsi="Verdana-BoldItalic"/>
          <w:i/>
        </w:rPr>
        <w:t xml:space="preserve">| </w:t>
      </w:r>
      <w:r>
        <w:t>The Breakers, Vanderbilt</w:t>
      </w:r>
      <w:r>
        <w:t>’</w:t>
      </w:r>
      <w:r>
        <w:t>s mansion in Newport, RI</w:t>
      </w:r>
    </w:p>
    <w:p w14:paraId="2ADDC958" w14:textId="77777777" w:rsidR="00D800F4" w:rsidRDefault="00D800F4" w:rsidP="00D800F4">
      <w:pPr>
        <w:pStyle w:val="CaptionText"/>
      </w:pPr>
      <w:r>
        <w:t xml:space="preserve">Author: User </w:t>
      </w:r>
      <w:r>
        <w:t>“</w:t>
      </w:r>
      <w:proofErr w:type="spellStart"/>
      <w:r>
        <w:t>Menuett</w:t>
      </w:r>
      <w:proofErr w:type="spellEnd"/>
      <w:r>
        <w:t>”</w:t>
      </w:r>
      <w:r>
        <w:t xml:space="preserve"> </w:t>
      </w:r>
    </w:p>
    <w:p w14:paraId="2ADDC959" w14:textId="77777777" w:rsidR="00D800F4" w:rsidRDefault="00D800F4" w:rsidP="00D800F4">
      <w:pPr>
        <w:pStyle w:val="CaptionText"/>
      </w:pPr>
      <w:r>
        <w:t xml:space="preserve">Source: Wikimedia Commons </w:t>
      </w:r>
    </w:p>
    <w:p w14:paraId="2ADDC95A" w14:textId="77777777" w:rsidR="00D800F4" w:rsidRDefault="00D800F4" w:rsidP="00D800F4">
      <w:pPr>
        <w:pStyle w:val="CaptionText"/>
      </w:pPr>
      <w:r>
        <w:t>License: CC BY-SA 3.0</w:t>
      </w:r>
    </w:p>
    <w:p w14:paraId="2ADDC95B" w14:textId="77777777" w:rsidR="00D800F4" w:rsidRDefault="00D800F4" w:rsidP="00D800F4">
      <w:pPr>
        <w:pStyle w:val="Body"/>
      </w:pPr>
    </w:p>
    <w:p w14:paraId="2ADDC95C" w14:textId="77777777" w:rsidR="00D800F4" w:rsidRDefault="00D800F4" w:rsidP="00D800F4">
      <w:pPr>
        <w:pStyle w:val="Body"/>
        <w:ind w:firstLine="0"/>
        <w:jc w:val="center"/>
      </w:pPr>
      <w:r>
        <w:rPr>
          <w:noProof/>
        </w:rPr>
        <w:drawing>
          <wp:inline distT="0" distB="0" distL="0" distR="0" wp14:anchorId="2ADDCB39" wp14:editId="6C11B683">
            <wp:extent cx="3152775" cy="2395855"/>
            <wp:effectExtent l="0" t="0" r="0" b="4445"/>
            <wp:docPr id="700" name="Picture 692" descr="The library at The Breaker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0" name="Picture 692"/>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52775" cy="2395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5D" w14:textId="77777777" w:rsidR="00D800F4" w:rsidRDefault="00D800F4" w:rsidP="00D800F4">
      <w:pPr>
        <w:pStyle w:val="CaptionHeader"/>
      </w:pPr>
      <w:r>
        <w:t xml:space="preserve">Figure 7.21 </w:t>
      </w:r>
      <w:r>
        <w:rPr>
          <w:rFonts w:ascii="Verdana-BoldItalic"/>
          <w:i/>
        </w:rPr>
        <w:t xml:space="preserve">| </w:t>
      </w:r>
      <w:r>
        <w:t>The library at The Breakers</w:t>
      </w:r>
    </w:p>
    <w:p w14:paraId="2ADDC95E" w14:textId="77777777" w:rsidR="00D800F4" w:rsidRDefault="00D800F4" w:rsidP="00D800F4">
      <w:pPr>
        <w:pStyle w:val="CaptionText"/>
      </w:pPr>
      <w:r>
        <w:t xml:space="preserve">Photographer: Matt Wade </w:t>
      </w:r>
    </w:p>
    <w:p w14:paraId="2ADDC95F" w14:textId="77777777" w:rsidR="00D800F4" w:rsidRDefault="00D800F4" w:rsidP="00D800F4">
      <w:pPr>
        <w:pStyle w:val="CaptionText"/>
      </w:pPr>
      <w:r>
        <w:t xml:space="preserve">Author: User </w:t>
      </w:r>
      <w:r>
        <w:t>“</w:t>
      </w:r>
      <w:proofErr w:type="spellStart"/>
      <w:r>
        <w:t>UpstateNYer</w:t>
      </w:r>
      <w:proofErr w:type="spellEnd"/>
      <w:r>
        <w:t>”</w:t>
      </w:r>
      <w:r>
        <w:t xml:space="preserve"> </w:t>
      </w:r>
    </w:p>
    <w:p w14:paraId="2ADDC960" w14:textId="77777777" w:rsidR="00D800F4" w:rsidRDefault="00D800F4" w:rsidP="00D800F4">
      <w:pPr>
        <w:pStyle w:val="CaptionText"/>
      </w:pPr>
      <w:r>
        <w:t xml:space="preserve">Source: Wikimedia Commons </w:t>
      </w:r>
    </w:p>
    <w:p w14:paraId="2ADDC961" w14:textId="77777777" w:rsidR="00D800F4" w:rsidRDefault="00D800F4" w:rsidP="00D800F4">
      <w:pPr>
        <w:pStyle w:val="CaptionText"/>
      </w:pPr>
      <w:r>
        <w:t>License: CC BY-SA 3.0</w:t>
      </w:r>
    </w:p>
    <w:p w14:paraId="2ADDC962" w14:textId="77777777" w:rsidR="00D800F4" w:rsidRDefault="00D800F4" w:rsidP="00D800F4">
      <w:pPr>
        <w:pStyle w:val="Body"/>
      </w:pPr>
    </w:p>
    <w:p w14:paraId="2ADDC963" w14:textId="77777777" w:rsidR="004B3409" w:rsidRDefault="004B3409" w:rsidP="00D800F4">
      <w:pPr>
        <w:pStyle w:val="Body"/>
      </w:pPr>
      <w:r>
        <w:t>By contrast to design ideas of the architects who catered</w:t>
      </w:r>
      <w:r>
        <w:rPr>
          <w:spacing w:val="-15"/>
        </w:rPr>
        <w:t xml:space="preserve"> </w:t>
      </w:r>
      <w:r>
        <w:t>to</w:t>
      </w:r>
      <w:r>
        <w:rPr>
          <w:spacing w:val="-15"/>
        </w:rPr>
        <w:t xml:space="preserve"> </w:t>
      </w:r>
      <w:r>
        <w:t>the</w:t>
      </w:r>
      <w:r>
        <w:rPr>
          <w:spacing w:val="-14"/>
        </w:rPr>
        <w:t xml:space="preserve"> </w:t>
      </w:r>
      <w:r>
        <w:t>wealthiest</w:t>
      </w:r>
      <w:r>
        <w:rPr>
          <w:spacing w:val="-15"/>
        </w:rPr>
        <w:t xml:space="preserve"> </w:t>
      </w:r>
      <w:r>
        <w:t>Americans,</w:t>
      </w:r>
      <w:r>
        <w:rPr>
          <w:spacing w:val="-14"/>
        </w:rPr>
        <w:t xml:space="preserve"> </w:t>
      </w:r>
      <w:r>
        <w:t>a</w:t>
      </w:r>
      <w:r>
        <w:rPr>
          <w:spacing w:val="-15"/>
        </w:rPr>
        <w:t xml:space="preserve"> </w:t>
      </w:r>
      <w:r>
        <w:t>new</w:t>
      </w:r>
      <w:r>
        <w:rPr>
          <w:spacing w:val="-14"/>
        </w:rPr>
        <w:t xml:space="preserve"> </w:t>
      </w:r>
      <w:r>
        <w:t>conception for</w:t>
      </w:r>
      <w:r>
        <w:rPr>
          <w:spacing w:val="-6"/>
        </w:rPr>
        <w:t xml:space="preserve"> </w:t>
      </w:r>
      <w:r>
        <w:t>providing</w:t>
      </w:r>
      <w:r>
        <w:rPr>
          <w:spacing w:val="-5"/>
        </w:rPr>
        <w:t xml:space="preserve"> </w:t>
      </w:r>
      <w:r>
        <w:t>living</w:t>
      </w:r>
      <w:r>
        <w:rPr>
          <w:spacing w:val="-6"/>
        </w:rPr>
        <w:t xml:space="preserve"> </w:t>
      </w:r>
      <w:r>
        <w:t>space</w:t>
      </w:r>
      <w:r>
        <w:rPr>
          <w:spacing w:val="-5"/>
        </w:rPr>
        <w:t xml:space="preserve"> </w:t>
      </w:r>
      <w:r>
        <w:t>came</w:t>
      </w:r>
      <w:r>
        <w:rPr>
          <w:spacing w:val="-5"/>
        </w:rPr>
        <w:t xml:space="preserve"> </w:t>
      </w:r>
      <w:r>
        <w:t>into</w:t>
      </w:r>
      <w:r>
        <w:rPr>
          <w:spacing w:val="-6"/>
        </w:rPr>
        <w:t xml:space="preserve"> </w:t>
      </w:r>
      <w:r>
        <w:t>being</w:t>
      </w:r>
      <w:r>
        <w:rPr>
          <w:spacing w:val="-5"/>
        </w:rPr>
        <w:t xml:space="preserve"> </w:t>
      </w:r>
      <w:r>
        <w:t>in</w:t>
      </w:r>
      <w:r>
        <w:rPr>
          <w:spacing w:val="-6"/>
        </w:rPr>
        <w:t xml:space="preserve"> </w:t>
      </w:r>
      <w:r>
        <w:t>the</w:t>
      </w:r>
      <w:r>
        <w:rPr>
          <w:spacing w:val="-5"/>
        </w:rPr>
        <w:t xml:space="preserve"> </w:t>
      </w:r>
      <w:r>
        <w:t>early twentieth century with Frank Lloyd Wright, who developed what he called the Prairie Style. He sought to counter the blocky forms that had become the standard</w:t>
      </w:r>
      <w:r>
        <w:rPr>
          <w:spacing w:val="-10"/>
        </w:rPr>
        <w:t xml:space="preserve"> </w:t>
      </w:r>
      <w:r>
        <w:t>for</w:t>
      </w:r>
      <w:r>
        <w:rPr>
          <w:spacing w:val="-9"/>
        </w:rPr>
        <w:t xml:space="preserve"> </w:t>
      </w:r>
      <w:r>
        <w:t>American</w:t>
      </w:r>
      <w:r>
        <w:rPr>
          <w:spacing w:val="-9"/>
        </w:rPr>
        <w:t xml:space="preserve"> </w:t>
      </w:r>
      <w:r>
        <w:t>homes</w:t>
      </w:r>
      <w:r>
        <w:rPr>
          <w:spacing w:val="-10"/>
        </w:rPr>
        <w:t xml:space="preserve"> </w:t>
      </w:r>
      <w:r>
        <w:t>with</w:t>
      </w:r>
      <w:r>
        <w:rPr>
          <w:spacing w:val="-9"/>
        </w:rPr>
        <w:t xml:space="preserve"> </w:t>
      </w:r>
      <w:r>
        <w:t>a</w:t>
      </w:r>
      <w:r>
        <w:rPr>
          <w:spacing w:val="-9"/>
        </w:rPr>
        <w:t xml:space="preserve"> </w:t>
      </w:r>
      <w:r>
        <w:t>structural</w:t>
      </w:r>
      <w:r>
        <w:rPr>
          <w:spacing w:val="-10"/>
        </w:rPr>
        <w:t xml:space="preserve"> </w:t>
      </w:r>
      <w:r>
        <w:t>sweep</w:t>
      </w:r>
      <w:r>
        <w:rPr>
          <w:spacing w:val="-9"/>
        </w:rPr>
        <w:t xml:space="preserve"> </w:t>
      </w:r>
      <w:r>
        <w:t xml:space="preserve">that hugged the </w:t>
      </w:r>
      <w:r>
        <w:lastRenderedPageBreak/>
        <w:t>ground, echoed the landscape, and fostered</w:t>
      </w:r>
      <w:r>
        <w:rPr>
          <w:spacing w:val="-12"/>
        </w:rPr>
        <w:t xml:space="preserve"> </w:t>
      </w:r>
      <w:r>
        <w:t>communication</w:t>
      </w:r>
      <w:r>
        <w:rPr>
          <w:spacing w:val="-12"/>
        </w:rPr>
        <w:t xml:space="preserve"> </w:t>
      </w:r>
      <w:r>
        <w:t>between</w:t>
      </w:r>
      <w:r>
        <w:rPr>
          <w:spacing w:val="-12"/>
        </w:rPr>
        <w:t xml:space="preserve"> </w:t>
      </w:r>
      <w:r>
        <w:t>the</w:t>
      </w:r>
      <w:r>
        <w:rPr>
          <w:spacing w:val="-12"/>
        </w:rPr>
        <w:t xml:space="preserve"> </w:t>
      </w:r>
      <w:r>
        <w:t>spaces</w:t>
      </w:r>
      <w:r>
        <w:rPr>
          <w:spacing w:val="-12"/>
        </w:rPr>
        <w:t xml:space="preserve"> </w:t>
      </w:r>
      <w:r>
        <w:t>in</w:t>
      </w:r>
      <w:r>
        <w:rPr>
          <w:spacing w:val="-12"/>
        </w:rPr>
        <w:t xml:space="preserve"> </w:t>
      </w:r>
      <w:r>
        <w:t>the</w:t>
      </w:r>
      <w:r>
        <w:rPr>
          <w:spacing w:val="-12"/>
        </w:rPr>
        <w:t xml:space="preserve"> </w:t>
      </w:r>
      <w:r>
        <w:t>house and the natural elements around</w:t>
      </w:r>
      <w:r>
        <w:rPr>
          <w:spacing w:val="-4"/>
        </w:rPr>
        <w:t xml:space="preserve"> </w:t>
      </w:r>
      <w:r>
        <w:t>it.</w:t>
      </w:r>
    </w:p>
    <w:p w14:paraId="2ADDC964" w14:textId="77777777" w:rsidR="004B3409" w:rsidRDefault="004B3409" w:rsidP="00D800F4">
      <w:pPr>
        <w:pStyle w:val="Body"/>
        <w:rPr>
          <w:color w:val="231F20"/>
        </w:rPr>
      </w:pPr>
      <w:r>
        <w:t>Perhaps the epitome of this thinking was realized in Wright’s design for Falling Water, a western</w:t>
      </w:r>
      <w:bookmarkStart w:id="6" w:name="7.4_Community_and_Government"/>
      <w:bookmarkStart w:id="7" w:name="_bookmark20"/>
      <w:bookmarkEnd w:id="6"/>
      <w:bookmarkEnd w:id="7"/>
      <w:r w:rsidR="00D800F4">
        <w:t xml:space="preserve"> </w:t>
      </w:r>
      <w:r>
        <w:rPr>
          <w:color w:val="231F20"/>
        </w:rPr>
        <w:t xml:space="preserve">Pennsylvania mountain home he created for the Kaufmann family of Pittsburgh. (Figure 7.22) At their request, he incorporated elements of their favorite recreation spot into the design: the rocky outcrop where they held picnics is in the living room, and the adjacent Bear Run waterfall pours out beneath the house’s </w:t>
      </w:r>
      <w:r>
        <w:rPr>
          <w:b/>
          <w:color w:val="231F20"/>
        </w:rPr>
        <w:t xml:space="preserve">cantilevered </w:t>
      </w:r>
      <w:r>
        <w:rPr>
          <w:color w:val="231F20"/>
        </w:rPr>
        <w:t>terraces, self-supporting rigid structure projecting from the wall. Like most of Wright’s houses, the place has flowing interior space, a great number of</w:t>
      </w:r>
      <w:r>
        <w:rPr>
          <w:color w:val="231F20"/>
          <w:spacing w:val="-7"/>
        </w:rPr>
        <w:t xml:space="preserve"> </w:t>
      </w:r>
      <w:r>
        <w:rPr>
          <w:color w:val="231F20"/>
        </w:rPr>
        <w:t>windows,</w:t>
      </w:r>
      <w:r>
        <w:rPr>
          <w:color w:val="231F20"/>
          <w:spacing w:val="-7"/>
        </w:rPr>
        <w:t xml:space="preserve"> </w:t>
      </w:r>
      <w:r>
        <w:rPr>
          <w:color w:val="231F20"/>
        </w:rPr>
        <w:t>and</w:t>
      </w:r>
      <w:r>
        <w:rPr>
          <w:color w:val="231F20"/>
          <w:spacing w:val="-7"/>
        </w:rPr>
        <w:t xml:space="preserve"> </w:t>
      </w:r>
      <w:r>
        <w:rPr>
          <w:color w:val="231F20"/>
        </w:rPr>
        <w:t>abundant</w:t>
      </w:r>
      <w:r>
        <w:rPr>
          <w:color w:val="231F20"/>
          <w:spacing w:val="-6"/>
        </w:rPr>
        <w:t xml:space="preserve"> </w:t>
      </w:r>
      <w:r>
        <w:rPr>
          <w:color w:val="231F20"/>
        </w:rPr>
        <w:t>natural</w:t>
      </w:r>
      <w:r>
        <w:rPr>
          <w:color w:val="231F20"/>
          <w:spacing w:val="-7"/>
        </w:rPr>
        <w:t xml:space="preserve"> </w:t>
      </w:r>
      <w:r>
        <w:rPr>
          <w:color w:val="231F20"/>
        </w:rPr>
        <w:t>light,</w:t>
      </w:r>
      <w:r>
        <w:rPr>
          <w:color w:val="231F20"/>
          <w:spacing w:val="-7"/>
        </w:rPr>
        <w:t xml:space="preserve"> </w:t>
      </w:r>
      <w:r>
        <w:rPr>
          <w:color w:val="231F20"/>
        </w:rPr>
        <w:t>as</w:t>
      </w:r>
      <w:r>
        <w:rPr>
          <w:color w:val="231F20"/>
          <w:spacing w:val="-6"/>
        </w:rPr>
        <w:t xml:space="preserve"> </w:t>
      </w:r>
      <w:r>
        <w:rPr>
          <w:color w:val="231F20"/>
        </w:rPr>
        <w:t>well</w:t>
      </w:r>
      <w:r>
        <w:rPr>
          <w:color w:val="231F20"/>
          <w:spacing w:val="-7"/>
        </w:rPr>
        <w:t xml:space="preserve"> </w:t>
      </w:r>
      <w:r>
        <w:rPr>
          <w:color w:val="231F20"/>
        </w:rPr>
        <w:t>as</w:t>
      </w:r>
      <w:r>
        <w:rPr>
          <w:color w:val="231F20"/>
          <w:spacing w:val="-7"/>
        </w:rPr>
        <w:t xml:space="preserve"> </w:t>
      </w:r>
      <w:r>
        <w:rPr>
          <w:color w:val="231F20"/>
        </w:rPr>
        <w:t>carefully</w:t>
      </w:r>
      <w:r>
        <w:rPr>
          <w:color w:val="231F20"/>
          <w:spacing w:val="-6"/>
        </w:rPr>
        <w:t xml:space="preserve"> </w:t>
      </w:r>
      <w:r>
        <w:rPr>
          <w:color w:val="231F20"/>
        </w:rPr>
        <w:t>coordinated</w:t>
      </w:r>
      <w:r>
        <w:rPr>
          <w:color w:val="231F20"/>
          <w:spacing w:val="-7"/>
        </w:rPr>
        <w:t xml:space="preserve"> </w:t>
      </w:r>
      <w:r>
        <w:rPr>
          <w:color w:val="231F20"/>
        </w:rPr>
        <w:t>use</w:t>
      </w:r>
      <w:r>
        <w:rPr>
          <w:color w:val="231F20"/>
          <w:spacing w:val="-7"/>
        </w:rPr>
        <w:t xml:space="preserve"> </w:t>
      </w:r>
      <w:r>
        <w:rPr>
          <w:color w:val="231F20"/>
        </w:rPr>
        <w:t>of</w:t>
      </w:r>
      <w:r>
        <w:rPr>
          <w:color w:val="231F20"/>
          <w:spacing w:val="-6"/>
        </w:rPr>
        <w:t xml:space="preserve"> </w:t>
      </w:r>
      <w:r>
        <w:rPr>
          <w:color w:val="231F20"/>
        </w:rPr>
        <w:t>stone</w:t>
      </w:r>
      <w:r>
        <w:rPr>
          <w:color w:val="231F20"/>
          <w:spacing w:val="-7"/>
        </w:rPr>
        <w:t xml:space="preserve"> </w:t>
      </w:r>
      <w:r>
        <w:rPr>
          <w:color w:val="231F20"/>
        </w:rPr>
        <w:t>and</w:t>
      </w:r>
      <w:r>
        <w:rPr>
          <w:color w:val="231F20"/>
          <w:spacing w:val="-7"/>
        </w:rPr>
        <w:t xml:space="preserve"> </w:t>
      </w:r>
      <w:r>
        <w:rPr>
          <w:color w:val="231F20"/>
        </w:rPr>
        <w:t>wood</w:t>
      </w:r>
      <w:r>
        <w:rPr>
          <w:color w:val="231F20"/>
          <w:spacing w:val="-6"/>
        </w:rPr>
        <w:t xml:space="preserve"> </w:t>
      </w:r>
      <w:r>
        <w:rPr>
          <w:color w:val="231F20"/>
        </w:rPr>
        <w:t>to incorporate the structure into the natural</w:t>
      </w:r>
      <w:r>
        <w:rPr>
          <w:color w:val="231F20"/>
          <w:spacing w:val="-7"/>
        </w:rPr>
        <w:t xml:space="preserve"> </w:t>
      </w:r>
      <w:r>
        <w:rPr>
          <w:color w:val="231F20"/>
        </w:rPr>
        <w:t>setting.</w:t>
      </w:r>
    </w:p>
    <w:p w14:paraId="2ADDC965" w14:textId="77777777" w:rsidR="00D800F4" w:rsidRDefault="00D800F4" w:rsidP="00D800F4">
      <w:pPr>
        <w:pStyle w:val="Body"/>
      </w:pPr>
    </w:p>
    <w:p w14:paraId="2ADDC966" w14:textId="77777777" w:rsidR="00D800F4" w:rsidRDefault="00D800F4" w:rsidP="00D800F4">
      <w:pPr>
        <w:pStyle w:val="Body"/>
        <w:ind w:firstLine="0"/>
        <w:jc w:val="center"/>
      </w:pPr>
      <w:r>
        <w:rPr>
          <w:noProof/>
        </w:rPr>
        <w:drawing>
          <wp:inline distT="0" distB="0" distL="0" distR="0" wp14:anchorId="2ADDCB3B" wp14:editId="032C37C7">
            <wp:extent cx="2383155" cy="3574415"/>
            <wp:effectExtent l="0" t="0" r="4445" b="0"/>
            <wp:docPr id="703" name="Picture 689" descr="Fallingwater, Pennsylvani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3" name="Picture 689"/>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83155" cy="3574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67" w14:textId="77777777" w:rsidR="00D800F4" w:rsidRDefault="00D800F4" w:rsidP="00D800F4">
      <w:pPr>
        <w:pStyle w:val="CaptionHeader"/>
      </w:pPr>
      <w:r>
        <w:t xml:space="preserve">Figure 7.22 | </w:t>
      </w:r>
      <w:r w:rsidRPr="00D800F4">
        <w:rPr>
          <w:i/>
        </w:rPr>
        <w:t>Fallingwater</w:t>
      </w:r>
      <w:r>
        <w:t>, Pennsylvania</w:t>
      </w:r>
    </w:p>
    <w:p w14:paraId="2ADDC968" w14:textId="77777777" w:rsidR="00D800F4" w:rsidRDefault="00D800F4" w:rsidP="00D800F4">
      <w:pPr>
        <w:pStyle w:val="CaptionText"/>
      </w:pPr>
      <w:r>
        <w:t xml:space="preserve">Architect: Frank Lloyd Wright </w:t>
      </w:r>
    </w:p>
    <w:p w14:paraId="2ADDC969" w14:textId="77777777" w:rsidR="00D800F4" w:rsidRDefault="00D800F4" w:rsidP="00D800F4">
      <w:pPr>
        <w:pStyle w:val="CaptionText"/>
      </w:pPr>
      <w:r>
        <w:t xml:space="preserve">Author: User </w:t>
      </w:r>
      <w:r>
        <w:t>“</w:t>
      </w:r>
      <w:proofErr w:type="spellStart"/>
      <w:r>
        <w:t>Daderot</w:t>
      </w:r>
      <w:proofErr w:type="spellEnd"/>
      <w:r>
        <w:t>”</w:t>
      </w:r>
      <w:r>
        <w:t xml:space="preserve"> </w:t>
      </w:r>
    </w:p>
    <w:p w14:paraId="2ADDC96A" w14:textId="77777777" w:rsidR="00D800F4" w:rsidRDefault="00D800F4" w:rsidP="00D800F4">
      <w:pPr>
        <w:pStyle w:val="CaptionText"/>
      </w:pPr>
      <w:r>
        <w:t xml:space="preserve">Source: Wikimedia Commons </w:t>
      </w:r>
    </w:p>
    <w:p w14:paraId="2ADDC96B" w14:textId="77777777" w:rsidR="00D800F4" w:rsidRDefault="00D800F4" w:rsidP="00D800F4">
      <w:pPr>
        <w:pStyle w:val="CaptionText"/>
      </w:pPr>
      <w:r>
        <w:t>License: CC0 Public Domain</w:t>
      </w:r>
    </w:p>
    <w:p w14:paraId="2ADDC96C" w14:textId="77777777" w:rsidR="00D800F4" w:rsidRDefault="00D800F4" w:rsidP="00D800F4">
      <w:pPr>
        <w:pStyle w:val="Body"/>
      </w:pPr>
    </w:p>
    <w:p w14:paraId="2ADDC96D" w14:textId="5AD93827" w:rsidR="004B3409" w:rsidRDefault="00540454" w:rsidP="00540454">
      <w:pPr>
        <w:pStyle w:val="Heading1"/>
        <w:numPr>
          <w:ilvl w:val="0"/>
          <w:numId w:val="0"/>
        </w:numPr>
      </w:pPr>
      <w:r>
        <w:t xml:space="preserve">7.4 </w:t>
      </w:r>
      <w:r w:rsidR="004B3409">
        <w:t>COMMUNITY AND</w:t>
      </w:r>
      <w:r w:rsidR="004B3409">
        <w:rPr>
          <w:spacing w:val="-2"/>
        </w:rPr>
        <w:t xml:space="preserve"> </w:t>
      </w:r>
      <w:r w:rsidR="004B3409">
        <w:t>GOVERNMENT</w:t>
      </w:r>
    </w:p>
    <w:p w14:paraId="2ADDC96E" w14:textId="77777777" w:rsidR="004B3409" w:rsidRDefault="004B3409" w:rsidP="00D800F4">
      <w:pPr>
        <w:pStyle w:val="Body"/>
      </w:pPr>
      <w:r>
        <w:t xml:space="preserve">Clearly, many of the palaces and complexes we have explored included accommodation of community government needs. There were others throughout history that had somewhat more </w:t>
      </w:r>
      <w:r>
        <w:lastRenderedPageBreak/>
        <w:t>pointed community needs in mind for their creation but were often combined with other purposes as well. From the time of the rise of the earliest civilizations, the needs for government and religious</w:t>
      </w:r>
      <w:r>
        <w:rPr>
          <w:spacing w:val="-36"/>
        </w:rPr>
        <w:t xml:space="preserve"> </w:t>
      </w:r>
      <w:r>
        <w:t>expression often</w:t>
      </w:r>
      <w:r>
        <w:rPr>
          <w:spacing w:val="-2"/>
        </w:rPr>
        <w:t xml:space="preserve"> </w:t>
      </w:r>
      <w:r>
        <w:t>coalesced.</w:t>
      </w:r>
    </w:p>
    <w:p w14:paraId="2ADDC96F" w14:textId="77777777" w:rsidR="004B3409" w:rsidRDefault="004B3409" w:rsidP="00D800F4">
      <w:pPr>
        <w:pStyle w:val="Body"/>
        <w:rPr>
          <w:color w:val="231F20"/>
        </w:rPr>
      </w:pPr>
      <w:r>
        <w:t>In the Mesopotamian</w:t>
      </w:r>
      <w:r>
        <w:rPr>
          <w:spacing w:val="-30"/>
        </w:rPr>
        <w:t xml:space="preserve"> </w:t>
      </w:r>
      <w:r>
        <w:t>Valley of the ancient Near East, today Iraq and Iran, we see this exemplified in the structure of the Ziggurat of Ur. (Figures 7.23 and 7.24)</w:t>
      </w:r>
      <w:r>
        <w:rPr>
          <w:spacing w:val="40"/>
        </w:rPr>
        <w:t xml:space="preserve"> </w:t>
      </w:r>
      <w:r>
        <w:t>With</w:t>
      </w:r>
      <w:r w:rsidR="00D800F4">
        <w:t xml:space="preserve"> </w:t>
      </w:r>
      <w:r>
        <w:rPr>
          <w:color w:val="231F20"/>
        </w:rPr>
        <w:t xml:space="preserve">the idea that the deities resided in the heavens, the </w:t>
      </w:r>
      <w:r>
        <w:rPr>
          <w:b/>
          <w:color w:val="231F20"/>
        </w:rPr>
        <w:t xml:space="preserve">ziggurat </w:t>
      </w:r>
      <w:r>
        <w:rPr>
          <w:color w:val="231F20"/>
        </w:rPr>
        <w:t>was conceived as a man-made mountain that served as a base for the temple, raising it closer to the celestial regions where the deities were. The pathways to the temple at the summit were steep and the approach to the gods was</w:t>
      </w:r>
      <w:r>
        <w:rPr>
          <w:color w:val="231F20"/>
          <w:spacing w:val="-14"/>
        </w:rPr>
        <w:t xml:space="preserve"> </w:t>
      </w:r>
      <w:r>
        <w:rPr>
          <w:color w:val="231F20"/>
        </w:rPr>
        <w:t>appropriately</w:t>
      </w:r>
      <w:r>
        <w:rPr>
          <w:color w:val="231F20"/>
          <w:spacing w:val="-12"/>
        </w:rPr>
        <w:t xml:space="preserve"> </w:t>
      </w:r>
      <w:r>
        <w:rPr>
          <w:color w:val="231F20"/>
        </w:rPr>
        <w:t>aggrandized</w:t>
      </w:r>
      <w:r>
        <w:rPr>
          <w:color w:val="231F20"/>
          <w:spacing w:val="-12"/>
        </w:rPr>
        <w:t xml:space="preserve"> </w:t>
      </w:r>
      <w:r>
        <w:rPr>
          <w:color w:val="231F20"/>
        </w:rPr>
        <w:t>and</w:t>
      </w:r>
      <w:r>
        <w:rPr>
          <w:color w:val="231F20"/>
          <w:spacing w:val="-12"/>
        </w:rPr>
        <w:t xml:space="preserve"> </w:t>
      </w:r>
      <w:r>
        <w:rPr>
          <w:color w:val="231F20"/>
        </w:rPr>
        <w:t>formalized.</w:t>
      </w:r>
      <w:r>
        <w:rPr>
          <w:color w:val="231F20"/>
          <w:spacing w:val="-13"/>
        </w:rPr>
        <w:t xml:space="preserve"> </w:t>
      </w:r>
      <w:r>
        <w:rPr>
          <w:color w:val="231F20"/>
        </w:rPr>
        <w:t>At</w:t>
      </w:r>
      <w:r>
        <w:rPr>
          <w:color w:val="231F20"/>
          <w:spacing w:val="-13"/>
        </w:rPr>
        <w:t xml:space="preserve"> </w:t>
      </w:r>
      <w:r>
        <w:rPr>
          <w:color w:val="231F20"/>
        </w:rPr>
        <w:t>the</w:t>
      </w:r>
      <w:r>
        <w:rPr>
          <w:color w:val="231F20"/>
          <w:spacing w:val="-12"/>
        </w:rPr>
        <w:t xml:space="preserve"> </w:t>
      </w:r>
      <w:r>
        <w:rPr>
          <w:color w:val="231F20"/>
        </w:rPr>
        <w:t>same</w:t>
      </w:r>
      <w:r>
        <w:rPr>
          <w:color w:val="231F20"/>
          <w:spacing w:val="-13"/>
        </w:rPr>
        <w:t xml:space="preserve"> </w:t>
      </w:r>
      <w:r>
        <w:rPr>
          <w:color w:val="231F20"/>
        </w:rPr>
        <w:t>time,</w:t>
      </w:r>
      <w:r>
        <w:rPr>
          <w:color w:val="231F20"/>
          <w:spacing w:val="-13"/>
        </w:rPr>
        <w:t xml:space="preserve"> </w:t>
      </w:r>
      <w:r>
        <w:rPr>
          <w:color w:val="231F20"/>
        </w:rPr>
        <w:t>the</w:t>
      </w:r>
      <w:r>
        <w:rPr>
          <w:color w:val="231F20"/>
          <w:spacing w:val="-12"/>
        </w:rPr>
        <w:t xml:space="preserve"> </w:t>
      </w:r>
      <w:r>
        <w:rPr>
          <w:color w:val="231F20"/>
        </w:rPr>
        <w:t>basic</w:t>
      </w:r>
      <w:r>
        <w:rPr>
          <w:color w:val="231F20"/>
          <w:spacing w:val="-13"/>
        </w:rPr>
        <w:t xml:space="preserve"> </w:t>
      </w:r>
      <w:r>
        <w:rPr>
          <w:color w:val="231F20"/>
        </w:rPr>
        <w:t>platform</w:t>
      </w:r>
      <w:r>
        <w:rPr>
          <w:color w:val="231F20"/>
          <w:spacing w:val="-13"/>
        </w:rPr>
        <w:t xml:space="preserve"> </w:t>
      </w:r>
      <w:r>
        <w:rPr>
          <w:color w:val="231F20"/>
        </w:rPr>
        <w:t>structure</w:t>
      </w:r>
      <w:r>
        <w:rPr>
          <w:color w:val="231F20"/>
          <w:spacing w:val="-13"/>
        </w:rPr>
        <w:t xml:space="preserve"> </w:t>
      </w:r>
      <w:r>
        <w:rPr>
          <w:color w:val="231F20"/>
        </w:rPr>
        <w:t>was part of a complex that included the provisions for a variety of other community services, record keeping, and commercial and governmental functions. The compact complex was located at the center of the community and in many aspects became the hub of</w:t>
      </w:r>
      <w:r>
        <w:rPr>
          <w:color w:val="231F20"/>
          <w:spacing w:val="-15"/>
        </w:rPr>
        <w:t xml:space="preserve"> </w:t>
      </w:r>
      <w:r>
        <w:rPr>
          <w:color w:val="231F20"/>
        </w:rPr>
        <w:t>life.</w:t>
      </w:r>
    </w:p>
    <w:p w14:paraId="2ADDC970" w14:textId="77777777" w:rsidR="00D800F4" w:rsidRDefault="00D800F4" w:rsidP="00D800F4">
      <w:pPr>
        <w:pStyle w:val="Body"/>
      </w:pPr>
    </w:p>
    <w:p w14:paraId="2ADDC971" w14:textId="77777777" w:rsidR="00D800F4" w:rsidRDefault="00D800F4" w:rsidP="00D800F4">
      <w:pPr>
        <w:pStyle w:val="Body"/>
        <w:ind w:firstLine="0"/>
        <w:jc w:val="center"/>
      </w:pPr>
      <w:r>
        <w:rPr>
          <w:noProof/>
        </w:rPr>
        <w:drawing>
          <wp:inline distT="0" distB="0" distL="0" distR="0" wp14:anchorId="2ADDCB3D" wp14:editId="71D877D4">
            <wp:extent cx="3840480" cy="2880360"/>
            <wp:effectExtent l="0" t="0" r="0" b="2540"/>
            <wp:docPr id="693" name="Picture 683" descr="Ziggurat of Ur, Iraq&#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3" name="Picture 683"/>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40480" cy="288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72" w14:textId="77777777" w:rsidR="00D800F4" w:rsidRDefault="00D800F4" w:rsidP="00D800F4">
      <w:pPr>
        <w:pStyle w:val="CaptionHeader"/>
      </w:pPr>
      <w:r>
        <w:t>Figure 7.23 | Ziggurat of Ur, Iraq</w:t>
      </w:r>
    </w:p>
    <w:p w14:paraId="2ADDC973" w14:textId="77777777" w:rsidR="00D800F4" w:rsidRDefault="00D800F4" w:rsidP="00D800F4">
      <w:pPr>
        <w:pStyle w:val="CaptionText"/>
      </w:pPr>
      <w:r>
        <w:t xml:space="preserve">Author: User </w:t>
      </w:r>
      <w:r>
        <w:t>“</w:t>
      </w:r>
      <w:proofErr w:type="spellStart"/>
      <w:r>
        <w:t>Hardnfast</w:t>
      </w:r>
      <w:proofErr w:type="spellEnd"/>
      <w:r>
        <w:t>”</w:t>
      </w:r>
      <w:r>
        <w:t xml:space="preserve"> </w:t>
      </w:r>
    </w:p>
    <w:p w14:paraId="2ADDC974" w14:textId="77777777" w:rsidR="00D800F4" w:rsidRDefault="00D800F4" w:rsidP="00D800F4">
      <w:pPr>
        <w:pStyle w:val="CaptionText"/>
      </w:pPr>
      <w:r>
        <w:t xml:space="preserve">Source: Wikimedia Commons </w:t>
      </w:r>
    </w:p>
    <w:p w14:paraId="2ADDC975" w14:textId="77777777" w:rsidR="00D800F4" w:rsidRDefault="00D800F4" w:rsidP="00D800F4">
      <w:pPr>
        <w:pStyle w:val="CaptionText"/>
      </w:pPr>
      <w:r>
        <w:t>License: CC BY 3.0</w:t>
      </w:r>
    </w:p>
    <w:p w14:paraId="2ADDC976" w14:textId="77777777" w:rsidR="00D800F4" w:rsidRDefault="00D800F4" w:rsidP="00D800F4">
      <w:pPr>
        <w:pStyle w:val="Body"/>
      </w:pPr>
    </w:p>
    <w:p w14:paraId="2ADDC977" w14:textId="77777777" w:rsidR="00D800F4" w:rsidRDefault="00D800F4" w:rsidP="00D800F4">
      <w:pPr>
        <w:pStyle w:val="Body"/>
        <w:ind w:firstLine="0"/>
        <w:jc w:val="center"/>
      </w:pPr>
      <w:r>
        <w:rPr>
          <w:noProof/>
        </w:rPr>
        <w:lastRenderedPageBreak/>
        <w:drawing>
          <wp:inline distT="0" distB="0" distL="0" distR="0" wp14:anchorId="2ADDCB3F" wp14:editId="19702CA6">
            <wp:extent cx="3333750" cy="2220595"/>
            <wp:effectExtent l="0" t="0" r="6350" b="1905"/>
            <wp:docPr id="688" name="Picture 678" descr="Digital Rendering of the Ziggurat of U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8" name="Picture 678"/>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33750" cy="2220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78" w14:textId="77777777" w:rsidR="00D800F4" w:rsidRDefault="00D800F4" w:rsidP="00D800F4">
      <w:pPr>
        <w:pStyle w:val="CaptionHeader"/>
      </w:pPr>
      <w:r>
        <w:t>Figure 7.24 | Digital Rendering of the Ziggurat of Ur</w:t>
      </w:r>
    </w:p>
    <w:p w14:paraId="2ADDC979" w14:textId="77777777" w:rsidR="00D800F4" w:rsidRDefault="00D800F4" w:rsidP="00D800F4">
      <w:pPr>
        <w:pStyle w:val="CaptionText"/>
      </w:pPr>
      <w:r>
        <w:t xml:space="preserve">Author: User </w:t>
      </w:r>
      <w:r>
        <w:t>“</w:t>
      </w:r>
      <w:proofErr w:type="spellStart"/>
      <w:r>
        <w:t>wikiwikiyarou</w:t>
      </w:r>
      <w:proofErr w:type="spellEnd"/>
      <w:r>
        <w:t>”</w:t>
      </w:r>
      <w:r>
        <w:t xml:space="preserve"> </w:t>
      </w:r>
    </w:p>
    <w:p w14:paraId="2ADDC97A" w14:textId="77777777" w:rsidR="00D800F4" w:rsidRDefault="00D800F4" w:rsidP="00D800F4">
      <w:pPr>
        <w:pStyle w:val="CaptionText"/>
      </w:pPr>
      <w:r>
        <w:t xml:space="preserve">Source: Wikimedia Commons </w:t>
      </w:r>
    </w:p>
    <w:p w14:paraId="2ADDC97B" w14:textId="77777777" w:rsidR="00D800F4" w:rsidRDefault="00D800F4" w:rsidP="00D800F4">
      <w:pPr>
        <w:pStyle w:val="CaptionText"/>
      </w:pPr>
      <w:r>
        <w:t>License: Public Domain</w:t>
      </w:r>
    </w:p>
    <w:p w14:paraId="2ADDC97C" w14:textId="77777777" w:rsidR="00D800F4" w:rsidRDefault="00D800F4" w:rsidP="00D800F4">
      <w:pPr>
        <w:pStyle w:val="Body"/>
      </w:pPr>
    </w:p>
    <w:p w14:paraId="2ADDC97D" w14:textId="77777777" w:rsidR="004B3409" w:rsidRDefault="004B3409" w:rsidP="00D800F4">
      <w:pPr>
        <w:pStyle w:val="Body"/>
      </w:pPr>
      <w:r>
        <w:t>The people of the ancient Near East built with mud brick, sometimes baked, that has not proven to be durable, so the remains of these structures, constructed from around 2,400 BCE until the sixth century BCE, are generally not well preserved. Still, there are sufficient clues in</w:t>
      </w:r>
      <w:r w:rsidR="00D800F4">
        <w:t xml:space="preserve"> </w:t>
      </w:r>
      <w:r>
        <w:rPr>
          <w:color w:val="231F20"/>
        </w:rPr>
        <w:t>the ruins to reconstruct the ways they were built and used.</w:t>
      </w:r>
    </w:p>
    <w:p w14:paraId="2ADDC97E" w14:textId="2F3275F0" w:rsidR="004B3409" w:rsidRDefault="004B3409" w:rsidP="00D61BC6">
      <w:pPr>
        <w:pStyle w:val="Body"/>
      </w:pPr>
      <w:r>
        <w:t xml:space="preserve">The Romans generally made provisions for community functions in the </w:t>
      </w:r>
      <w:r>
        <w:rPr>
          <w:b/>
        </w:rPr>
        <w:t>forum</w:t>
      </w:r>
      <w:r>
        <w:t>, an open public space</w:t>
      </w:r>
      <w:r>
        <w:rPr>
          <w:spacing w:val="-31"/>
        </w:rPr>
        <w:t xml:space="preserve"> </w:t>
      </w:r>
      <w:r>
        <w:t xml:space="preserve">at the center of each city; the cities were often laid out in a grid plan organized with areas dedicated to various types of industrial, commercial, communal, </w:t>
      </w:r>
      <w:r>
        <w:rPr>
          <w:spacing w:val="2"/>
        </w:rPr>
        <w:t>and</w:t>
      </w:r>
      <w:r w:rsidR="00D61BC6">
        <w:rPr>
          <w:spacing w:val="2"/>
        </w:rPr>
        <w:t xml:space="preserve"> </w:t>
      </w:r>
      <w:r>
        <w:rPr>
          <w:spacing w:val="2"/>
        </w:rPr>
        <w:t>residential</w:t>
      </w:r>
      <w:r w:rsidR="00D61BC6">
        <w:rPr>
          <w:spacing w:val="2"/>
        </w:rPr>
        <w:t xml:space="preserve"> </w:t>
      </w:r>
      <w:r>
        <w:rPr>
          <w:spacing w:val="2"/>
        </w:rPr>
        <w:t>needs.(</w:t>
      </w:r>
      <w:hyperlink r:id="rId41" w:history="1">
        <w:r w:rsidRPr="006B591E">
          <w:rPr>
            <w:rStyle w:val="Hyperlink"/>
            <w:spacing w:val="2"/>
          </w:rPr>
          <w:t>The</w:t>
        </w:r>
        <w:r w:rsidR="00D61BC6" w:rsidRPr="006B591E">
          <w:rPr>
            <w:rStyle w:val="Hyperlink"/>
            <w:spacing w:val="2"/>
          </w:rPr>
          <w:t xml:space="preserve"> </w:t>
        </w:r>
        <w:r w:rsidRPr="006B591E">
          <w:rPr>
            <w:rStyle w:val="Hyperlink"/>
            <w:spacing w:val="2"/>
          </w:rPr>
          <w:t>Master</w:t>
        </w:r>
        <w:r w:rsidR="00D61BC6" w:rsidRPr="006B591E">
          <w:rPr>
            <w:rStyle w:val="Hyperlink"/>
            <w:spacing w:val="2"/>
          </w:rPr>
          <w:t xml:space="preserve"> </w:t>
        </w:r>
        <w:r w:rsidRPr="006B591E">
          <w:rPr>
            <w:rStyle w:val="Hyperlink"/>
            <w:spacing w:val="2"/>
          </w:rPr>
          <w:t xml:space="preserve">Plan </w:t>
        </w:r>
        <w:r w:rsidRPr="006B591E">
          <w:rPr>
            <w:rStyle w:val="Hyperlink"/>
          </w:rPr>
          <w:t xml:space="preserve">of </w:t>
        </w:r>
        <w:proofErr w:type="spellStart"/>
        <w:r w:rsidRPr="006B591E">
          <w:rPr>
            <w:rStyle w:val="Hyperlink"/>
          </w:rPr>
          <w:t>Verbonia</w:t>
        </w:r>
        <w:proofErr w:type="spellEnd"/>
      </w:hyperlink>
      <w:r>
        <w:rPr>
          <w:color w:val="231F20"/>
        </w:rPr>
        <w:t>) The number and types of buildings varied, but they often included</w:t>
      </w:r>
      <w:r w:rsidR="00CB4061">
        <w:rPr>
          <w:color w:val="231F20"/>
        </w:rPr>
        <w:t xml:space="preserve"> </w:t>
      </w:r>
      <w:r>
        <w:rPr>
          <w:color w:val="231F20"/>
        </w:rPr>
        <w:t>temples,</w:t>
      </w:r>
      <w:r w:rsidR="00CB4061">
        <w:rPr>
          <w:color w:val="231F20"/>
        </w:rPr>
        <w:t xml:space="preserve"> </w:t>
      </w:r>
      <w:r>
        <w:rPr>
          <w:color w:val="231F20"/>
        </w:rPr>
        <w:t>libraries,</w:t>
      </w:r>
      <w:r>
        <w:rPr>
          <w:color w:val="231F20"/>
          <w:spacing w:val="28"/>
        </w:rPr>
        <w:t xml:space="preserve"> </w:t>
      </w:r>
      <w:r>
        <w:rPr>
          <w:color w:val="231F20"/>
        </w:rPr>
        <w:t>markets,</w:t>
      </w:r>
      <w:r w:rsidR="00D61BC6">
        <w:rPr>
          <w:color w:val="231F20"/>
        </w:rPr>
        <w:t xml:space="preserve"> </w:t>
      </w:r>
      <w:r>
        <w:rPr>
          <w:color w:val="231F20"/>
        </w:rPr>
        <w:t>public baths (</w:t>
      </w:r>
      <w:r>
        <w:rPr>
          <w:i/>
          <w:color w:val="231F20"/>
        </w:rPr>
        <w:t>thermae</w:t>
      </w:r>
      <w:r>
        <w:rPr>
          <w:color w:val="231F20"/>
        </w:rPr>
        <w:t>), and</w:t>
      </w:r>
      <w:r w:rsidR="00CB4061">
        <w:rPr>
          <w:color w:val="231F20"/>
        </w:rPr>
        <w:t xml:space="preserve"> </w:t>
      </w:r>
      <w:r>
        <w:rPr>
          <w:color w:val="231F20"/>
        </w:rPr>
        <w:t>judicial</w:t>
      </w:r>
      <w:r w:rsidR="00CB4061">
        <w:rPr>
          <w:color w:val="231F20"/>
        </w:rPr>
        <w:t xml:space="preserve"> </w:t>
      </w:r>
      <w:r>
        <w:rPr>
          <w:color w:val="231F20"/>
        </w:rPr>
        <w:t>structures.</w:t>
      </w:r>
      <w:r w:rsidR="00CB4061">
        <w:rPr>
          <w:color w:val="231F20"/>
        </w:rPr>
        <w:t xml:space="preserve"> </w:t>
      </w:r>
      <w:r>
        <w:rPr>
          <w:color w:val="231F20"/>
        </w:rPr>
        <w:t>The Forum at the heart of Rome was the site</w:t>
      </w:r>
      <w:r w:rsidR="00CB4061">
        <w:rPr>
          <w:color w:val="231F20"/>
        </w:rPr>
        <w:t xml:space="preserve"> </w:t>
      </w:r>
      <w:r>
        <w:rPr>
          <w:color w:val="231F20"/>
        </w:rPr>
        <w:t>of numerous architectural statements and additions for the public good that were created by successive</w:t>
      </w:r>
      <w:r>
        <w:rPr>
          <w:color w:val="231F20"/>
          <w:spacing w:val="-2"/>
        </w:rPr>
        <w:t xml:space="preserve"> </w:t>
      </w:r>
      <w:r>
        <w:rPr>
          <w:color w:val="231F20"/>
        </w:rPr>
        <w:t>rulers.</w:t>
      </w:r>
    </w:p>
    <w:p w14:paraId="2ADDC97F" w14:textId="77777777" w:rsidR="004B3409" w:rsidRDefault="004B3409" w:rsidP="00D61BC6">
      <w:pPr>
        <w:pStyle w:val="Body"/>
        <w:rPr>
          <w:color w:val="231F20"/>
        </w:rPr>
      </w:pPr>
      <w:r>
        <w:t xml:space="preserve">One of the most influential of the buildings in the Forum of Trajan in Rome was the Basilica </w:t>
      </w:r>
      <w:proofErr w:type="spellStart"/>
      <w:r>
        <w:t>Ulpia</w:t>
      </w:r>
      <w:proofErr w:type="spellEnd"/>
      <w:r>
        <w:t>,</w:t>
      </w:r>
      <w:r>
        <w:rPr>
          <w:spacing w:val="-9"/>
        </w:rPr>
        <w:t xml:space="preserve"> </w:t>
      </w:r>
      <w:r>
        <w:t>a</w:t>
      </w:r>
      <w:r>
        <w:rPr>
          <w:spacing w:val="-8"/>
        </w:rPr>
        <w:t xml:space="preserve"> </w:t>
      </w:r>
      <w:r>
        <w:t>center</w:t>
      </w:r>
      <w:r>
        <w:rPr>
          <w:spacing w:val="-8"/>
        </w:rPr>
        <w:t xml:space="preserve"> </w:t>
      </w:r>
      <w:r>
        <w:t>for</w:t>
      </w:r>
      <w:r>
        <w:rPr>
          <w:spacing w:val="-8"/>
        </w:rPr>
        <w:t xml:space="preserve"> </w:t>
      </w:r>
      <w:r>
        <w:t>law</w:t>
      </w:r>
      <w:r>
        <w:rPr>
          <w:spacing w:val="-8"/>
        </w:rPr>
        <w:t xml:space="preserve"> </w:t>
      </w:r>
      <w:r>
        <w:t>courts,</w:t>
      </w:r>
      <w:r>
        <w:rPr>
          <w:spacing w:val="-8"/>
        </w:rPr>
        <w:t xml:space="preserve"> </w:t>
      </w:r>
      <w:r>
        <w:t>business,</w:t>
      </w:r>
      <w:r>
        <w:rPr>
          <w:spacing w:val="-8"/>
        </w:rPr>
        <w:t xml:space="preserve"> </w:t>
      </w:r>
      <w:r>
        <w:t>and</w:t>
      </w:r>
      <w:r>
        <w:rPr>
          <w:spacing w:val="-8"/>
        </w:rPr>
        <w:t xml:space="preserve"> </w:t>
      </w:r>
      <w:r>
        <w:t>public</w:t>
      </w:r>
      <w:r>
        <w:rPr>
          <w:spacing w:val="-9"/>
        </w:rPr>
        <w:t xml:space="preserve"> </w:t>
      </w:r>
      <w:r>
        <w:t>gatherings.</w:t>
      </w:r>
      <w:r>
        <w:rPr>
          <w:spacing w:val="-8"/>
        </w:rPr>
        <w:t xml:space="preserve"> </w:t>
      </w:r>
      <w:r>
        <w:t>(Figure</w:t>
      </w:r>
      <w:r>
        <w:rPr>
          <w:spacing w:val="-8"/>
        </w:rPr>
        <w:t xml:space="preserve"> </w:t>
      </w:r>
      <w:r>
        <w:t>7.25)</w:t>
      </w:r>
      <w:r>
        <w:rPr>
          <w:spacing w:val="-8"/>
        </w:rPr>
        <w:t xml:space="preserve"> </w:t>
      </w:r>
      <w:r>
        <w:t>The</w:t>
      </w:r>
      <w:r>
        <w:rPr>
          <w:spacing w:val="-3"/>
        </w:rPr>
        <w:t xml:space="preserve"> </w:t>
      </w:r>
      <w:r>
        <w:rPr>
          <w:b/>
        </w:rPr>
        <w:t>basilica</w:t>
      </w:r>
      <w:r>
        <w:rPr>
          <w:b/>
          <w:spacing w:val="-10"/>
        </w:rPr>
        <w:t xml:space="preserve"> </w:t>
      </w:r>
      <w:r>
        <w:t>included</w:t>
      </w:r>
      <w:r>
        <w:rPr>
          <w:spacing w:val="9"/>
        </w:rPr>
        <w:t xml:space="preserve"> </w:t>
      </w:r>
      <w:r>
        <w:t>a</w:t>
      </w:r>
      <w:r>
        <w:rPr>
          <w:spacing w:val="10"/>
        </w:rPr>
        <w:t xml:space="preserve"> </w:t>
      </w:r>
      <w:r>
        <w:t>long</w:t>
      </w:r>
      <w:r>
        <w:rPr>
          <w:spacing w:val="9"/>
        </w:rPr>
        <w:t xml:space="preserve"> </w:t>
      </w:r>
      <w:r>
        <w:t>and</w:t>
      </w:r>
      <w:r>
        <w:rPr>
          <w:spacing w:val="10"/>
        </w:rPr>
        <w:t xml:space="preserve"> </w:t>
      </w:r>
      <w:r>
        <w:t>broad</w:t>
      </w:r>
      <w:r>
        <w:rPr>
          <w:spacing w:val="9"/>
        </w:rPr>
        <w:t xml:space="preserve"> </w:t>
      </w:r>
      <w:r>
        <w:t>open</w:t>
      </w:r>
      <w:r>
        <w:rPr>
          <w:spacing w:val="10"/>
        </w:rPr>
        <w:t xml:space="preserve"> </w:t>
      </w:r>
      <w:r>
        <w:t>center</w:t>
      </w:r>
      <w:r>
        <w:rPr>
          <w:spacing w:val="9"/>
        </w:rPr>
        <w:t xml:space="preserve"> </w:t>
      </w:r>
      <w:r>
        <w:t>space,</w:t>
      </w:r>
      <w:r>
        <w:rPr>
          <w:spacing w:val="10"/>
        </w:rPr>
        <w:t xml:space="preserve"> </w:t>
      </w:r>
      <w:r>
        <w:t>a</w:t>
      </w:r>
      <w:r>
        <w:rPr>
          <w:spacing w:val="9"/>
        </w:rPr>
        <w:t xml:space="preserve"> </w:t>
      </w:r>
      <w:r>
        <w:t>nave,</w:t>
      </w:r>
      <w:r>
        <w:rPr>
          <w:spacing w:val="10"/>
        </w:rPr>
        <w:t xml:space="preserve"> </w:t>
      </w:r>
      <w:r>
        <w:t>flanked</w:t>
      </w:r>
      <w:r>
        <w:rPr>
          <w:spacing w:val="10"/>
        </w:rPr>
        <w:t xml:space="preserve"> </w:t>
      </w:r>
      <w:r>
        <w:t>by</w:t>
      </w:r>
      <w:r>
        <w:rPr>
          <w:spacing w:val="9"/>
        </w:rPr>
        <w:t xml:space="preserve"> </w:t>
      </w:r>
      <w:r>
        <w:t>aisles</w:t>
      </w:r>
      <w:r>
        <w:rPr>
          <w:spacing w:val="10"/>
        </w:rPr>
        <w:t xml:space="preserve"> </w:t>
      </w:r>
      <w:r>
        <w:t>that</w:t>
      </w:r>
      <w:r>
        <w:rPr>
          <w:spacing w:val="9"/>
        </w:rPr>
        <w:t xml:space="preserve"> </w:t>
      </w:r>
      <w:r>
        <w:t>fluidly</w:t>
      </w:r>
      <w:r>
        <w:rPr>
          <w:spacing w:val="10"/>
        </w:rPr>
        <w:t xml:space="preserve"> </w:t>
      </w:r>
      <w:r>
        <w:t>expanded</w:t>
      </w:r>
      <w:r>
        <w:rPr>
          <w:spacing w:val="9"/>
        </w:rPr>
        <w:t xml:space="preserve"> </w:t>
      </w:r>
      <w:r>
        <w:t>the</w:t>
      </w:r>
      <w:r>
        <w:rPr>
          <w:spacing w:val="10"/>
        </w:rPr>
        <w:t xml:space="preserve"> </w:t>
      </w:r>
      <w:r>
        <w:t>area.</w:t>
      </w:r>
      <w:r w:rsidR="00D61BC6">
        <w:t xml:space="preserve"> </w:t>
      </w:r>
      <w:r>
        <w:rPr>
          <w:color w:val="231F20"/>
        </w:rPr>
        <w:t>(Figure 7.26) This design provided a readily adaptable concept for other purposes, most notably perhaps the congregational space needed for Christian churches that would arise in later centuries as the Christian populace grew.</w:t>
      </w:r>
    </w:p>
    <w:p w14:paraId="2ADDC980" w14:textId="77777777" w:rsidR="00D61BC6" w:rsidRDefault="00D61BC6" w:rsidP="00D61BC6">
      <w:pPr>
        <w:pStyle w:val="Body"/>
      </w:pPr>
    </w:p>
    <w:p w14:paraId="2ADDC981" w14:textId="77777777" w:rsidR="00D61BC6" w:rsidRDefault="00D61BC6" w:rsidP="00D61BC6">
      <w:pPr>
        <w:pStyle w:val="Body"/>
        <w:ind w:firstLine="0"/>
        <w:jc w:val="center"/>
      </w:pPr>
      <w:r>
        <w:rPr>
          <w:noProof/>
        </w:rPr>
        <w:lastRenderedPageBreak/>
        <w:drawing>
          <wp:inline distT="0" distB="0" distL="0" distR="0" wp14:anchorId="2ADDCB41" wp14:editId="50E93517">
            <wp:extent cx="5943600" cy="2422525"/>
            <wp:effectExtent l="0" t="0" r="0" b="3175"/>
            <wp:docPr id="683" name="Picture 673" descr="Drawing depicting the Basilica Ulpia, Rom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3" name="Picture 673"/>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422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82" w14:textId="77777777" w:rsidR="00D61BC6" w:rsidRDefault="00D61BC6" w:rsidP="00D61BC6">
      <w:pPr>
        <w:pStyle w:val="CaptionHeader"/>
      </w:pPr>
      <w:r>
        <w:t xml:space="preserve">Figure 7.25 | Drawing depicting the Basilica </w:t>
      </w:r>
      <w:proofErr w:type="spellStart"/>
      <w:r>
        <w:t>Ulpia</w:t>
      </w:r>
      <w:proofErr w:type="spellEnd"/>
      <w:r>
        <w:t>, Rome</w:t>
      </w:r>
    </w:p>
    <w:p w14:paraId="2ADDC983" w14:textId="77777777" w:rsidR="00D61BC6" w:rsidRDefault="00D61BC6" w:rsidP="00D61BC6">
      <w:pPr>
        <w:pStyle w:val="CaptionText"/>
      </w:pPr>
      <w:r>
        <w:t xml:space="preserve">Artist: Julien </w:t>
      </w:r>
      <w:proofErr w:type="spellStart"/>
      <w:r>
        <w:t>Guadet</w:t>
      </w:r>
      <w:proofErr w:type="spellEnd"/>
      <w:r>
        <w:t xml:space="preserve"> </w:t>
      </w:r>
    </w:p>
    <w:p w14:paraId="2ADDC984" w14:textId="77777777" w:rsidR="00D61BC6" w:rsidRDefault="00D61BC6" w:rsidP="00D61BC6">
      <w:pPr>
        <w:pStyle w:val="CaptionText"/>
      </w:pPr>
      <w:r>
        <w:t xml:space="preserve">Author: User </w:t>
      </w:r>
      <w:r>
        <w:t>“</w:t>
      </w:r>
      <w:r>
        <w:t>Joris</w:t>
      </w:r>
      <w:r>
        <w:t>”</w:t>
      </w:r>
    </w:p>
    <w:p w14:paraId="2ADDC985" w14:textId="77777777" w:rsidR="00D61BC6" w:rsidRDefault="00D61BC6" w:rsidP="00D61BC6">
      <w:pPr>
        <w:pStyle w:val="CaptionText"/>
      </w:pPr>
      <w:r>
        <w:t xml:space="preserve">Source: Wikimedia Commons </w:t>
      </w:r>
    </w:p>
    <w:p w14:paraId="2ADDC986" w14:textId="77777777" w:rsidR="00D61BC6" w:rsidRDefault="00D61BC6" w:rsidP="00D61BC6">
      <w:pPr>
        <w:pStyle w:val="CaptionText"/>
      </w:pPr>
      <w:r>
        <w:t>License: Public Domain</w:t>
      </w:r>
    </w:p>
    <w:p w14:paraId="2ADDC987" w14:textId="77777777" w:rsidR="00D61BC6" w:rsidRDefault="00D61BC6" w:rsidP="00D61BC6">
      <w:pPr>
        <w:pStyle w:val="Body"/>
      </w:pPr>
    </w:p>
    <w:p w14:paraId="2ADDC988" w14:textId="77777777" w:rsidR="00D61BC6" w:rsidRDefault="00D61BC6" w:rsidP="00D61BC6">
      <w:pPr>
        <w:pStyle w:val="Body"/>
        <w:ind w:firstLine="0"/>
        <w:jc w:val="center"/>
      </w:pPr>
      <w:r>
        <w:rPr>
          <w:noProof/>
        </w:rPr>
        <w:drawing>
          <wp:inline distT="0" distB="0" distL="0" distR="0" wp14:anchorId="2ADDCB43" wp14:editId="1B079761">
            <wp:extent cx="3303905" cy="2085975"/>
            <wp:effectExtent l="0" t="0" r="0" b="0"/>
            <wp:docPr id="678" name="Picture 667" descr="Illustration Depicting the Basilica Ulpi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8" name="Picture 667"/>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03905" cy="2085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89" w14:textId="77777777" w:rsidR="00D61BC6" w:rsidRDefault="00D61BC6" w:rsidP="00D61BC6">
      <w:pPr>
        <w:pStyle w:val="CaptionHeader"/>
      </w:pPr>
      <w:r>
        <w:t xml:space="preserve">Figure 7.26 | Illustration Depicting the Basilica </w:t>
      </w:r>
      <w:proofErr w:type="spellStart"/>
      <w:r>
        <w:t>Ulpia</w:t>
      </w:r>
      <w:proofErr w:type="spellEnd"/>
    </w:p>
    <w:p w14:paraId="2ADDC98A" w14:textId="77777777" w:rsidR="00D61BC6" w:rsidRDefault="00D61BC6" w:rsidP="00D61BC6">
      <w:pPr>
        <w:pStyle w:val="CaptionText"/>
      </w:pPr>
      <w:r>
        <w:t xml:space="preserve">Author: Encyclopedia Britannica </w:t>
      </w:r>
    </w:p>
    <w:p w14:paraId="2ADDC98B" w14:textId="77777777" w:rsidR="00D61BC6" w:rsidRDefault="00D61BC6" w:rsidP="00D61BC6">
      <w:pPr>
        <w:pStyle w:val="CaptionText"/>
      </w:pPr>
      <w:r>
        <w:t xml:space="preserve">Source: Wikimedia Commons </w:t>
      </w:r>
    </w:p>
    <w:p w14:paraId="2ADDC98C" w14:textId="77777777" w:rsidR="00D61BC6" w:rsidRDefault="00D61BC6" w:rsidP="00D61BC6">
      <w:pPr>
        <w:pStyle w:val="CaptionText"/>
      </w:pPr>
      <w:r>
        <w:t>License: Public Domain</w:t>
      </w:r>
    </w:p>
    <w:p w14:paraId="2ADDC98D" w14:textId="77777777" w:rsidR="00D61BC6" w:rsidRDefault="00D61BC6" w:rsidP="00D61BC6">
      <w:pPr>
        <w:pStyle w:val="Body"/>
      </w:pPr>
    </w:p>
    <w:p w14:paraId="2ADDC98E" w14:textId="77777777" w:rsidR="004B3409" w:rsidRDefault="004B3409" w:rsidP="00D61BC6">
      <w:pPr>
        <w:pStyle w:val="Body"/>
      </w:pPr>
      <w:r>
        <w:t>Significant community spaces sometimes have as their boundaries adjoining but separate architectural</w:t>
      </w:r>
      <w:r>
        <w:rPr>
          <w:spacing w:val="-6"/>
        </w:rPr>
        <w:t xml:space="preserve"> </w:t>
      </w:r>
      <w:r>
        <w:t>structures.</w:t>
      </w:r>
      <w:r>
        <w:rPr>
          <w:spacing w:val="-6"/>
        </w:rPr>
        <w:t xml:space="preserve"> </w:t>
      </w:r>
      <w:r>
        <w:t>These</w:t>
      </w:r>
      <w:r>
        <w:rPr>
          <w:spacing w:val="-4"/>
        </w:rPr>
        <w:t xml:space="preserve"> </w:t>
      </w:r>
      <w:r>
        <w:t>spaces</w:t>
      </w:r>
      <w:r>
        <w:rPr>
          <w:spacing w:val="-6"/>
        </w:rPr>
        <w:t xml:space="preserve"> </w:t>
      </w:r>
      <w:r>
        <w:t>are</w:t>
      </w:r>
      <w:r>
        <w:rPr>
          <w:spacing w:val="-6"/>
        </w:rPr>
        <w:t xml:space="preserve"> </w:t>
      </w:r>
      <w:r>
        <w:t>nonetheless</w:t>
      </w:r>
      <w:r>
        <w:rPr>
          <w:spacing w:val="-4"/>
        </w:rPr>
        <w:t xml:space="preserve"> </w:t>
      </w:r>
      <w:r>
        <w:t>important</w:t>
      </w:r>
      <w:r>
        <w:rPr>
          <w:spacing w:val="-6"/>
        </w:rPr>
        <w:t xml:space="preserve"> </w:t>
      </w:r>
      <w:r>
        <w:t>gathering</w:t>
      </w:r>
      <w:r>
        <w:rPr>
          <w:spacing w:val="-6"/>
        </w:rPr>
        <w:t xml:space="preserve"> </w:t>
      </w:r>
      <w:r>
        <w:t>places</w:t>
      </w:r>
      <w:r>
        <w:rPr>
          <w:spacing w:val="-5"/>
        </w:rPr>
        <w:t xml:space="preserve"> </w:t>
      </w:r>
      <w:r>
        <w:t>that</w:t>
      </w:r>
      <w:r>
        <w:rPr>
          <w:spacing w:val="-6"/>
        </w:rPr>
        <w:t xml:space="preserve"> </w:t>
      </w:r>
      <w:r>
        <w:t>need</w:t>
      </w:r>
      <w:r>
        <w:rPr>
          <w:spacing w:val="-5"/>
        </w:rPr>
        <w:t xml:space="preserve"> </w:t>
      </w:r>
      <w:r>
        <w:t>to</w:t>
      </w:r>
      <w:r>
        <w:rPr>
          <w:spacing w:val="-5"/>
        </w:rPr>
        <w:t xml:space="preserve"> </w:t>
      </w:r>
      <w:r>
        <w:t>be considered as such and in connection with the surrounding architecture that defines them. The National Mall in Washington, D.C., is one such place. (Figure 7.27) We identify it by its location within</w:t>
      </w:r>
      <w:r>
        <w:rPr>
          <w:spacing w:val="-23"/>
        </w:rPr>
        <w:t xml:space="preserve"> </w:t>
      </w:r>
      <w:r>
        <w:t>the</w:t>
      </w:r>
      <w:r>
        <w:rPr>
          <w:spacing w:val="-23"/>
        </w:rPr>
        <w:t xml:space="preserve"> </w:t>
      </w:r>
      <w:r>
        <w:t>capitol</w:t>
      </w:r>
      <w:r>
        <w:rPr>
          <w:spacing w:val="-22"/>
        </w:rPr>
        <w:t xml:space="preserve"> </w:t>
      </w:r>
      <w:r>
        <w:t>city</w:t>
      </w:r>
      <w:r>
        <w:rPr>
          <w:spacing w:val="-23"/>
        </w:rPr>
        <w:t xml:space="preserve"> </w:t>
      </w:r>
      <w:r>
        <w:t>and</w:t>
      </w:r>
      <w:r>
        <w:rPr>
          <w:spacing w:val="-22"/>
        </w:rPr>
        <w:t xml:space="preserve"> </w:t>
      </w:r>
      <w:r>
        <w:t>by</w:t>
      </w:r>
      <w:r>
        <w:rPr>
          <w:spacing w:val="-23"/>
        </w:rPr>
        <w:t xml:space="preserve"> </w:t>
      </w:r>
      <w:r>
        <w:t>its</w:t>
      </w:r>
      <w:r>
        <w:rPr>
          <w:spacing w:val="-22"/>
        </w:rPr>
        <w:t xml:space="preserve"> </w:t>
      </w:r>
      <w:r>
        <w:t>placement</w:t>
      </w:r>
      <w:r>
        <w:rPr>
          <w:spacing w:val="-23"/>
        </w:rPr>
        <w:t xml:space="preserve"> </w:t>
      </w:r>
      <w:r>
        <w:t>among</w:t>
      </w:r>
      <w:r>
        <w:rPr>
          <w:spacing w:val="-22"/>
        </w:rPr>
        <w:t xml:space="preserve"> </w:t>
      </w:r>
      <w:r>
        <w:t>all</w:t>
      </w:r>
      <w:r>
        <w:rPr>
          <w:spacing w:val="-23"/>
        </w:rPr>
        <w:t xml:space="preserve"> </w:t>
      </w:r>
      <w:r>
        <w:t>the</w:t>
      </w:r>
      <w:r>
        <w:rPr>
          <w:spacing w:val="-22"/>
        </w:rPr>
        <w:t xml:space="preserve"> </w:t>
      </w:r>
      <w:r>
        <w:t>government</w:t>
      </w:r>
      <w:r>
        <w:rPr>
          <w:spacing w:val="-23"/>
        </w:rPr>
        <w:t xml:space="preserve"> </w:t>
      </w:r>
      <w:r>
        <w:t>and</w:t>
      </w:r>
      <w:r>
        <w:rPr>
          <w:spacing w:val="-22"/>
        </w:rPr>
        <w:t xml:space="preserve"> </w:t>
      </w:r>
      <w:r>
        <w:t>other</w:t>
      </w:r>
      <w:r>
        <w:rPr>
          <w:spacing w:val="-23"/>
        </w:rPr>
        <w:t xml:space="preserve"> </w:t>
      </w:r>
      <w:r>
        <w:t xml:space="preserve">public/community buildings that line and define it. One only has to see it as a site for a presidential inauguration </w:t>
      </w:r>
      <w:r>
        <w:lastRenderedPageBreak/>
        <w:t>celebration</w:t>
      </w:r>
      <w:r>
        <w:rPr>
          <w:spacing w:val="-4"/>
        </w:rPr>
        <w:t xml:space="preserve"> </w:t>
      </w:r>
      <w:r>
        <w:t>or</w:t>
      </w:r>
      <w:r>
        <w:rPr>
          <w:spacing w:val="-4"/>
        </w:rPr>
        <w:t xml:space="preserve"> </w:t>
      </w:r>
      <w:r>
        <w:t>other</w:t>
      </w:r>
      <w:r>
        <w:rPr>
          <w:spacing w:val="-4"/>
        </w:rPr>
        <w:t xml:space="preserve"> </w:t>
      </w:r>
      <w:r>
        <w:t>large</w:t>
      </w:r>
      <w:r>
        <w:rPr>
          <w:spacing w:val="-4"/>
        </w:rPr>
        <w:t xml:space="preserve"> </w:t>
      </w:r>
      <w:r>
        <w:t>public</w:t>
      </w:r>
      <w:r>
        <w:rPr>
          <w:spacing w:val="-4"/>
        </w:rPr>
        <w:t xml:space="preserve"> </w:t>
      </w:r>
      <w:r>
        <w:t>gatherings</w:t>
      </w:r>
      <w:r>
        <w:rPr>
          <w:spacing w:val="-4"/>
        </w:rPr>
        <w:t xml:space="preserve"> </w:t>
      </w:r>
      <w:r>
        <w:t>to</w:t>
      </w:r>
      <w:r>
        <w:rPr>
          <w:spacing w:val="-4"/>
        </w:rPr>
        <w:t xml:space="preserve"> </w:t>
      </w:r>
      <w:r>
        <w:t>realize</w:t>
      </w:r>
      <w:r>
        <w:rPr>
          <w:spacing w:val="-3"/>
        </w:rPr>
        <w:t xml:space="preserve"> </w:t>
      </w:r>
      <w:r>
        <w:t>its</w:t>
      </w:r>
      <w:r>
        <w:rPr>
          <w:spacing w:val="-4"/>
        </w:rPr>
        <w:t xml:space="preserve"> </w:t>
      </w:r>
      <w:r>
        <w:t>significance</w:t>
      </w:r>
      <w:r>
        <w:rPr>
          <w:spacing w:val="-4"/>
        </w:rPr>
        <w:t xml:space="preserve"> </w:t>
      </w:r>
      <w:r>
        <w:t>as</w:t>
      </w:r>
      <w:r>
        <w:rPr>
          <w:spacing w:val="-3"/>
        </w:rPr>
        <w:t xml:space="preserve"> </w:t>
      </w:r>
      <w:r>
        <w:t>a</w:t>
      </w:r>
      <w:r>
        <w:rPr>
          <w:spacing w:val="-3"/>
        </w:rPr>
        <w:t xml:space="preserve"> </w:t>
      </w:r>
      <w:r>
        <w:t>community</w:t>
      </w:r>
      <w:r>
        <w:rPr>
          <w:spacing w:val="-4"/>
        </w:rPr>
        <w:t xml:space="preserve"> </w:t>
      </w:r>
      <w:r>
        <w:t>center.</w:t>
      </w:r>
    </w:p>
    <w:p w14:paraId="2ADDC98F" w14:textId="77777777" w:rsidR="004B3409" w:rsidRDefault="004B3409" w:rsidP="00D61BC6">
      <w:pPr>
        <w:pStyle w:val="Body"/>
      </w:pPr>
    </w:p>
    <w:p w14:paraId="2ADDC990" w14:textId="77777777" w:rsidR="004B3409" w:rsidRDefault="00D61BC6" w:rsidP="00D61BC6">
      <w:pPr>
        <w:pStyle w:val="Body"/>
        <w:ind w:firstLine="0"/>
        <w:jc w:val="center"/>
      </w:pPr>
      <w:r>
        <w:rPr>
          <w:noProof/>
        </w:rPr>
        <w:drawing>
          <wp:inline distT="0" distB="0" distL="0" distR="0" wp14:anchorId="2ADDCB45" wp14:editId="7E3158F2">
            <wp:extent cx="2541270" cy="2085975"/>
            <wp:effectExtent l="0" t="0" r="0" b="0"/>
            <wp:docPr id="679" name="Picture 666" descr="National Mall and Washington Monument, Washington, DC&#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9" name="Picture 666"/>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41270" cy="2085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91" w14:textId="77777777" w:rsidR="00D61BC6" w:rsidRDefault="00D61BC6" w:rsidP="00D61BC6">
      <w:pPr>
        <w:pStyle w:val="CaptionHeader"/>
      </w:pPr>
      <w:r>
        <w:t>Figure 7.27 | National Mall and Washington Monument, Washington, DC</w:t>
      </w:r>
    </w:p>
    <w:p w14:paraId="2ADDC992" w14:textId="77777777" w:rsidR="00D61BC6" w:rsidRDefault="00D61BC6" w:rsidP="00D61BC6">
      <w:pPr>
        <w:pStyle w:val="CaptionText"/>
        <w:rPr>
          <w:spacing w:val="-4"/>
        </w:rPr>
      </w:pPr>
      <w:r>
        <w:t xml:space="preserve">Author: User </w:t>
      </w:r>
      <w:r>
        <w:t>“</w:t>
      </w:r>
      <w:r>
        <w:t xml:space="preserve">Christoph </w:t>
      </w:r>
      <w:r>
        <w:rPr>
          <w:spacing w:val="-4"/>
        </w:rPr>
        <w:t>Radtke</w:t>
      </w:r>
      <w:r>
        <w:rPr>
          <w:spacing w:val="-4"/>
        </w:rPr>
        <w:t>”</w:t>
      </w:r>
      <w:r>
        <w:rPr>
          <w:spacing w:val="-4"/>
        </w:rPr>
        <w:t xml:space="preserve"> </w:t>
      </w:r>
    </w:p>
    <w:p w14:paraId="2ADDC993" w14:textId="77777777" w:rsidR="00D61BC6" w:rsidRDefault="00D61BC6" w:rsidP="00D61BC6">
      <w:pPr>
        <w:pStyle w:val="CaptionText"/>
      </w:pPr>
      <w:r>
        <w:t xml:space="preserve">Source: Wikimedia Commons </w:t>
      </w:r>
    </w:p>
    <w:p w14:paraId="2ADDC994" w14:textId="77777777" w:rsidR="00D61BC6" w:rsidRDefault="00D61BC6" w:rsidP="00D61BC6">
      <w:pPr>
        <w:pStyle w:val="CaptionText"/>
      </w:pPr>
      <w:r>
        <w:t xml:space="preserve">License: CC </w:t>
      </w:r>
      <w:r>
        <w:rPr>
          <w:spacing w:val="-6"/>
        </w:rPr>
        <w:t xml:space="preserve">BY-SA </w:t>
      </w:r>
      <w:r>
        <w:t>3.0</w:t>
      </w:r>
    </w:p>
    <w:p w14:paraId="2ADDC995" w14:textId="77777777" w:rsidR="004B3409" w:rsidRDefault="004B3409" w:rsidP="00D61BC6">
      <w:pPr>
        <w:pStyle w:val="Body"/>
      </w:pPr>
    </w:p>
    <w:p w14:paraId="2ADDC996" w14:textId="77777777" w:rsidR="004B3409" w:rsidRDefault="004B3409" w:rsidP="00D61BC6">
      <w:pPr>
        <w:pStyle w:val="Body"/>
        <w:rPr>
          <w:color w:val="231F20"/>
        </w:rPr>
      </w:pPr>
      <w:r>
        <w:t xml:space="preserve">Community needs for ceremony and entertainment have been addressed with specifically purposed architectural works since antiquity as well. Both the Greek and the Romans designed and built </w:t>
      </w:r>
      <w:r>
        <w:rPr>
          <w:b/>
        </w:rPr>
        <w:t>theaters</w:t>
      </w:r>
      <w:r>
        <w:t xml:space="preserve">, outdoor structures for dramatic performances, and </w:t>
      </w:r>
      <w:r>
        <w:rPr>
          <w:b/>
        </w:rPr>
        <w:t>amphitheaters</w:t>
      </w:r>
      <w:r>
        <w:t>, round or oval buildings with a central space for events, that provided models for such structures to this day. (Figures 7.28 and 7.29) While the basic concepts were devised by the Greeks to present reli</w:t>
      </w:r>
      <w:r>
        <w:rPr>
          <w:color w:val="231F20"/>
        </w:rPr>
        <w:t>gious</w:t>
      </w:r>
      <w:r>
        <w:rPr>
          <w:color w:val="231F20"/>
          <w:spacing w:val="-14"/>
        </w:rPr>
        <w:t xml:space="preserve"> </w:t>
      </w:r>
      <w:r>
        <w:rPr>
          <w:color w:val="231F20"/>
        </w:rPr>
        <w:t>festivals</w:t>
      </w:r>
      <w:r>
        <w:rPr>
          <w:color w:val="231F20"/>
          <w:spacing w:val="-13"/>
        </w:rPr>
        <w:t xml:space="preserve"> </w:t>
      </w:r>
      <w:r>
        <w:rPr>
          <w:color w:val="231F20"/>
        </w:rPr>
        <w:t>and</w:t>
      </w:r>
      <w:r>
        <w:rPr>
          <w:color w:val="231F20"/>
          <w:spacing w:val="-13"/>
        </w:rPr>
        <w:t xml:space="preserve"> </w:t>
      </w:r>
      <w:r>
        <w:rPr>
          <w:color w:val="231F20"/>
        </w:rPr>
        <w:t>ritual</w:t>
      </w:r>
      <w:r>
        <w:rPr>
          <w:color w:val="231F20"/>
          <w:spacing w:val="-13"/>
        </w:rPr>
        <w:t xml:space="preserve"> </w:t>
      </w:r>
      <w:r>
        <w:rPr>
          <w:color w:val="231F20"/>
        </w:rPr>
        <w:t>dramas,</w:t>
      </w:r>
      <w:r>
        <w:rPr>
          <w:color w:val="231F20"/>
          <w:spacing w:val="-14"/>
        </w:rPr>
        <w:t xml:space="preserve"> </w:t>
      </w:r>
      <w:r>
        <w:rPr>
          <w:color w:val="231F20"/>
        </w:rPr>
        <w:t>the</w:t>
      </w:r>
      <w:r>
        <w:rPr>
          <w:color w:val="231F20"/>
          <w:spacing w:val="-13"/>
        </w:rPr>
        <w:t xml:space="preserve"> </w:t>
      </w:r>
      <w:r>
        <w:rPr>
          <w:color w:val="231F20"/>
        </w:rPr>
        <w:t>Romans</w:t>
      </w:r>
      <w:r>
        <w:rPr>
          <w:color w:val="231F20"/>
          <w:spacing w:val="-13"/>
        </w:rPr>
        <w:t xml:space="preserve"> </w:t>
      </w:r>
      <w:r>
        <w:rPr>
          <w:color w:val="231F20"/>
        </w:rPr>
        <w:t>with their great ingenuity in engineering and material development added considerably to the potential for these designs to cater to changing needs and broader</w:t>
      </w:r>
      <w:r>
        <w:rPr>
          <w:color w:val="231F20"/>
          <w:spacing w:val="-2"/>
        </w:rPr>
        <w:t xml:space="preserve"> </w:t>
      </w:r>
      <w:r>
        <w:rPr>
          <w:color w:val="231F20"/>
        </w:rPr>
        <w:t>applications.</w:t>
      </w:r>
    </w:p>
    <w:p w14:paraId="2ADDC997" w14:textId="77777777" w:rsidR="00D61BC6" w:rsidRDefault="00D61BC6" w:rsidP="00D61BC6">
      <w:pPr>
        <w:pStyle w:val="Body"/>
      </w:pPr>
    </w:p>
    <w:p w14:paraId="2ADDC998" w14:textId="77777777" w:rsidR="00D61BC6" w:rsidRDefault="00D61BC6" w:rsidP="00D61BC6">
      <w:pPr>
        <w:pStyle w:val="Body"/>
        <w:ind w:firstLine="0"/>
        <w:jc w:val="center"/>
      </w:pPr>
      <w:r>
        <w:rPr>
          <w:noProof/>
        </w:rPr>
        <w:drawing>
          <wp:inline distT="0" distB="0" distL="0" distR="0" wp14:anchorId="2ADDCB47" wp14:editId="7826ACCF">
            <wp:extent cx="2878455" cy="1920875"/>
            <wp:effectExtent l="0" t="0" r="4445" b="0"/>
            <wp:docPr id="672" name="Picture 661" descr="Theatre of Epidauru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2" name="Picture 661"/>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78455" cy="1920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99" w14:textId="77777777" w:rsidR="00D61BC6" w:rsidRDefault="00D61BC6" w:rsidP="00D61BC6">
      <w:pPr>
        <w:pStyle w:val="CaptionHeader"/>
      </w:pPr>
      <w:r>
        <w:t>Figure 7.28 | Theatre of Epidaurus</w:t>
      </w:r>
    </w:p>
    <w:p w14:paraId="2ADDC99A" w14:textId="77777777" w:rsidR="00D61BC6" w:rsidRDefault="00D61BC6" w:rsidP="00D61BC6">
      <w:pPr>
        <w:pStyle w:val="CaptionText"/>
      </w:pPr>
      <w:r>
        <w:t xml:space="preserve">Author: User </w:t>
      </w:r>
      <w:r>
        <w:t>“</w:t>
      </w:r>
      <w:proofErr w:type="spellStart"/>
      <w:r>
        <w:t>Olecorre</w:t>
      </w:r>
      <w:proofErr w:type="spellEnd"/>
      <w:r>
        <w:t>”</w:t>
      </w:r>
      <w:r>
        <w:t xml:space="preserve"> </w:t>
      </w:r>
    </w:p>
    <w:p w14:paraId="2ADDC99B" w14:textId="77777777" w:rsidR="00D61BC6" w:rsidRDefault="00D61BC6" w:rsidP="00D61BC6">
      <w:pPr>
        <w:pStyle w:val="CaptionText"/>
      </w:pPr>
      <w:r>
        <w:t xml:space="preserve">Source: Wikimedia Commons </w:t>
      </w:r>
    </w:p>
    <w:p w14:paraId="2ADDC99C" w14:textId="77777777" w:rsidR="00D61BC6" w:rsidRDefault="00D61BC6" w:rsidP="00D61BC6">
      <w:pPr>
        <w:pStyle w:val="CaptionText"/>
      </w:pPr>
      <w:r>
        <w:lastRenderedPageBreak/>
        <w:t>License: CC BY-SA 3.0</w:t>
      </w:r>
    </w:p>
    <w:p w14:paraId="2ADDC99D" w14:textId="77777777" w:rsidR="00D61BC6" w:rsidRDefault="00D61BC6" w:rsidP="00D61BC6">
      <w:pPr>
        <w:pStyle w:val="Body"/>
      </w:pPr>
    </w:p>
    <w:p w14:paraId="2ADDC99E" w14:textId="77777777" w:rsidR="00D61BC6" w:rsidRDefault="00D61BC6" w:rsidP="00D61BC6">
      <w:pPr>
        <w:pStyle w:val="Body"/>
        <w:ind w:firstLine="0"/>
        <w:jc w:val="center"/>
      </w:pPr>
      <w:r>
        <w:rPr>
          <w:noProof/>
        </w:rPr>
        <w:drawing>
          <wp:inline distT="0" distB="0" distL="0" distR="0" wp14:anchorId="2ADDCB49" wp14:editId="3AFD350F">
            <wp:extent cx="2969895" cy="1920875"/>
            <wp:effectExtent l="0" t="0" r="1905" b="0"/>
            <wp:docPr id="673" name="Picture 660" descr="Colosseum in Rom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3" name="Picture 660"/>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69895" cy="1920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9F" w14:textId="77777777" w:rsidR="00D61BC6" w:rsidRDefault="00D61BC6" w:rsidP="00D61BC6">
      <w:pPr>
        <w:pStyle w:val="CaptionHeader"/>
      </w:pPr>
      <w:r>
        <w:t>Figure 7.29 | Colosseum in Rome</w:t>
      </w:r>
    </w:p>
    <w:p w14:paraId="2ADDC9A0" w14:textId="77777777" w:rsidR="00D61BC6" w:rsidRDefault="00D61BC6" w:rsidP="00D61BC6">
      <w:pPr>
        <w:pStyle w:val="CaptionText"/>
      </w:pPr>
      <w:r>
        <w:t xml:space="preserve">Author: User </w:t>
      </w:r>
      <w:r>
        <w:t>“</w:t>
      </w:r>
      <w:r>
        <w:t xml:space="preserve">Andreas </w:t>
      </w:r>
      <w:proofErr w:type="spellStart"/>
      <w:r>
        <w:t>Tille</w:t>
      </w:r>
      <w:proofErr w:type="spellEnd"/>
      <w:r>
        <w:t>”</w:t>
      </w:r>
      <w:r>
        <w:t xml:space="preserve"> </w:t>
      </w:r>
    </w:p>
    <w:p w14:paraId="2ADDC9A1" w14:textId="77777777" w:rsidR="00D61BC6" w:rsidRDefault="00D61BC6" w:rsidP="00D61BC6">
      <w:pPr>
        <w:pStyle w:val="CaptionText"/>
      </w:pPr>
      <w:r>
        <w:t xml:space="preserve">Source: Wikimedia Commons </w:t>
      </w:r>
    </w:p>
    <w:p w14:paraId="2ADDC9A2" w14:textId="77777777" w:rsidR="00D61BC6" w:rsidRDefault="00D61BC6" w:rsidP="00D61BC6">
      <w:pPr>
        <w:pStyle w:val="CaptionText"/>
      </w:pPr>
      <w:r>
        <w:t>License: CC BY-SA 4.0</w:t>
      </w:r>
    </w:p>
    <w:p w14:paraId="2ADDC9A3" w14:textId="77777777" w:rsidR="00D61BC6" w:rsidRDefault="00D61BC6" w:rsidP="00D61BC6">
      <w:pPr>
        <w:pStyle w:val="Body"/>
      </w:pPr>
    </w:p>
    <w:p w14:paraId="2ADDC9A4" w14:textId="77777777" w:rsidR="004B3409" w:rsidRDefault="004B3409" w:rsidP="00D61BC6">
      <w:pPr>
        <w:pStyle w:val="Body"/>
      </w:pPr>
      <w:r>
        <w:t>One</w:t>
      </w:r>
      <w:r>
        <w:rPr>
          <w:spacing w:val="-16"/>
        </w:rPr>
        <w:t xml:space="preserve"> </w:t>
      </w:r>
      <w:r>
        <w:t>of</w:t>
      </w:r>
      <w:r>
        <w:rPr>
          <w:spacing w:val="-15"/>
        </w:rPr>
        <w:t xml:space="preserve"> </w:t>
      </w:r>
      <w:r>
        <w:t>the</w:t>
      </w:r>
      <w:r>
        <w:rPr>
          <w:spacing w:val="-15"/>
        </w:rPr>
        <w:t xml:space="preserve"> </w:t>
      </w:r>
      <w:r>
        <w:t>most</w:t>
      </w:r>
      <w:r>
        <w:rPr>
          <w:spacing w:val="-16"/>
        </w:rPr>
        <w:t xml:space="preserve"> </w:t>
      </w:r>
      <w:r>
        <w:t>important</w:t>
      </w:r>
      <w:r>
        <w:rPr>
          <w:spacing w:val="-15"/>
        </w:rPr>
        <w:t xml:space="preserve"> </w:t>
      </w:r>
      <w:r>
        <w:t>contributions</w:t>
      </w:r>
      <w:r>
        <w:rPr>
          <w:spacing w:val="-15"/>
        </w:rPr>
        <w:t xml:space="preserve"> </w:t>
      </w:r>
      <w:r>
        <w:t>to</w:t>
      </w:r>
      <w:r>
        <w:rPr>
          <w:spacing w:val="-15"/>
        </w:rPr>
        <w:t xml:space="preserve"> </w:t>
      </w:r>
      <w:r>
        <w:rPr>
          <w:spacing w:val="-2"/>
        </w:rPr>
        <w:t xml:space="preserve">the </w:t>
      </w:r>
      <w:r>
        <w:t>history</w:t>
      </w:r>
      <w:r>
        <w:rPr>
          <w:spacing w:val="36"/>
        </w:rPr>
        <w:t xml:space="preserve"> </w:t>
      </w:r>
      <w:r>
        <w:t>of</w:t>
      </w:r>
      <w:r>
        <w:rPr>
          <w:spacing w:val="37"/>
        </w:rPr>
        <w:t xml:space="preserve"> </w:t>
      </w:r>
      <w:r>
        <w:t>architecture</w:t>
      </w:r>
      <w:r>
        <w:rPr>
          <w:spacing w:val="37"/>
        </w:rPr>
        <w:t xml:space="preserve"> </w:t>
      </w:r>
      <w:r>
        <w:t>was</w:t>
      </w:r>
      <w:r>
        <w:rPr>
          <w:spacing w:val="37"/>
        </w:rPr>
        <w:t xml:space="preserve"> </w:t>
      </w:r>
      <w:r>
        <w:t>the</w:t>
      </w:r>
      <w:r>
        <w:rPr>
          <w:spacing w:val="37"/>
        </w:rPr>
        <w:t xml:space="preserve"> </w:t>
      </w:r>
      <w:r>
        <w:t>Roman</w:t>
      </w:r>
      <w:r>
        <w:rPr>
          <w:spacing w:val="38"/>
        </w:rPr>
        <w:t xml:space="preserve"> </w:t>
      </w:r>
      <w:r>
        <w:t>development</w:t>
      </w:r>
      <w:r>
        <w:rPr>
          <w:spacing w:val="13"/>
        </w:rPr>
        <w:t xml:space="preserve"> </w:t>
      </w:r>
      <w:r>
        <w:t>of</w:t>
      </w:r>
      <w:r>
        <w:rPr>
          <w:spacing w:val="13"/>
        </w:rPr>
        <w:t xml:space="preserve"> </w:t>
      </w:r>
      <w:r>
        <w:t>concrete</w:t>
      </w:r>
      <w:r>
        <w:rPr>
          <w:spacing w:val="13"/>
        </w:rPr>
        <w:t xml:space="preserve"> </w:t>
      </w:r>
      <w:r>
        <w:t>for</w:t>
      </w:r>
      <w:r>
        <w:rPr>
          <w:spacing w:val="14"/>
        </w:rPr>
        <w:t xml:space="preserve"> </w:t>
      </w:r>
      <w:r>
        <w:t>use</w:t>
      </w:r>
      <w:r>
        <w:rPr>
          <w:spacing w:val="13"/>
        </w:rPr>
        <w:t xml:space="preserve"> </w:t>
      </w:r>
      <w:r>
        <w:t>as</w:t>
      </w:r>
      <w:r>
        <w:rPr>
          <w:spacing w:val="13"/>
        </w:rPr>
        <w:t xml:space="preserve"> </w:t>
      </w:r>
      <w:r>
        <w:t>building</w:t>
      </w:r>
      <w:r>
        <w:rPr>
          <w:spacing w:val="13"/>
        </w:rPr>
        <w:t xml:space="preserve"> </w:t>
      </w:r>
      <w:r>
        <w:t>material.</w:t>
      </w:r>
      <w:r>
        <w:rPr>
          <w:spacing w:val="14"/>
        </w:rPr>
        <w:t xml:space="preserve"> </w:t>
      </w:r>
      <w:r>
        <w:rPr>
          <w:spacing w:val="-2"/>
        </w:rPr>
        <w:t xml:space="preserve">Its </w:t>
      </w:r>
      <w:r>
        <w:t>greater</w:t>
      </w:r>
      <w:r>
        <w:rPr>
          <w:spacing w:val="-22"/>
        </w:rPr>
        <w:t xml:space="preserve"> </w:t>
      </w:r>
      <w:r>
        <w:t>strength,</w:t>
      </w:r>
      <w:r>
        <w:rPr>
          <w:spacing w:val="-22"/>
        </w:rPr>
        <w:t xml:space="preserve"> </w:t>
      </w:r>
      <w:r>
        <w:t>flexibility,</w:t>
      </w:r>
      <w:r>
        <w:rPr>
          <w:spacing w:val="-22"/>
        </w:rPr>
        <w:t xml:space="preserve"> </w:t>
      </w:r>
      <w:r>
        <w:t>and</w:t>
      </w:r>
      <w:r>
        <w:rPr>
          <w:spacing w:val="-22"/>
        </w:rPr>
        <w:t xml:space="preserve"> </w:t>
      </w:r>
      <w:r>
        <w:t>potential</w:t>
      </w:r>
      <w:r>
        <w:rPr>
          <w:spacing w:val="-22"/>
        </w:rPr>
        <w:t xml:space="preserve"> </w:t>
      </w:r>
      <w:r>
        <w:t>for</w:t>
      </w:r>
      <w:r>
        <w:rPr>
          <w:spacing w:val="-22"/>
        </w:rPr>
        <w:t xml:space="preserve"> </w:t>
      </w:r>
      <w:r>
        <w:t>adaptation made concrete far superior to the</w:t>
      </w:r>
      <w:r>
        <w:rPr>
          <w:spacing w:val="11"/>
        </w:rPr>
        <w:t xml:space="preserve"> </w:t>
      </w:r>
      <w:r>
        <w:t>cut</w:t>
      </w:r>
      <w:r>
        <w:rPr>
          <w:spacing w:val="2"/>
        </w:rPr>
        <w:t xml:space="preserve"> </w:t>
      </w:r>
      <w:r>
        <w:t>stone</w:t>
      </w:r>
      <w:r>
        <w:rPr>
          <w:spacing w:val="-2"/>
        </w:rPr>
        <w:t xml:space="preserve"> </w:t>
      </w:r>
      <w:r>
        <w:t>used</w:t>
      </w:r>
      <w:r>
        <w:rPr>
          <w:spacing w:val="-15"/>
        </w:rPr>
        <w:t xml:space="preserve"> </w:t>
      </w:r>
      <w:r>
        <w:t>to</w:t>
      </w:r>
      <w:r>
        <w:rPr>
          <w:spacing w:val="-15"/>
        </w:rPr>
        <w:t xml:space="preserve"> </w:t>
      </w:r>
      <w:r>
        <w:t>that</w:t>
      </w:r>
      <w:r>
        <w:rPr>
          <w:spacing w:val="-14"/>
        </w:rPr>
        <w:t xml:space="preserve"> </w:t>
      </w:r>
      <w:r>
        <w:t>point.</w:t>
      </w:r>
      <w:r>
        <w:rPr>
          <w:spacing w:val="-15"/>
        </w:rPr>
        <w:t xml:space="preserve"> </w:t>
      </w:r>
      <w:r>
        <w:t>These</w:t>
      </w:r>
      <w:r>
        <w:rPr>
          <w:spacing w:val="-14"/>
        </w:rPr>
        <w:t xml:space="preserve"> </w:t>
      </w:r>
      <w:r>
        <w:t>advances</w:t>
      </w:r>
      <w:r>
        <w:rPr>
          <w:spacing w:val="-15"/>
        </w:rPr>
        <w:t xml:space="preserve"> </w:t>
      </w:r>
      <w:r>
        <w:t>enabled</w:t>
      </w:r>
      <w:r>
        <w:rPr>
          <w:spacing w:val="-15"/>
        </w:rPr>
        <w:t xml:space="preserve"> </w:t>
      </w:r>
      <w:r>
        <w:t>the</w:t>
      </w:r>
      <w:r>
        <w:rPr>
          <w:spacing w:val="-14"/>
        </w:rPr>
        <w:t xml:space="preserve"> </w:t>
      </w:r>
      <w:r>
        <w:t>Romans</w:t>
      </w:r>
      <w:r>
        <w:rPr>
          <w:spacing w:val="-17"/>
        </w:rPr>
        <w:t xml:space="preserve"> </w:t>
      </w:r>
      <w:r>
        <w:t>to</w:t>
      </w:r>
      <w:r>
        <w:rPr>
          <w:spacing w:val="-17"/>
        </w:rPr>
        <w:t xml:space="preserve"> </w:t>
      </w:r>
      <w:r>
        <w:t>create</w:t>
      </w:r>
      <w:r>
        <w:rPr>
          <w:spacing w:val="-16"/>
        </w:rPr>
        <w:t xml:space="preserve"> </w:t>
      </w:r>
      <w:r>
        <w:t>new</w:t>
      </w:r>
      <w:r>
        <w:rPr>
          <w:spacing w:val="-16"/>
        </w:rPr>
        <w:t xml:space="preserve"> </w:t>
      </w:r>
      <w:r>
        <w:t>architectural</w:t>
      </w:r>
      <w:r>
        <w:rPr>
          <w:spacing w:val="-16"/>
        </w:rPr>
        <w:t xml:space="preserve"> </w:t>
      </w:r>
      <w:r>
        <w:t>forms</w:t>
      </w:r>
      <w:r>
        <w:rPr>
          <w:spacing w:val="-17"/>
        </w:rPr>
        <w:t xml:space="preserve"> </w:t>
      </w:r>
      <w:r>
        <w:t>by</w:t>
      </w:r>
      <w:r>
        <w:rPr>
          <w:spacing w:val="-16"/>
        </w:rPr>
        <w:t xml:space="preserve"> </w:t>
      </w:r>
      <w:r>
        <w:t>expanding</w:t>
      </w:r>
      <w:r>
        <w:rPr>
          <w:spacing w:val="23"/>
        </w:rPr>
        <w:t xml:space="preserve"> </w:t>
      </w:r>
      <w:r>
        <w:t>the</w:t>
      </w:r>
      <w:r>
        <w:rPr>
          <w:spacing w:val="23"/>
        </w:rPr>
        <w:t xml:space="preserve"> </w:t>
      </w:r>
      <w:r>
        <w:t>types</w:t>
      </w:r>
      <w:r>
        <w:rPr>
          <w:spacing w:val="23"/>
        </w:rPr>
        <w:t xml:space="preserve"> </w:t>
      </w:r>
      <w:r>
        <w:t>of</w:t>
      </w:r>
      <w:r>
        <w:rPr>
          <w:spacing w:val="23"/>
        </w:rPr>
        <w:t xml:space="preserve"> </w:t>
      </w:r>
      <w:r>
        <w:t>vaulting</w:t>
      </w:r>
      <w:r>
        <w:rPr>
          <w:spacing w:val="23"/>
        </w:rPr>
        <w:t xml:space="preserve"> </w:t>
      </w:r>
      <w:r>
        <w:t>and</w:t>
      </w:r>
      <w:r>
        <w:rPr>
          <w:spacing w:val="24"/>
        </w:rPr>
        <w:t xml:space="preserve"> </w:t>
      </w:r>
      <w:r>
        <w:t>means</w:t>
      </w:r>
      <w:r>
        <w:rPr>
          <w:spacing w:val="23"/>
        </w:rPr>
        <w:t xml:space="preserve"> </w:t>
      </w:r>
      <w:r>
        <w:t>of</w:t>
      </w:r>
      <w:r>
        <w:rPr>
          <w:spacing w:val="23"/>
        </w:rPr>
        <w:t xml:space="preserve"> </w:t>
      </w:r>
      <w:r>
        <w:t>spanning</w:t>
      </w:r>
      <w:r>
        <w:rPr>
          <w:spacing w:val="-2"/>
        </w:rPr>
        <w:t xml:space="preserve"> </w:t>
      </w:r>
      <w:r>
        <w:t>space they had previously used. Both of</w:t>
      </w:r>
      <w:r>
        <w:rPr>
          <w:spacing w:val="30"/>
        </w:rPr>
        <w:t xml:space="preserve"> </w:t>
      </w:r>
      <w:r>
        <w:t>these</w:t>
      </w:r>
      <w:r>
        <w:rPr>
          <w:spacing w:val="5"/>
        </w:rPr>
        <w:t xml:space="preserve"> </w:t>
      </w:r>
      <w:r>
        <w:t>important</w:t>
      </w:r>
      <w:r>
        <w:rPr>
          <w:spacing w:val="-13"/>
        </w:rPr>
        <w:t xml:space="preserve"> </w:t>
      </w:r>
      <w:r>
        <w:t>community</w:t>
      </w:r>
      <w:r>
        <w:rPr>
          <w:spacing w:val="-12"/>
        </w:rPr>
        <w:t xml:space="preserve"> </w:t>
      </w:r>
      <w:r>
        <w:t>structures,</w:t>
      </w:r>
      <w:r>
        <w:rPr>
          <w:spacing w:val="-12"/>
        </w:rPr>
        <w:t xml:space="preserve"> </w:t>
      </w:r>
      <w:r>
        <w:t>the</w:t>
      </w:r>
      <w:r>
        <w:rPr>
          <w:spacing w:val="-13"/>
        </w:rPr>
        <w:t xml:space="preserve"> </w:t>
      </w:r>
      <w:r>
        <w:t>theater</w:t>
      </w:r>
      <w:r>
        <w:rPr>
          <w:spacing w:val="-12"/>
        </w:rPr>
        <w:t xml:space="preserve"> </w:t>
      </w:r>
      <w:r>
        <w:t>and</w:t>
      </w:r>
      <w:r>
        <w:rPr>
          <w:spacing w:val="-11"/>
        </w:rPr>
        <w:t xml:space="preserve"> </w:t>
      </w:r>
      <w:r>
        <w:rPr>
          <w:spacing w:val="-2"/>
        </w:rPr>
        <w:t xml:space="preserve">the </w:t>
      </w:r>
      <w:r>
        <w:t>amphitheater, were enlarged and put to</w:t>
      </w:r>
      <w:r>
        <w:rPr>
          <w:spacing w:val="29"/>
        </w:rPr>
        <w:t xml:space="preserve"> </w:t>
      </w:r>
      <w:r>
        <w:t>new</w:t>
      </w:r>
      <w:r>
        <w:rPr>
          <w:spacing w:val="6"/>
        </w:rPr>
        <w:t xml:space="preserve"> </w:t>
      </w:r>
      <w:r>
        <w:t>uses</w:t>
      </w:r>
      <w:r>
        <w:rPr>
          <w:spacing w:val="-2"/>
        </w:rPr>
        <w:t xml:space="preserve"> </w:t>
      </w:r>
      <w:r>
        <w:t>because</w:t>
      </w:r>
      <w:r>
        <w:rPr>
          <w:spacing w:val="-18"/>
        </w:rPr>
        <w:t xml:space="preserve"> </w:t>
      </w:r>
      <w:r>
        <w:t>of</w:t>
      </w:r>
      <w:r>
        <w:rPr>
          <w:spacing w:val="-18"/>
        </w:rPr>
        <w:t xml:space="preserve"> </w:t>
      </w:r>
      <w:r>
        <w:t>the</w:t>
      </w:r>
      <w:r>
        <w:rPr>
          <w:spacing w:val="-18"/>
        </w:rPr>
        <w:t xml:space="preserve"> </w:t>
      </w:r>
      <w:r>
        <w:t>Roman</w:t>
      </w:r>
      <w:r>
        <w:rPr>
          <w:spacing w:val="-18"/>
        </w:rPr>
        <w:t xml:space="preserve"> </w:t>
      </w:r>
      <w:r>
        <w:t>architectural</w:t>
      </w:r>
      <w:r>
        <w:rPr>
          <w:spacing w:val="-17"/>
        </w:rPr>
        <w:t xml:space="preserve"> </w:t>
      </w:r>
      <w:r>
        <w:t>contributions.</w:t>
      </w:r>
      <w:r>
        <w:rPr>
          <w:spacing w:val="-2"/>
        </w:rPr>
        <w:t xml:space="preserve"> </w:t>
      </w:r>
      <w:r>
        <w:t>Pacific</w:t>
      </w:r>
      <w:r>
        <w:rPr>
          <w:spacing w:val="26"/>
        </w:rPr>
        <w:t xml:space="preserve"> </w:t>
      </w:r>
      <w:r>
        <w:t>Island</w:t>
      </w:r>
      <w:r>
        <w:rPr>
          <w:spacing w:val="26"/>
        </w:rPr>
        <w:t xml:space="preserve"> </w:t>
      </w:r>
      <w:r>
        <w:t>cultures,</w:t>
      </w:r>
      <w:r>
        <w:rPr>
          <w:spacing w:val="26"/>
        </w:rPr>
        <w:t xml:space="preserve"> </w:t>
      </w:r>
      <w:r>
        <w:t>as</w:t>
      </w:r>
      <w:r>
        <w:rPr>
          <w:spacing w:val="26"/>
        </w:rPr>
        <w:t xml:space="preserve"> </w:t>
      </w:r>
      <w:r>
        <w:t>do</w:t>
      </w:r>
      <w:r>
        <w:rPr>
          <w:spacing w:val="26"/>
        </w:rPr>
        <w:t xml:space="preserve"> </w:t>
      </w:r>
      <w:r>
        <w:t>those</w:t>
      </w:r>
      <w:r>
        <w:rPr>
          <w:spacing w:val="26"/>
        </w:rPr>
        <w:t xml:space="preserve"> </w:t>
      </w:r>
      <w:r>
        <w:t>of</w:t>
      </w:r>
      <w:r>
        <w:rPr>
          <w:spacing w:val="26"/>
        </w:rPr>
        <w:t xml:space="preserve"> </w:t>
      </w:r>
      <w:r>
        <w:t>Native</w:t>
      </w:r>
      <w:r>
        <w:rPr>
          <w:spacing w:val="-1"/>
        </w:rPr>
        <w:t xml:space="preserve"> </w:t>
      </w:r>
      <w:r>
        <w:t>Americans, particularly venerate</w:t>
      </w:r>
      <w:r>
        <w:rPr>
          <w:spacing w:val="3"/>
        </w:rPr>
        <w:t xml:space="preserve"> </w:t>
      </w:r>
      <w:r>
        <w:t>tribal</w:t>
      </w:r>
      <w:r>
        <w:rPr>
          <w:spacing w:val="2"/>
        </w:rPr>
        <w:t xml:space="preserve"> </w:t>
      </w:r>
      <w:r>
        <w:t>heritage</w:t>
      </w:r>
      <w:r>
        <w:rPr>
          <w:spacing w:val="-1"/>
        </w:rPr>
        <w:t xml:space="preserve"> </w:t>
      </w:r>
      <w:r>
        <w:t>and</w:t>
      </w:r>
      <w:r w:rsidR="00CB4061">
        <w:t xml:space="preserve"> </w:t>
      </w:r>
      <w:r>
        <w:t>so</w:t>
      </w:r>
      <w:r w:rsidR="00CB4061">
        <w:t xml:space="preserve"> </w:t>
      </w:r>
      <w:r>
        <w:t>celebrate</w:t>
      </w:r>
      <w:r w:rsidR="00CB4061">
        <w:t xml:space="preserve"> </w:t>
      </w:r>
      <w:r>
        <w:t>the</w:t>
      </w:r>
      <w:r w:rsidR="00CB4061">
        <w:t xml:space="preserve"> </w:t>
      </w:r>
      <w:r>
        <w:t>communal</w:t>
      </w:r>
      <w:r w:rsidR="00CB4061">
        <w:t xml:space="preserve"> </w:t>
      </w:r>
      <w:r>
        <w:t>events</w:t>
      </w:r>
      <w:r w:rsidR="00CB4061">
        <w:t xml:space="preserve"> </w:t>
      </w:r>
      <w:r>
        <w:t>related</w:t>
      </w:r>
      <w:r w:rsidR="00D61BC6">
        <w:t xml:space="preserve"> </w:t>
      </w:r>
      <w:r>
        <w:rPr>
          <w:color w:val="231F20"/>
        </w:rPr>
        <w:t xml:space="preserve">to their heritage. Native North Americans of the Kwakiutl Nation created the clan </w:t>
      </w:r>
      <w:r>
        <w:rPr>
          <w:b/>
          <w:color w:val="231F20"/>
        </w:rPr>
        <w:t>totems</w:t>
      </w:r>
      <w:r>
        <w:rPr>
          <w:color w:val="231F20"/>
        </w:rPr>
        <w:t>, objects or</w:t>
      </w:r>
      <w:r>
        <w:rPr>
          <w:color w:val="231F20"/>
          <w:spacing w:val="34"/>
        </w:rPr>
        <w:t xml:space="preserve"> </w:t>
      </w:r>
      <w:r>
        <w:rPr>
          <w:color w:val="231F20"/>
        </w:rPr>
        <w:t>animals</w:t>
      </w:r>
      <w:r>
        <w:rPr>
          <w:color w:val="231F20"/>
          <w:spacing w:val="35"/>
        </w:rPr>
        <w:t xml:space="preserve"> </w:t>
      </w:r>
      <w:r>
        <w:rPr>
          <w:color w:val="231F20"/>
        </w:rPr>
        <w:t>that</w:t>
      </w:r>
      <w:r>
        <w:rPr>
          <w:color w:val="231F20"/>
          <w:spacing w:val="35"/>
        </w:rPr>
        <w:t xml:space="preserve"> </w:t>
      </w:r>
      <w:r>
        <w:rPr>
          <w:color w:val="231F20"/>
        </w:rPr>
        <w:t>hold</w:t>
      </w:r>
      <w:r>
        <w:rPr>
          <w:color w:val="231F20"/>
          <w:spacing w:val="35"/>
        </w:rPr>
        <w:t xml:space="preserve"> </w:t>
      </w:r>
      <w:r>
        <w:rPr>
          <w:color w:val="231F20"/>
        </w:rPr>
        <w:t>significance</w:t>
      </w:r>
      <w:r>
        <w:rPr>
          <w:color w:val="231F20"/>
          <w:spacing w:val="35"/>
        </w:rPr>
        <w:t xml:space="preserve"> </w:t>
      </w:r>
      <w:r>
        <w:rPr>
          <w:color w:val="231F20"/>
        </w:rPr>
        <w:t>for</w:t>
      </w:r>
      <w:r>
        <w:rPr>
          <w:color w:val="231F20"/>
          <w:spacing w:val="35"/>
        </w:rPr>
        <w:t xml:space="preserve"> </w:t>
      </w:r>
      <w:r>
        <w:rPr>
          <w:color w:val="231F20"/>
        </w:rPr>
        <w:t>a</w:t>
      </w:r>
      <w:r>
        <w:rPr>
          <w:color w:val="231F20"/>
          <w:spacing w:val="34"/>
        </w:rPr>
        <w:t xml:space="preserve"> </w:t>
      </w:r>
      <w:r>
        <w:rPr>
          <w:color w:val="231F20"/>
        </w:rPr>
        <w:t>group</w:t>
      </w:r>
      <w:r>
        <w:rPr>
          <w:color w:val="231F20"/>
          <w:spacing w:val="35"/>
        </w:rPr>
        <w:t xml:space="preserve"> </w:t>
      </w:r>
      <w:r>
        <w:rPr>
          <w:color w:val="231F20"/>
        </w:rPr>
        <w:t>of</w:t>
      </w:r>
      <w:bookmarkStart w:id="8" w:name="7.5_Commerce"/>
      <w:bookmarkStart w:id="9" w:name="_bookmark21"/>
      <w:bookmarkEnd w:id="8"/>
      <w:bookmarkEnd w:id="9"/>
      <w:r w:rsidR="00D61BC6">
        <w:rPr>
          <w:color w:val="231F20"/>
        </w:rPr>
        <w:t xml:space="preserve"> </w:t>
      </w:r>
      <w:r>
        <w:rPr>
          <w:color w:val="231F20"/>
        </w:rPr>
        <w:t>people,</w:t>
      </w:r>
      <w:r>
        <w:rPr>
          <w:color w:val="231F20"/>
          <w:spacing w:val="-7"/>
        </w:rPr>
        <w:t xml:space="preserve"> </w:t>
      </w:r>
      <w:r>
        <w:rPr>
          <w:color w:val="231F20"/>
        </w:rPr>
        <w:t>at</w:t>
      </w:r>
      <w:r>
        <w:rPr>
          <w:color w:val="231F20"/>
          <w:spacing w:val="-7"/>
        </w:rPr>
        <w:t xml:space="preserve"> </w:t>
      </w:r>
      <w:r>
        <w:rPr>
          <w:color w:val="231F20"/>
        </w:rPr>
        <w:t>the</w:t>
      </w:r>
      <w:r>
        <w:rPr>
          <w:color w:val="231F20"/>
          <w:spacing w:val="-7"/>
        </w:rPr>
        <w:t xml:space="preserve"> </w:t>
      </w:r>
      <w:proofErr w:type="spellStart"/>
      <w:r>
        <w:rPr>
          <w:color w:val="231F20"/>
        </w:rPr>
        <w:t>Wawadit’la</w:t>
      </w:r>
      <w:proofErr w:type="spellEnd"/>
      <w:r>
        <w:rPr>
          <w:color w:val="231F20"/>
        </w:rPr>
        <w:t>,</w:t>
      </w:r>
      <w:r>
        <w:rPr>
          <w:color w:val="231F20"/>
          <w:spacing w:val="-6"/>
        </w:rPr>
        <w:t xml:space="preserve"> </w:t>
      </w:r>
      <w:r>
        <w:rPr>
          <w:color w:val="231F20"/>
        </w:rPr>
        <w:t>also</w:t>
      </w:r>
      <w:r>
        <w:rPr>
          <w:color w:val="231F20"/>
          <w:spacing w:val="-7"/>
        </w:rPr>
        <w:t xml:space="preserve"> </w:t>
      </w:r>
      <w:r>
        <w:rPr>
          <w:color w:val="231F20"/>
        </w:rPr>
        <w:t>known</w:t>
      </w:r>
      <w:r>
        <w:rPr>
          <w:color w:val="231F20"/>
          <w:spacing w:val="-7"/>
        </w:rPr>
        <w:t xml:space="preserve"> </w:t>
      </w:r>
      <w:r>
        <w:rPr>
          <w:color w:val="231F20"/>
        </w:rPr>
        <w:t>as</w:t>
      </w:r>
      <w:r>
        <w:rPr>
          <w:color w:val="231F20"/>
          <w:spacing w:val="-6"/>
        </w:rPr>
        <w:t xml:space="preserve"> </w:t>
      </w:r>
      <w:r>
        <w:rPr>
          <w:color w:val="231F20"/>
        </w:rPr>
        <w:t>the</w:t>
      </w:r>
      <w:r>
        <w:rPr>
          <w:color w:val="231F20"/>
          <w:spacing w:val="-7"/>
        </w:rPr>
        <w:t xml:space="preserve"> </w:t>
      </w:r>
      <w:r>
        <w:rPr>
          <w:color w:val="231F20"/>
        </w:rPr>
        <w:t>Mungo</w:t>
      </w:r>
      <w:r>
        <w:rPr>
          <w:color w:val="231F20"/>
          <w:spacing w:val="-7"/>
        </w:rPr>
        <w:t xml:space="preserve"> </w:t>
      </w:r>
      <w:r>
        <w:rPr>
          <w:color w:val="231F20"/>
        </w:rPr>
        <w:t>Martin</w:t>
      </w:r>
      <w:r>
        <w:rPr>
          <w:color w:val="231F20"/>
          <w:spacing w:val="-6"/>
        </w:rPr>
        <w:t xml:space="preserve"> </w:t>
      </w:r>
      <w:r>
        <w:rPr>
          <w:color w:val="231F20"/>
        </w:rPr>
        <w:t>House</w:t>
      </w:r>
      <w:r>
        <w:rPr>
          <w:color w:val="231F20"/>
          <w:spacing w:val="-7"/>
        </w:rPr>
        <w:t xml:space="preserve"> </w:t>
      </w:r>
      <w:r>
        <w:rPr>
          <w:color w:val="231F20"/>
        </w:rPr>
        <w:t>in</w:t>
      </w:r>
      <w:r>
        <w:rPr>
          <w:color w:val="231F20"/>
          <w:spacing w:val="-7"/>
        </w:rPr>
        <w:t xml:space="preserve"> </w:t>
      </w:r>
      <w:r>
        <w:rPr>
          <w:color w:val="231F20"/>
        </w:rPr>
        <w:t>honor</w:t>
      </w:r>
      <w:r>
        <w:rPr>
          <w:color w:val="231F20"/>
          <w:spacing w:val="-6"/>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chief</w:t>
      </w:r>
      <w:r>
        <w:rPr>
          <w:color w:val="231F20"/>
          <w:spacing w:val="-6"/>
        </w:rPr>
        <w:t xml:space="preserve"> </w:t>
      </w:r>
      <w:r>
        <w:rPr>
          <w:color w:val="231F20"/>
        </w:rPr>
        <w:t>and</w:t>
      </w:r>
      <w:r>
        <w:rPr>
          <w:color w:val="231F20"/>
          <w:spacing w:val="-7"/>
        </w:rPr>
        <w:t xml:space="preserve"> </w:t>
      </w:r>
      <w:r>
        <w:rPr>
          <w:color w:val="231F20"/>
        </w:rPr>
        <w:t>artist who built it in Victoria, British Columbia. (Figure 7.30) The recognition and celebration of their shared culture is expressed, as well, in the Meeting House of the Maori people at Waitangi, New Zealand, with its deep front porch and big open hall for group events. (Figures 7.31 and 7.32) Additionally, the carved and painted decorations inside and out have specific iconographic and symbolic significance for the individuals who gather together at such communal</w:t>
      </w:r>
      <w:r>
        <w:rPr>
          <w:color w:val="231F20"/>
          <w:spacing w:val="-30"/>
        </w:rPr>
        <w:t xml:space="preserve"> </w:t>
      </w:r>
      <w:r>
        <w:rPr>
          <w:color w:val="231F20"/>
        </w:rPr>
        <w:t>sites.</w:t>
      </w:r>
    </w:p>
    <w:p w14:paraId="2ADDC9A5" w14:textId="77777777" w:rsidR="00D61BC6" w:rsidRPr="00D61BC6" w:rsidRDefault="00D61BC6" w:rsidP="00D61BC6">
      <w:pPr>
        <w:pStyle w:val="Body"/>
      </w:pPr>
    </w:p>
    <w:p w14:paraId="2ADDC9A6" w14:textId="77777777" w:rsidR="00D61BC6" w:rsidRDefault="00D61BC6" w:rsidP="00D61BC6">
      <w:pPr>
        <w:pStyle w:val="Body"/>
        <w:ind w:firstLine="0"/>
        <w:jc w:val="center"/>
      </w:pPr>
      <w:r>
        <w:rPr>
          <w:noProof/>
        </w:rPr>
        <w:lastRenderedPageBreak/>
        <w:drawing>
          <wp:inline distT="0" distB="0" distL="0" distR="0" wp14:anchorId="2ADDCB4B" wp14:editId="77A72CA8">
            <wp:extent cx="2870200" cy="2009140"/>
            <wp:effectExtent l="0" t="0" r="0" b="0"/>
            <wp:docPr id="666" name="Picture 656" descr="Wawadit’la, also known as Mungo Martin House, a Kwakwaka’wakw “big house”, with heraldic pol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6" name="Picture 656"/>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70200" cy="2009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A7" w14:textId="77777777" w:rsidR="00D61BC6" w:rsidRDefault="00D61BC6" w:rsidP="00D61BC6">
      <w:pPr>
        <w:pStyle w:val="CaptionHeader"/>
      </w:pPr>
      <w:r>
        <w:t xml:space="preserve">Figure 7.30 | </w:t>
      </w:r>
      <w:proofErr w:type="spellStart"/>
      <w:r>
        <w:t>Wawadit</w:t>
      </w:r>
      <w:r>
        <w:t>’</w:t>
      </w:r>
      <w:r>
        <w:t>la</w:t>
      </w:r>
      <w:proofErr w:type="spellEnd"/>
      <w:r>
        <w:t xml:space="preserve">, also known as Mungo Martin House, a </w:t>
      </w:r>
      <w:proofErr w:type="spellStart"/>
      <w:r>
        <w:t>Kwakwaka</w:t>
      </w:r>
      <w:r>
        <w:t>’</w:t>
      </w:r>
      <w:r>
        <w:t>wakw</w:t>
      </w:r>
      <w:proofErr w:type="spellEnd"/>
      <w:r>
        <w:t xml:space="preserve"> </w:t>
      </w:r>
      <w:r>
        <w:t>“</w:t>
      </w:r>
      <w:r>
        <w:t>big house</w:t>
      </w:r>
      <w:r>
        <w:t>”</w:t>
      </w:r>
      <w:r>
        <w:t>, with heraldic pole.</w:t>
      </w:r>
    </w:p>
    <w:p w14:paraId="2ADDC9A8" w14:textId="77777777" w:rsidR="00D61BC6" w:rsidRDefault="00D61BC6" w:rsidP="00D61BC6">
      <w:pPr>
        <w:pStyle w:val="CaptionText"/>
      </w:pPr>
      <w:r>
        <w:t xml:space="preserve">Artist: Chief Mungo Martin </w:t>
      </w:r>
    </w:p>
    <w:p w14:paraId="2ADDC9A9" w14:textId="77777777" w:rsidR="00D61BC6" w:rsidRDefault="00D61BC6" w:rsidP="00D61BC6">
      <w:pPr>
        <w:pStyle w:val="CaptionText"/>
      </w:pPr>
      <w:r>
        <w:t xml:space="preserve">Author: </w:t>
      </w:r>
      <w:r>
        <w:rPr>
          <w:spacing w:val="-4"/>
        </w:rPr>
        <w:t xml:space="preserve">Ryan </w:t>
      </w:r>
      <w:r>
        <w:t xml:space="preserve">Bushby </w:t>
      </w:r>
    </w:p>
    <w:p w14:paraId="2ADDC9AA" w14:textId="77777777" w:rsidR="00D61BC6" w:rsidRDefault="00D61BC6" w:rsidP="00D61BC6">
      <w:pPr>
        <w:pStyle w:val="CaptionText"/>
        <w:rPr>
          <w:spacing w:val="-5"/>
        </w:rPr>
      </w:pPr>
      <w:r>
        <w:t xml:space="preserve">Source: Wikimedia </w:t>
      </w:r>
      <w:r>
        <w:rPr>
          <w:spacing w:val="-5"/>
        </w:rPr>
        <w:t xml:space="preserve">Commons </w:t>
      </w:r>
    </w:p>
    <w:p w14:paraId="2ADDC9AB" w14:textId="77777777" w:rsidR="00D61BC6" w:rsidRDefault="00D61BC6" w:rsidP="00D61BC6">
      <w:pPr>
        <w:pStyle w:val="CaptionText"/>
      </w:pPr>
      <w:r>
        <w:t xml:space="preserve">License: CC </w:t>
      </w:r>
      <w:r>
        <w:rPr>
          <w:spacing w:val="-6"/>
        </w:rPr>
        <w:t>BY-SA</w:t>
      </w:r>
      <w:r>
        <w:rPr>
          <w:spacing w:val="-15"/>
        </w:rPr>
        <w:t xml:space="preserve"> </w:t>
      </w:r>
      <w:r>
        <w:t>2.5</w:t>
      </w:r>
    </w:p>
    <w:p w14:paraId="2ADDC9AC" w14:textId="77777777" w:rsidR="00D61BC6" w:rsidRDefault="00D61BC6" w:rsidP="00D61BC6">
      <w:pPr>
        <w:pStyle w:val="Body"/>
      </w:pPr>
    </w:p>
    <w:p w14:paraId="2ADDC9AD" w14:textId="77777777" w:rsidR="00D61BC6" w:rsidRDefault="00D61BC6" w:rsidP="00D61BC6">
      <w:pPr>
        <w:pStyle w:val="Body"/>
        <w:ind w:firstLine="0"/>
        <w:jc w:val="center"/>
      </w:pPr>
      <w:r>
        <w:rPr>
          <w:noProof/>
        </w:rPr>
        <w:drawing>
          <wp:inline distT="0" distB="0" distL="0" distR="0" wp14:anchorId="2ADDCB4D" wp14:editId="5487F2BB">
            <wp:extent cx="2600960" cy="1950720"/>
            <wp:effectExtent l="0" t="0" r="2540" b="5080"/>
            <wp:docPr id="660" name="Picture 649" descr="Whare at Waitangi Treaty House sit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0" name="Picture 649"/>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00960" cy="1950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AE" w14:textId="77777777" w:rsidR="00D61BC6" w:rsidRDefault="00D61BC6" w:rsidP="00D61BC6">
      <w:pPr>
        <w:pStyle w:val="CaptionHeader"/>
      </w:pPr>
      <w:r>
        <w:t>Figure</w:t>
      </w:r>
      <w:r>
        <w:rPr>
          <w:spacing w:val="-34"/>
        </w:rPr>
        <w:t xml:space="preserve"> </w:t>
      </w:r>
      <w:r>
        <w:rPr>
          <w:spacing w:val="-4"/>
        </w:rPr>
        <w:t>7.31</w:t>
      </w:r>
      <w:r>
        <w:rPr>
          <w:spacing w:val="-33"/>
        </w:rPr>
        <w:t xml:space="preserve"> </w:t>
      </w:r>
      <w:r>
        <w:t>|</w:t>
      </w:r>
      <w:r>
        <w:rPr>
          <w:spacing w:val="-34"/>
        </w:rPr>
        <w:t xml:space="preserve"> </w:t>
      </w:r>
      <w:proofErr w:type="spellStart"/>
      <w:r>
        <w:rPr>
          <w:spacing w:val="-4"/>
        </w:rPr>
        <w:t>Whare</w:t>
      </w:r>
      <w:proofErr w:type="spellEnd"/>
      <w:r>
        <w:rPr>
          <w:spacing w:val="-33"/>
        </w:rPr>
        <w:t xml:space="preserve"> </w:t>
      </w:r>
      <w:r>
        <w:rPr>
          <w:spacing w:val="-3"/>
        </w:rPr>
        <w:t>at</w:t>
      </w:r>
      <w:r>
        <w:rPr>
          <w:spacing w:val="-33"/>
        </w:rPr>
        <w:t xml:space="preserve"> </w:t>
      </w:r>
      <w:r>
        <w:t>Waitangi</w:t>
      </w:r>
      <w:r>
        <w:rPr>
          <w:spacing w:val="-34"/>
        </w:rPr>
        <w:t xml:space="preserve"> </w:t>
      </w:r>
      <w:r>
        <w:t>Treaty</w:t>
      </w:r>
      <w:r>
        <w:rPr>
          <w:spacing w:val="-33"/>
        </w:rPr>
        <w:t xml:space="preserve"> </w:t>
      </w:r>
      <w:r>
        <w:rPr>
          <w:spacing w:val="-4"/>
        </w:rPr>
        <w:t>House</w:t>
      </w:r>
      <w:r>
        <w:rPr>
          <w:spacing w:val="-33"/>
        </w:rPr>
        <w:t xml:space="preserve"> </w:t>
      </w:r>
      <w:r>
        <w:t>site</w:t>
      </w:r>
    </w:p>
    <w:p w14:paraId="2ADDC9AF" w14:textId="77777777" w:rsidR="00D61BC6" w:rsidRDefault="00D61BC6" w:rsidP="00D61BC6">
      <w:pPr>
        <w:pStyle w:val="CaptionText"/>
      </w:pPr>
      <w:r>
        <w:t xml:space="preserve">Author: User </w:t>
      </w:r>
      <w:r>
        <w:t>“</w:t>
      </w:r>
      <w:r>
        <w:t>Andy king50</w:t>
      </w:r>
      <w:r>
        <w:t>”</w:t>
      </w:r>
      <w:r>
        <w:t xml:space="preserve"> </w:t>
      </w:r>
    </w:p>
    <w:p w14:paraId="2ADDC9B0" w14:textId="77777777" w:rsidR="00D61BC6" w:rsidRDefault="00D61BC6" w:rsidP="00D61BC6">
      <w:pPr>
        <w:pStyle w:val="CaptionText"/>
      </w:pPr>
      <w:r>
        <w:t xml:space="preserve">Source: Wikimedia Commons </w:t>
      </w:r>
    </w:p>
    <w:p w14:paraId="2ADDC9B1" w14:textId="77777777" w:rsidR="00D61BC6" w:rsidRDefault="00D61BC6" w:rsidP="00D61BC6">
      <w:pPr>
        <w:pStyle w:val="CaptionText"/>
      </w:pPr>
      <w:r>
        <w:t>License: CC BY-SA 4.0</w:t>
      </w:r>
    </w:p>
    <w:p w14:paraId="2ADDC9B2" w14:textId="77777777" w:rsidR="00D61BC6" w:rsidRDefault="00D61BC6" w:rsidP="00D61BC6">
      <w:pPr>
        <w:pStyle w:val="Body"/>
      </w:pPr>
    </w:p>
    <w:p w14:paraId="2ADDC9B3" w14:textId="77777777" w:rsidR="00D61BC6" w:rsidRPr="00D61BC6" w:rsidRDefault="00D61BC6" w:rsidP="00D61BC6">
      <w:pPr>
        <w:pStyle w:val="Body"/>
        <w:ind w:firstLine="0"/>
        <w:jc w:val="center"/>
      </w:pPr>
      <w:r>
        <w:rPr>
          <w:noProof/>
        </w:rPr>
        <w:lastRenderedPageBreak/>
        <w:drawing>
          <wp:inline distT="0" distB="0" distL="0" distR="0" wp14:anchorId="2ADDCB4F" wp14:editId="5858B680">
            <wp:extent cx="2600960" cy="1950720"/>
            <wp:effectExtent l="0" t="0" r="2540" b="5080"/>
            <wp:docPr id="659" name="Picture 650" descr="Waitangi in the Bay of Islands, New Zealand&#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9" name="Picture 650"/>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00960" cy="1950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B4" w14:textId="77777777" w:rsidR="00D61BC6" w:rsidRDefault="00D61BC6" w:rsidP="00D61BC6">
      <w:pPr>
        <w:pStyle w:val="CaptionHeader"/>
      </w:pPr>
      <w:r>
        <w:t>Figure 7.32 | Waitangi in the Bay of Islands, New Zealand</w:t>
      </w:r>
    </w:p>
    <w:p w14:paraId="2ADDC9B5" w14:textId="77777777" w:rsidR="00D61BC6" w:rsidRDefault="00D61BC6" w:rsidP="00D61BC6">
      <w:pPr>
        <w:pStyle w:val="CaptionText"/>
      </w:pPr>
      <w:r>
        <w:t xml:space="preserve">Author: Phil Whitehouse </w:t>
      </w:r>
    </w:p>
    <w:p w14:paraId="2ADDC9B6" w14:textId="77777777" w:rsidR="00D61BC6" w:rsidRDefault="00D61BC6" w:rsidP="00D61BC6">
      <w:pPr>
        <w:pStyle w:val="CaptionText"/>
      </w:pPr>
      <w:r>
        <w:t>Source: Wikimedia Commons</w:t>
      </w:r>
    </w:p>
    <w:p w14:paraId="2ADDC9B7" w14:textId="77777777" w:rsidR="00D61BC6" w:rsidRDefault="00D61BC6" w:rsidP="00D61BC6">
      <w:pPr>
        <w:pStyle w:val="CaptionText"/>
      </w:pPr>
      <w:r>
        <w:t>License: CC BY 2.0</w:t>
      </w:r>
    </w:p>
    <w:p w14:paraId="2ADDC9B8" w14:textId="77777777" w:rsidR="00D61BC6" w:rsidRPr="00D61BC6" w:rsidRDefault="00D61BC6" w:rsidP="00D61BC6">
      <w:pPr>
        <w:pStyle w:val="Body"/>
      </w:pPr>
    </w:p>
    <w:p w14:paraId="2ADDC9B9" w14:textId="3342AA44" w:rsidR="004B3409" w:rsidRDefault="00540454" w:rsidP="00540454">
      <w:pPr>
        <w:pStyle w:val="Heading1"/>
        <w:numPr>
          <w:ilvl w:val="0"/>
          <w:numId w:val="0"/>
        </w:numPr>
      </w:pPr>
      <w:r>
        <w:t xml:space="preserve">7.5 </w:t>
      </w:r>
      <w:r w:rsidR="004B3409">
        <w:t>COMMERCE</w:t>
      </w:r>
    </w:p>
    <w:p w14:paraId="2ADDC9BA" w14:textId="77777777" w:rsidR="004B3409" w:rsidRDefault="004B3409" w:rsidP="00D61BC6">
      <w:pPr>
        <w:pStyle w:val="Body"/>
        <w:rPr>
          <w:sz w:val="24"/>
        </w:rPr>
      </w:pPr>
      <w:r>
        <w:t>Buildings</w:t>
      </w:r>
      <w:r w:rsidR="00CB4061">
        <w:t xml:space="preserve"> </w:t>
      </w:r>
      <w:r>
        <w:t>for</w:t>
      </w:r>
      <w:r w:rsidR="00CB4061">
        <w:t xml:space="preserve"> </w:t>
      </w:r>
      <w:r>
        <w:t xml:space="preserve">commerce have appeared over time. Early systems of trade and barter </w:t>
      </w:r>
      <w:r>
        <w:rPr>
          <w:spacing w:val="-4"/>
        </w:rPr>
        <w:t xml:space="preserve">in </w:t>
      </w:r>
      <w:r>
        <w:t>some places eventually became formalized in ways that required marketplaces and commercial establishments with temporary or permanent housing. While open-air markets with vendor stalls continue to be used in</w:t>
      </w:r>
      <w:r>
        <w:rPr>
          <w:spacing w:val="-31"/>
        </w:rPr>
        <w:t xml:space="preserve"> </w:t>
      </w:r>
      <w:r>
        <w:t>many places, in others shops or full buildings evolved for commercial and service</w:t>
      </w:r>
      <w:r>
        <w:rPr>
          <w:spacing w:val="13"/>
        </w:rPr>
        <w:t xml:space="preserve"> </w:t>
      </w:r>
      <w:r>
        <w:t>transactions.</w:t>
      </w:r>
    </w:p>
    <w:p w14:paraId="2ADDC9BB" w14:textId="77777777" w:rsidR="004B3409" w:rsidRDefault="004B3409" w:rsidP="00D61BC6">
      <w:pPr>
        <w:pStyle w:val="Body"/>
      </w:pPr>
      <w:r>
        <w:t xml:space="preserve">An early example appeared in ancient Athens, Greece, in the area where the open market or </w:t>
      </w:r>
      <w:r>
        <w:rPr>
          <w:b/>
        </w:rPr>
        <w:t>agora</w:t>
      </w:r>
      <w:r>
        <w:t xml:space="preserve">, was also located. The </w:t>
      </w:r>
      <w:proofErr w:type="spellStart"/>
      <w:r>
        <w:rPr>
          <w:b/>
        </w:rPr>
        <w:t>Stoa</w:t>
      </w:r>
      <w:proofErr w:type="spellEnd"/>
      <w:r>
        <w:rPr>
          <w:b/>
        </w:rPr>
        <w:t xml:space="preserve"> </w:t>
      </w:r>
      <w:r>
        <w:t xml:space="preserve">of </w:t>
      </w:r>
      <w:proofErr w:type="spellStart"/>
      <w:r>
        <w:t>Attalos</w:t>
      </w:r>
      <w:proofErr w:type="spellEnd"/>
      <w:r>
        <w:t xml:space="preserve">, built by King </w:t>
      </w:r>
      <w:proofErr w:type="spellStart"/>
      <w:r>
        <w:t>Attalos</w:t>
      </w:r>
      <w:proofErr w:type="spellEnd"/>
      <w:r>
        <w:t xml:space="preserve"> II of Pergamon (r. 159-133</w:t>
      </w:r>
      <w:r>
        <w:rPr>
          <w:spacing w:val="-14"/>
        </w:rPr>
        <w:t xml:space="preserve"> </w:t>
      </w:r>
      <w:r>
        <w:t>BCE),</w:t>
      </w:r>
      <w:r>
        <w:rPr>
          <w:spacing w:val="-14"/>
        </w:rPr>
        <w:t xml:space="preserve"> </w:t>
      </w:r>
      <w:r>
        <w:t>was</w:t>
      </w:r>
      <w:r>
        <w:rPr>
          <w:spacing w:val="-13"/>
        </w:rPr>
        <w:t xml:space="preserve"> </w:t>
      </w:r>
      <w:r>
        <w:t>comprised</w:t>
      </w:r>
      <w:r>
        <w:rPr>
          <w:spacing w:val="-14"/>
        </w:rPr>
        <w:t xml:space="preserve"> </w:t>
      </w:r>
      <w:r>
        <w:t>of</w:t>
      </w:r>
      <w:r>
        <w:rPr>
          <w:spacing w:val="-13"/>
        </w:rPr>
        <w:t xml:space="preserve"> </w:t>
      </w:r>
      <w:r>
        <w:t>a</w:t>
      </w:r>
      <w:r>
        <w:rPr>
          <w:spacing w:val="-14"/>
        </w:rPr>
        <w:t xml:space="preserve"> </w:t>
      </w:r>
      <w:r>
        <w:t>two-story</w:t>
      </w:r>
      <w:r>
        <w:rPr>
          <w:spacing w:val="-14"/>
        </w:rPr>
        <w:t xml:space="preserve"> </w:t>
      </w:r>
      <w:r>
        <w:t>covered</w:t>
      </w:r>
      <w:r>
        <w:rPr>
          <w:spacing w:val="-13"/>
        </w:rPr>
        <w:t xml:space="preserve"> </w:t>
      </w:r>
      <w:r>
        <w:t>walkway made of marble and limestone with columns on one side</w:t>
      </w:r>
      <w:r>
        <w:rPr>
          <w:spacing w:val="-33"/>
        </w:rPr>
        <w:t xml:space="preserve"> </w:t>
      </w:r>
      <w:r>
        <w:t>and a closed wall on the other. (Figure 7.33) Along the closed wall, there were twenty-one rooms on each level with each room</w:t>
      </w:r>
      <w:r>
        <w:rPr>
          <w:spacing w:val="-13"/>
        </w:rPr>
        <w:t xml:space="preserve"> </w:t>
      </w:r>
      <w:r>
        <w:t>providing</w:t>
      </w:r>
      <w:r>
        <w:rPr>
          <w:spacing w:val="-12"/>
        </w:rPr>
        <w:t xml:space="preserve"> </w:t>
      </w:r>
      <w:r>
        <w:t>space</w:t>
      </w:r>
      <w:r>
        <w:rPr>
          <w:spacing w:val="-13"/>
        </w:rPr>
        <w:t xml:space="preserve"> </w:t>
      </w:r>
      <w:r>
        <w:t>for</w:t>
      </w:r>
      <w:r>
        <w:rPr>
          <w:spacing w:val="-12"/>
        </w:rPr>
        <w:t xml:space="preserve"> </w:t>
      </w:r>
      <w:r>
        <w:t>a</w:t>
      </w:r>
      <w:r>
        <w:rPr>
          <w:spacing w:val="-13"/>
        </w:rPr>
        <w:t xml:space="preserve"> </w:t>
      </w:r>
      <w:r>
        <w:t>shop.</w:t>
      </w:r>
      <w:r>
        <w:rPr>
          <w:spacing w:val="-12"/>
        </w:rPr>
        <w:t xml:space="preserve"> </w:t>
      </w:r>
      <w:r>
        <w:t>These</w:t>
      </w:r>
      <w:r>
        <w:rPr>
          <w:spacing w:val="-13"/>
        </w:rPr>
        <w:t xml:space="preserve"> </w:t>
      </w:r>
      <w:r>
        <w:t>rooms</w:t>
      </w:r>
      <w:r>
        <w:rPr>
          <w:spacing w:val="-12"/>
        </w:rPr>
        <w:t xml:space="preserve"> </w:t>
      </w:r>
      <w:r>
        <w:t>were</w:t>
      </w:r>
      <w:r>
        <w:rPr>
          <w:spacing w:val="-13"/>
        </w:rPr>
        <w:t xml:space="preserve"> </w:t>
      </w:r>
      <w:r>
        <w:t>similar</w:t>
      </w:r>
      <w:r>
        <w:rPr>
          <w:spacing w:val="-12"/>
        </w:rPr>
        <w:t xml:space="preserve"> </w:t>
      </w:r>
      <w:r>
        <w:t>in character</w:t>
      </w:r>
      <w:r>
        <w:rPr>
          <w:spacing w:val="-12"/>
        </w:rPr>
        <w:t xml:space="preserve"> </w:t>
      </w:r>
      <w:r>
        <w:t>and</w:t>
      </w:r>
      <w:r>
        <w:rPr>
          <w:spacing w:val="-11"/>
        </w:rPr>
        <w:t xml:space="preserve"> </w:t>
      </w:r>
      <w:r>
        <w:t>purpose</w:t>
      </w:r>
      <w:r>
        <w:rPr>
          <w:spacing w:val="-11"/>
        </w:rPr>
        <w:t xml:space="preserve"> </w:t>
      </w:r>
      <w:r>
        <w:t>to</w:t>
      </w:r>
      <w:r>
        <w:rPr>
          <w:spacing w:val="-11"/>
        </w:rPr>
        <w:t xml:space="preserve"> </w:t>
      </w:r>
      <w:r>
        <w:t>those</w:t>
      </w:r>
      <w:r>
        <w:rPr>
          <w:spacing w:val="-11"/>
        </w:rPr>
        <w:t xml:space="preserve"> </w:t>
      </w:r>
      <w:r>
        <w:t>we</w:t>
      </w:r>
      <w:r>
        <w:rPr>
          <w:spacing w:val="-11"/>
        </w:rPr>
        <w:t xml:space="preserve"> </w:t>
      </w:r>
      <w:r>
        <w:t>noted</w:t>
      </w:r>
      <w:r>
        <w:rPr>
          <w:spacing w:val="-11"/>
        </w:rPr>
        <w:t xml:space="preserve"> </w:t>
      </w:r>
      <w:r>
        <w:t>on</w:t>
      </w:r>
      <w:r>
        <w:rPr>
          <w:spacing w:val="-11"/>
        </w:rPr>
        <w:t xml:space="preserve"> </w:t>
      </w:r>
      <w:r>
        <w:t>the</w:t>
      </w:r>
      <w:r>
        <w:rPr>
          <w:spacing w:val="-11"/>
        </w:rPr>
        <w:t xml:space="preserve"> </w:t>
      </w:r>
      <w:r>
        <w:t>ground</w:t>
      </w:r>
      <w:r>
        <w:rPr>
          <w:spacing w:val="-11"/>
        </w:rPr>
        <w:t xml:space="preserve"> </w:t>
      </w:r>
      <w:r>
        <w:t>floors of Roman villas and apartment buildings, but they provided for a more concentrated shopping</w:t>
      </w:r>
      <w:r>
        <w:rPr>
          <w:spacing w:val="-6"/>
        </w:rPr>
        <w:t xml:space="preserve"> </w:t>
      </w:r>
      <w:r>
        <w:t>area.</w:t>
      </w:r>
    </w:p>
    <w:p w14:paraId="2ADDC9BC" w14:textId="77777777" w:rsidR="00D61BC6" w:rsidRDefault="00D61BC6" w:rsidP="00D61BC6">
      <w:pPr>
        <w:pStyle w:val="Body"/>
      </w:pPr>
    </w:p>
    <w:p w14:paraId="2ADDC9BD" w14:textId="77777777" w:rsidR="00D61BC6" w:rsidRDefault="00D61BC6" w:rsidP="00D61BC6">
      <w:pPr>
        <w:pStyle w:val="Body"/>
        <w:ind w:firstLine="0"/>
        <w:jc w:val="center"/>
      </w:pPr>
      <w:r>
        <w:rPr>
          <w:noProof/>
        </w:rPr>
        <w:lastRenderedPageBreak/>
        <w:drawing>
          <wp:inline distT="0" distB="0" distL="0" distR="0" wp14:anchorId="2ADDCB51" wp14:editId="5F02917B">
            <wp:extent cx="3599180" cy="2676525"/>
            <wp:effectExtent l="0" t="0" r="0" b="3175"/>
            <wp:docPr id="651" name="Picture 643" descr="Church of the Holy Apostles and Museum of Ancient Agor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1" name="Picture 643"/>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99180" cy="2676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BE" w14:textId="77777777" w:rsidR="00D61BC6" w:rsidRDefault="00D61BC6" w:rsidP="00D61BC6">
      <w:pPr>
        <w:pStyle w:val="CaptionHeader"/>
      </w:pPr>
      <w:r>
        <w:t>Figure 7.33 | Church of the Holy Apostles and Museum of Ancient Agora</w:t>
      </w:r>
    </w:p>
    <w:p w14:paraId="2ADDC9BF" w14:textId="77777777" w:rsidR="00D61BC6" w:rsidRDefault="00D61BC6" w:rsidP="00D61BC6">
      <w:pPr>
        <w:pStyle w:val="CaptionText"/>
        <w:rPr>
          <w:spacing w:val="-4"/>
        </w:rPr>
      </w:pPr>
      <w:r>
        <w:t xml:space="preserve">Author: User </w:t>
      </w:r>
      <w:r>
        <w:rPr>
          <w:spacing w:val="-4"/>
        </w:rPr>
        <w:t>“</w:t>
      </w:r>
      <w:proofErr w:type="spellStart"/>
      <w:r>
        <w:rPr>
          <w:spacing w:val="-4"/>
        </w:rPr>
        <w:t>A.Savin</w:t>
      </w:r>
      <w:proofErr w:type="spellEnd"/>
      <w:r>
        <w:rPr>
          <w:spacing w:val="-4"/>
        </w:rPr>
        <w:t>”</w:t>
      </w:r>
      <w:r>
        <w:rPr>
          <w:spacing w:val="-4"/>
        </w:rPr>
        <w:t xml:space="preserve"> </w:t>
      </w:r>
    </w:p>
    <w:p w14:paraId="2ADDC9C0" w14:textId="77777777" w:rsidR="00D61BC6" w:rsidRDefault="00D61BC6" w:rsidP="00D61BC6">
      <w:pPr>
        <w:pStyle w:val="CaptionText"/>
      </w:pPr>
      <w:r>
        <w:t xml:space="preserve">Source: Wikimedia Commons </w:t>
      </w:r>
    </w:p>
    <w:p w14:paraId="2ADDC9C1" w14:textId="77777777" w:rsidR="00D61BC6" w:rsidRDefault="00D61BC6" w:rsidP="00D61BC6">
      <w:pPr>
        <w:pStyle w:val="CaptionText"/>
      </w:pPr>
      <w:r>
        <w:t xml:space="preserve">License: CC </w:t>
      </w:r>
      <w:r>
        <w:rPr>
          <w:spacing w:val="-6"/>
        </w:rPr>
        <w:t xml:space="preserve">BY-SA </w:t>
      </w:r>
      <w:r>
        <w:t>3.0</w:t>
      </w:r>
    </w:p>
    <w:p w14:paraId="2ADDC9C2" w14:textId="77777777" w:rsidR="00D61BC6" w:rsidRDefault="00D61BC6" w:rsidP="00D61BC6">
      <w:pPr>
        <w:pStyle w:val="Body"/>
      </w:pPr>
    </w:p>
    <w:p w14:paraId="2ADDC9C3" w14:textId="77777777" w:rsidR="004B3409" w:rsidRDefault="004B3409" w:rsidP="00D61BC6">
      <w:pPr>
        <w:pStyle w:val="Body"/>
      </w:pPr>
      <w:r>
        <w:t>Our modern provisions for shopping centers and department stores were designed with different ideas about merchandising,</w:t>
      </w:r>
      <w:r>
        <w:rPr>
          <w:spacing w:val="-6"/>
        </w:rPr>
        <w:t xml:space="preserve"> </w:t>
      </w:r>
      <w:r>
        <w:t>sales,</w:t>
      </w:r>
      <w:r>
        <w:rPr>
          <w:spacing w:val="-5"/>
        </w:rPr>
        <w:t xml:space="preserve"> </w:t>
      </w:r>
      <w:r>
        <w:t>and</w:t>
      </w:r>
      <w:r>
        <w:rPr>
          <w:spacing w:val="-5"/>
        </w:rPr>
        <w:t xml:space="preserve"> </w:t>
      </w:r>
      <w:r>
        <w:t>consumerism</w:t>
      </w:r>
      <w:r>
        <w:rPr>
          <w:spacing w:val="-5"/>
        </w:rPr>
        <w:t xml:space="preserve"> </w:t>
      </w:r>
      <w:r>
        <w:t>but,</w:t>
      </w:r>
      <w:r>
        <w:rPr>
          <w:spacing w:val="-5"/>
        </w:rPr>
        <w:t xml:space="preserve"> </w:t>
      </w:r>
      <w:r>
        <w:t>as</w:t>
      </w:r>
      <w:r>
        <w:rPr>
          <w:spacing w:val="-5"/>
        </w:rPr>
        <w:t xml:space="preserve"> </w:t>
      </w:r>
      <w:r>
        <w:t>we</w:t>
      </w:r>
      <w:r>
        <w:rPr>
          <w:spacing w:val="-5"/>
        </w:rPr>
        <w:t xml:space="preserve"> </w:t>
      </w:r>
      <w:r>
        <w:t>have</w:t>
      </w:r>
      <w:r>
        <w:rPr>
          <w:spacing w:val="-5"/>
        </w:rPr>
        <w:t xml:space="preserve"> </w:t>
      </w:r>
      <w:r>
        <w:t>seen</w:t>
      </w:r>
      <w:r w:rsidR="00D61BC6">
        <w:t xml:space="preserve"> </w:t>
      </w:r>
      <w:r>
        <w:rPr>
          <w:color w:val="231F20"/>
        </w:rPr>
        <w:t>with the rapid rise of on-line shopping for durable and perishable goods, this scenario will likely be ever evolving. Indeed, grocery and department stores may become completely passé. But their development in the</w:t>
      </w:r>
      <w:r>
        <w:rPr>
          <w:color w:val="231F20"/>
          <w:spacing w:val="-12"/>
        </w:rPr>
        <w:t xml:space="preserve"> </w:t>
      </w:r>
      <w:r>
        <w:rPr>
          <w:color w:val="231F20"/>
        </w:rPr>
        <w:t>nineteenth</w:t>
      </w:r>
      <w:r>
        <w:rPr>
          <w:color w:val="231F20"/>
          <w:spacing w:val="-12"/>
        </w:rPr>
        <w:t xml:space="preserve"> </w:t>
      </w:r>
      <w:r>
        <w:rPr>
          <w:color w:val="231F20"/>
        </w:rPr>
        <w:t>and</w:t>
      </w:r>
      <w:r>
        <w:rPr>
          <w:color w:val="231F20"/>
          <w:spacing w:val="-12"/>
        </w:rPr>
        <w:t xml:space="preserve"> </w:t>
      </w:r>
      <w:r>
        <w:rPr>
          <w:color w:val="231F20"/>
        </w:rPr>
        <w:t>twentieth</w:t>
      </w:r>
      <w:r>
        <w:rPr>
          <w:color w:val="231F20"/>
          <w:spacing w:val="-12"/>
        </w:rPr>
        <w:t xml:space="preserve"> </w:t>
      </w:r>
      <w:r>
        <w:rPr>
          <w:color w:val="231F20"/>
        </w:rPr>
        <w:t>centuries</w:t>
      </w:r>
      <w:r>
        <w:rPr>
          <w:color w:val="231F20"/>
          <w:spacing w:val="-12"/>
        </w:rPr>
        <w:t xml:space="preserve"> </w:t>
      </w:r>
      <w:r>
        <w:rPr>
          <w:color w:val="231F20"/>
        </w:rPr>
        <w:t>presented</w:t>
      </w:r>
      <w:r>
        <w:rPr>
          <w:color w:val="231F20"/>
          <w:spacing w:val="-12"/>
        </w:rPr>
        <w:t xml:space="preserve"> </w:t>
      </w:r>
      <w:r>
        <w:rPr>
          <w:color w:val="231F20"/>
        </w:rPr>
        <w:t>new possibilities for architectural</w:t>
      </w:r>
      <w:r>
        <w:rPr>
          <w:color w:val="231F20"/>
          <w:spacing w:val="-4"/>
        </w:rPr>
        <w:t xml:space="preserve"> </w:t>
      </w:r>
      <w:r>
        <w:rPr>
          <w:color w:val="231F20"/>
        </w:rPr>
        <w:t>design.</w:t>
      </w:r>
    </w:p>
    <w:p w14:paraId="2ADDC9C4" w14:textId="77777777" w:rsidR="004B3409" w:rsidRDefault="004B3409" w:rsidP="00D61BC6">
      <w:pPr>
        <w:pStyle w:val="Body"/>
        <w:rPr>
          <w:color w:val="231F20"/>
        </w:rPr>
      </w:pPr>
      <w:r>
        <w:t>An example is the Carson, Pirie, Scott and Company</w:t>
      </w:r>
      <w:r>
        <w:rPr>
          <w:spacing w:val="-18"/>
        </w:rPr>
        <w:t xml:space="preserve"> </w:t>
      </w:r>
      <w:r>
        <w:t>Store</w:t>
      </w:r>
      <w:r>
        <w:rPr>
          <w:spacing w:val="-17"/>
        </w:rPr>
        <w:t xml:space="preserve"> </w:t>
      </w:r>
      <w:r>
        <w:t>in</w:t>
      </w:r>
      <w:r>
        <w:rPr>
          <w:spacing w:val="-17"/>
        </w:rPr>
        <w:t xml:space="preserve"> </w:t>
      </w:r>
      <w:r>
        <w:t>Chicago,</w:t>
      </w:r>
      <w:r>
        <w:rPr>
          <w:spacing w:val="-17"/>
        </w:rPr>
        <w:t xml:space="preserve"> </w:t>
      </w:r>
      <w:r>
        <w:t>designed</w:t>
      </w:r>
      <w:r>
        <w:rPr>
          <w:spacing w:val="-17"/>
        </w:rPr>
        <w:t xml:space="preserve"> </w:t>
      </w:r>
      <w:r>
        <w:t>by</w:t>
      </w:r>
      <w:r>
        <w:rPr>
          <w:spacing w:val="-17"/>
        </w:rPr>
        <w:t xml:space="preserve"> </w:t>
      </w:r>
      <w:r>
        <w:t>Louis</w:t>
      </w:r>
      <w:r>
        <w:rPr>
          <w:spacing w:val="-17"/>
        </w:rPr>
        <w:t xml:space="preserve"> </w:t>
      </w:r>
      <w:r>
        <w:t>Sullivan (1856-1924,</w:t>
      </w:r>
      <w:r>
        <w:rPr>
          <w:spacing w:val="-13"/>
        </w:rPr>
        <w:t xml:space="preserve"> </w:t>
      </w:r>
      <w:r>
        <w:t>USA)</w:t>
      </w:r>
      <w:r>
        <w:rPr>
          <w:spacing w:val="-13"/>
        </w:rPr>
        <w:t xml:space="preserve"> </w:t>
      </w:r>
      <w:r>
        <w:t>and</w:t>
      </w:r>
      <w:r>
        <w:rPr>
          <w:spacing w:val="-12"/>
        </w:rPr>
        <w:t xml:space="preserve"> </w:t>
      </w:r>
      <w:r>
        <w:t>built</w:t>
      </w:r>
      <w:r>
        <w:rPr>
          <w:spacing w:val="-13"/>
        </w:rPr>
        <w:t xml:space="preserve"> </w:t>
      </w:r>
      <w:r>
        <w:t>in</w:t>
      </w:r>
      <w:r>
        <w:rPr>
          <w:spacing w:val="-13"/>
        </w:rPr>
        <w:t xml:space="preserve"> </w:t>
      </w:r>
      <w:r>
        <w:t>1904.</w:t>
      </w:r>
      <w:r>
        <w:rPr>
          <w:spacing w:val="-12"/>
        </w:rPr>
        <w:t xml:space="preserve"> </w:t>
      </w:r>
      <w:r>
        <w:t>(Figure</w:t>
      </w:r>
      <w:r>
        <w:rPr>
          <w:spacing w:val="-13"/>
        </w:rPr>
        <w:t xml:space="preserve"> </w:t>
      </w:r>
      <w:r>
        <w:t>7.34)</w:t>
      </w:r>
      <w:r>
        <w:rPr>
          <w:spacing w:val="-13"/>
        </w:rPr>
        <w:t xml:space="preserve"> </w:t>
      </w:r>
      <w:r>
        <w:t>One of the early applications for steel frame, or “skeleton frame,” construction</w:t>
      </w:r>
      <w:r w:rsidR="00CB4061">
        <w:t xml:space="preserve"> </w:t>
      </w:r>
      <w:r>
        <w:t>that</w:t>
      </w:r>
      <w:r w:rsidR="00CB4061">
        <w:t xml:space="preserve"> </w:t>
      </w:r>
      <w:r>
        <w:t>made</w:t>
      </w:r>
      <w:r w:rsidR="00CB4061">
        <w:t xml:space="preserve"> </w:t>
      </w:r>
      <w:r>
        <w:t>the</w:t>
      </w:r>
      <w:r w:rsidR="00CB4061">
        <w:t xml:space="preserve"> </w:t>
      </w:r>
      <w:r>
        <w:t>development</w:t>
      </w:r>
      <w:r w:rsidR="00CB4061">
        <w:t xml:space="preserve"> </w:t>
      </w:r>
      <w:r>
        <w:t>of skyscrapers possible, this sort of building also opened new possibilities for retail and office space. Here, the large ground-floor windows and corner entrance</w:t>
      </w:r>
      <w:r>
        <w:rPr>
          <w:spacing w:val="19"/>
        </w:rPr>
        <w:t xml:space="preserve"> </w:t>
      </w:r>
      <w:r>
        <w:t>could</w:t>
      </w:r>
      <w:r>
        <w:rPr>
          <w:spacing w:val="20"/>
        </w:rPr>
        <w:t xml:space="preserve"> </w:t>
      </w:r>
      <w:r>
        <w:t>provide</w:t>
      </w:r>
      <w:r>
        <w:rPr>
          <w:spacing w:val="20"/>
        </w:rPr>
        <w:t xml:space="preserve"> </w:t>
      </w:r>
      <w:r>
        <w:t>a</w:t>
      </w:r>
      <w:r>
        <w:rPr>
          <w:spacing w:val="20"/>
        </w:rPr>
        <w:t xml:space="preserve"> </w:t>
      </w:r>
      <w:r>
        <w:t>great</w:t>
      </w:r>
      <w:r>
        <w:rPr>
          <w:spacing w:val="20"/>
        </w:rPr>
        <w:t xml:space="preserve"> </w:t>
      </w:r>
      <w:r>
        <w:t>deal</w:t>
      </w:r>
      <w:r>
        <w:rPr>
          <w:spacing w:val="19"/>
        </w:rPr>
        <w:t xml:space="preserve"> </w:t>
      </w:r>
      <w:r>
        <w:t>of</w:t>
      </w:r>
      <w:r>
        <w:rPr>
          <w:spacing w:val="20"/>
        </w:rPr>
        <w:t xml:space="preserve"> </w:t>
      </w:r>
      <w:r>
        <w:t>display</w:t>
      </w:r>
      <w:r>
        <w:rPr>
          <w:spacing w:val="20"/>
        </w:rPr>
        <w:t xml:space="preserve"> </w:t>
      </w:r>
      <w:r>
        <w:t>space</w:t>
      </w:r>
      <w:r w:rsidR="00D61BC6">
        <w:t xml:space="preserve"> </w:t>
      </w:r>
      <w:r>
        <w:rPr>
          <w:color w:val="231F20"/>
        </w:rPr>
        <w:t>for attracting pedestrians while the expansive multistory interior offered shoppers a wide array of goods, especially compared to the sorts of small shops and markets that had been its predecessors.</w:t>
      </w:r>
    </w:p>
    <w:p w14:paraId="2ADDC9C5" w14:textId="77777777" w:rsidR="00D61BC6" w:rsidRDefault="00D61BC6" w:rsidP="00D61BC6">
      <w:pPr>
        <w:pStyle w:val="Body"/>
      </w:pPr>
    </w:p>
    <w:p w14:paraId="2ADDC9C6" w14:textId="77777777" w:rsidR="00D61BC6" w:rsidRDefault="00D61BC6" w:rsidP="00D61BC6">
      <w:pPr>
        <w:pStyle w:val="Body"/>
        <w:ind w:firstLine="0"/>
        <w:jc w:val="center"/>
      </w:pPr>
      <w:r>
        <w:rPr>
          <w:noProof/>
        </w:rPr>
        <w:lastRenderedPageBreak/>
        <w:drawing>
          <wp:inline distT="0" distB="0" distL="0" distR="0" wp14:anchorId="2ADDCB53" wp14:editId="4886989C">
            <wp:extent cx="1938655" cy="2592070"/>
            <wp:effectExtent l="0" t="0" r="4445" b="0"/>
            <wp:docPr id="654" name="Picture 640" descr="Carson, Pirie, Scott and Company Building, Chicago, IL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4" name="Picture 640"/>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38655" cy="259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C7" w14:textId="77777777" w:rsidR="00D61BC6" w:rsidRDefault="00D61BC6" w:rsidP="00D61BC6">
      <w:pPr>
        <w:pStyle w:val="CaptionHeader"/>
      </w:pPr>
      <w:r>
        <w:t xml:space="preserve">Figure </w:t>
      </w:r>
      <w:r>
        <w:rPr>
          <w:spacing w:val="-3"/>
        </w:rPr>
        <w:t xml:space="preserve">7.34 </w:t>
      </w:r>
      <w:r>
        <w:t xml:space="preserve">| Carson, Pirie, Scott </w:t>
      </w:r>
      <w:r>
        <w:rPr>
          <w:spacing w:val="-3"/>
        </w:rPr>
        <w:t xml:space="preserve">and </w:t>
      </w:r>
      <w:r>
        <w:t xml:space="preserve">Company Building, Chicago, IL </w:t>
      </w:r>
    </w:p>
    <w:p w14:paraId="2ADDC9C8" w14:textId="77777777" w:rsidR="00D61BC6" w:rsidRDefault="00D61BC6" w:rsidP="00D61BC6">
      <w:pPr>
        <w:pStyle w:val="CaptionText"/>
      </w:pPr>
      <w:r>
        <w:t xml:space="preserve">Author: User </w:t>
      </w:r>
      <w:r>
        <w:t>“</w:t>
      </w:r>
      <w:r>
        <w:t xml:space="preserve">Beyond My </w:t>
      </w:r>
      <w:r>
        <w:rPr>
          <w:spacing w:val="-5"/>
        </w:rPr>
        <w:t>Ken</w:t>
      </w:r>
      <w:r>
        <w:rPr>
          <w:spacing w:val="-5"/>
        </w:rPr>
        <w:t>”</w:t>
      </w:r>
    </w:p>
    <w:p w14:paraId="2ADDC9C9" w14:textId="77777777" w:rsidR="00D61BC6" w:rsidRDefault="00D61BC6" w:rsidP="00D61BC6">
      <w:pPr>
        <w:pStyle w:val="CaptionText"/>
      </w:pPr>
      <w:r>
        <w:t xml:space="preserve">Source: Wikimedia Commons </w:t>
      </w:r>
    </w:p>
    <w:p w14:paraId="2ADDC9CA" w14:textId="77777777" w:rsidR="00D61BC6" w:rsidRDefault="00D61BC6" w:rsidP="00D61BC6">
      <w:pPr>
        <w:pStyle w:val="CaptionText"/>
      </w:pPr>
      <w:r>
        <w:t>License: CC BY-SA 4.0</w:t>
      </w:r>
    </w:p>
    <w:p w14:paraId="2ADDC9CB" w14:textId="77777777" w:rsidR="00D61BC6" w:rsidRDefault="00D61BC6" w:rsidP="00D61BC6">
      <w:pPr>
        <w:pStyle w:val="Body"/>
      </w:pPr>
    </w:p>
    <w:p w14:paraId="2ADDC9CC" w14:textId="77777777" w:rsidR="004B3409" w:rsidRDefault="004B3409" w:rsidP="00D61BC6">
      <w:pPr>
        <w:pStyle w:val="Body"/>
        <w:rPr>
          <w:color w:val="231F20"/>
        </w:rPr>
      </w:pPr>
      <w:r>
        <w:t>Not only the structure but also the decorative</w:t>
      </w:r>
      <w:r w:rsidR="00D61BC6">
        <w:t xml:space="preserve"> </w:t>
      </w:r>
      <w:r>
        <w:rPr>
          <w:color w:val="231F20"/>
        </w:rPr>
        <w:t xml:space="preserve">approach was innovative, as Sullivan combined Beaux Arts ideas with Art Nouveau motifs in </w:t>
      </w:r>
      <w:r>
        <w:rPr>
          <w:color w:val="231F20"/>
          <w:spacing w:val="2"/>
        </w:rPr>
        <w:t xml:space="preserve">the </w:t>
      </w:r>
      <w:r>
        <w:rPr>
          <w:color w:val="231F20"/>
        </w:rPr>
        <w:t>building’s surface design. (Figure 7.35) The elaborate, curvilinear, plant-based motifs central</w:t>
      </w:r>
      <w:r w:rsidR="00CB4061">
        <w:rPr>
          <w:color w:val="231F20"/>
        </w:rPr>
        <w:t xml:space="preserve"> </w:t>
      </w:r>
      <w:r>
        <w:rPr>
          <w:color w:val="231F20"/>
        </w:rPr>
        <w:t xml:space="preserve">to the Art Nouveau movement, c. 1890-1910, in cast metal relief panels above the doors </w:t>
      </w:r>
      <w:r>
        <w:rPr>
          <w:color w:val="231F20"/>
          <w:spacing w:val="2"/>
        </w:rPr>
        <w:t xml:space="preserve">and </w:t>
      </w:r>
      <w:r>
        <w:rPr>
          <w:color w:val="231F20"/>
        </w:rPr>
        <w:t>ground floor windows added to visual appeal for potential</w:t>
      </w:r>
      <w:r>
        <w:rPr>
          <w:color w:val="231F20"/>
          <w:spacing w:val="51"/>
        </w:rPr>
        <w:t xml:space="preserve"> </w:t>
      </w:r>
      <w:r>
        <w:rPr>
          <w:color w:val="231F20"/>
        </w:rPr>
        <w:t>customers.</w:t>
      </w:r>
    </w:p>
    <w:p w14:paraId="2ADDC9CD" w14:textId="77777777" w:rsidR="00D61BC6" w:rsidRDefault="00D61BC6" w:rsidP="00D61BC6">
      <w:pPr>
        <w:pStyle w:val="Body"/>
      </w:pPr>
    </w:p>
    <w:p w14:paraId="2ADDC9CE" w14:textId="77777777" w:rsidR="00D61BC6" w:rsidRDefault="00D61BC6" w:rsidP="00D61BC6">
      <w:pPr>
        <w:pStyle w:val="Body"/>
        <w:ind w:firstLine="0"/>
        <w:jc w:val="center"/>
      </w:pPr>
      <w:r>
        <w:rPr>
          <w:noProof/>
        </w:rPr>
        <w:drawing>
          <wp:inline distT="0" distB="0" distL="0" distR="0" wp14:anchorId="2ADDCB55" wp14:editId="0E4F79CD">
            <wp:extent cx="2383155" cy="2717165"/>
            <wp:effectExtent l="0" t="0" r="4445" b="635"/>
            <wp:docPr id="644" name="Picture 634" descr="The northwest entrance to the Carson, Pirie, Scott and Company Building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4" name="Picture 634"/>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83155" cy="271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CF" w14:textId="77777777" w:rsidR="00D61BC6" w:rsidRDefault="00D61BC6" w:rsidP="00D61BC6">
      <w:pPr>
        <w:pStyle w:val="CaptionHeader"/>
      </w:pPr>
      <w:r>
        <w:t xml:space="preserve">Figure </w:t>
      </w:r>
      <w:r>
        <w:rPr>
          <w:spacing w:val="-3"/>
        </w:rPr>
        <w:t xml:space="preserve">7.35 </w:t>
      </w:r>
      <w:r>
        <w:t xml:space="preserve">| </w:t>
      </w:r>
      <w:r>
        <w:rPr>
          <w:spacing w:val="-3"/>
        </w:rPr>
        <w:t xml:space="preserve">The </w:t>
      </w:r>
      <w:r>
        <w:t xml:space="preserve">northwest entrance to the Carson, Pirie, Scott </w:t>
      </w:r>
      <w:r>
        <w:rPr>
          <w:spacing w:val="-3"/>
        </w:rPr>
        <w:t xml:space="preserve">and </w:t>
      </w:r>
      <w:r>
        <w:t xml:space="preserve">Company Building </w:t>
      </w:r>
    </w:p>
    <w:p w14:paraId="2ADDC9D0" w14:textId="77777777" w:rsidR="00D61BC6" w:rsidRDefault="00D61BC6" w:rsidP="00D61BC6">
      <w:pPr>
        <w:pStyle w:val="CaptionText"/>
      </w:pPr>
      <w:r>
        <w:t xml:space="preserve">Author: User </w:t>
      </w:r>
      <w:r>
        <w:t>“</w:t>
      </w:r>
      <w:r>
        <w:t xml:space="preserve">Beyond My </w:t>
      </w:r>
      <w:r>
        <w:rPr>
          <w:spacing w:val="-5"/>
        </w:rPr>
        <w:t>Ken</w:t>
      </w:r>
      <w:r>
        <w:rPr>
          <w:spacing w:val="-5"/>
        </w:rPr>
        <w:t>”</w:t>
      </w:r>
    </w:p>
    <w:p w14:paraId="2ADDC9D1" w14:textId="77777777" w:rsidR="00D61BC6" w:rsidRDefault="00D61BC6" w:rsidP="00D61BC6">
      <w:pPr>
        <w:pStyle w:val="CaptionText"/>
      </w:pPr>
      <w:r>
        <w:lastRenderedPageBreak/>
        <w:t xml:space="preserve">Source: Wikimedia Commons </w:t>
      </w:r>
    </w:p>
    <w:p w14:paraId="2ADDC9D2" w14:textId="77777777" w:rsidR="00D61BC6" w:rsidRDefault="00D61BC6" w:rsidP="00D61BC6">
      <w:pPr>
        <w:pStyle w:val="CaptionText"/>
      </w:pPr>
      <w:r>
        <w:t>License: CC BY-SA 4.0</w:t>
      </w:r>
    </w:p>
    <w:p w14:paraId="2ADDC9D3" w14:textId="77777777" w:rsidR="00D61BC6" w:rsidRDefault="00D61BC6" w:rsidP="00D61BC6">
      <w:pPr>
        <w:pStyle w:val="Body"/>
      </w:pPr>
    </w:p>
    <w:p w14:paraId="2ADDC9D4" w14:textId="77777777" w:rsidR="004B3409" w:rsidRDefault="004B3409" w:rsidP="00D61BC6">
      <w:pPr>
        <w:pStyle w:val="Body"/>
        <w:rPr>
          <w:color w:val="231F20"/>
        </w:rPr>
      </w:pPr>
      <w:r>
        <w:t xml:space="preserve">New designs emerged for other commercial firms in this era as well. </w:t>
      </w:r>
      <w:r>
        <w:rPr>
          <w:spacing w:val="2"/>
        </w:rPr>
        <w:t xml:space="preserve">The </w:t>
      </w:r>
      <w:r>
        <w:t>Austrian Postal Savings Bank</w:t>
      </w:r>
      <w:r w:rsidR="00CB4061">
        <w:t xml:space="preserve"> </w:t>
      </w:r>
      <w:r>
        <w:t>in</w:t>
      </w:r>
      <w:r w:rsidR="00CB4061">
        <w:t xml:space="preserve"> </w:t>
      </w:r>
      <w:r>
        <w:t xml:space="preserve">Vienna, Austria, designed by architect Otto Wagner (1841-1918, Austria) has a huge multi-story façade covering a broad open interior space on the ground level; </w:t>
      </w:r>
      <w:r>
        <w:rPr>
          <w:spacing w:val="2"/>
        </w:rPr>
        <w:t xml:space="preserve">its </w:t>
      </w:r>
      <w:r>
        <w:t>sleek and modern aesthetic was startlingly new and different when it was completed in 1905. (Figure 7.36) One of Wagner’s aims in the design was to create a sense</w:t>
      </w:r>
      <w:r w:rsidR="00CB4061">
        <w:t xml:space="preserve"> </w:t>
      </w:r>
      <w:r>
        <w:t xml:space="preserve">of strength and solidity that engendered trust and a feeling of financial security in customers. The main banking customer area is filled with natural light. </w:t>
      </w:r>
      <w:r>
        <w:rPr>
          <w:spacing w:val="2"/>
        </w:rPr>
        <w:t xml:space="preserve">Wagner </w:t>
      </w:r>
      <w:r>
        <w:t xml:space="preserve">used marble, steel, and polished glass </w:t>
      </w:r>
      <w:r>
        <w:rPr>
          <w:spacing w:val="2"/>
        </w:rPr>
        <w:t xml:space="preserve">for </w:t>
      </w:r>
      <w:r>
        <w:t>the simplified decoration of the</w:t>
      </w:r>
      <w:r>
        <w:rPr>
          <w:spacing w:val="30"/>
        </w:rPr>
        <w:t xml:space="preserve"> </w:t>
      </w:r>
      <w:r>
        <w:t>reinforced</w:t>
      </w:r>
      <w:r w:rsidR="00D61BC6">
        <w:t xml:space="preserve"> </w:t>
      </w:r>
      <w:r>
        <w:rPr>
          <w:color w:val="231F20"/>
        </w:rPr>
        <w:t>concrete building, turning away from the Art Nouveau aesthetic and replacing it with his sense of modernism.</w:t>
      </w:r>
    </w:p>
    <w:p w14:paraId="2ADDC9D5" w14:textId="77777777" w:rsidR="00D61BC6" w:rsidRDefault="00D61BC6" w:rsidP="00D61BC6">
      <w:pPr>
        <w:pStyle w:val="Body"/>
      </w:pPr>
    </w:p>
    <w:p w14:paraId="2ADDC9D6" w14:textId="77777777" w:rsidR="00D61BC6" w:rsidRDefault="00D61BC6" w:rsidP="00D61BC6">
      <w:pPr>
        <w:pStyle w:val="Body"/>
        <w:ind w:firstLine="0"/>
        <w:jc w:val="center"/>
      </w:pPr>
      <w:r>
        <w:rPr>
          <w:noProof/>
        </w:rPr>
        <w:drawing>
          <wp:inline distT="0" distB="0" distL="0" distR="0" wp14:anchorId="2ADDCB57" wp14:editId="1B5A9E8A">
            <wp:extent cx="3048000" cy="2286000"/>
            <wp:effectExtent l="0" t="0" r="0" b="0"/>
            <wp:docPr id="639" name="Picture 629" descr="The Austrian Postal Savings Bank in Vienna, Austri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9" name="Picture 629"/>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D7" w14:textId="77777777" w:rsidR="00D61BC6" w:rsidRDefault="00D61BC6" w:rsidP="00D61BC6">
      <w:pPr>
        <w:pStyle w:val="CaptionHeader"/>
      </w:pPr>
      <w:r>
        <w:t xml:space="preserve">Figure 7.36 | </w:t>
      </w:r>
      <w:r w:rsidR="009B201B">
        <w:rPr>
          <w:spacing w:val="2"/>
        </w:rPr>
        <w:t xml:space="preserve">The </w:t>
      </w:r>
      <w:r w:rsidR="009B201B">
        <w:t>Austrian Postal Savings Bank in Vienna, Austria</w:t>
      </w:r>
    </w:p>
    <w:p w14:paraId="2ADDC9D8" w14:textId="77777777" w:rsidR="00D61BC6" w:rsidRDefault="00D61BC6" w:rsidP="00D61BC6">
      <w:pPr>
        <w:pStyle w:val="CaptionText"/>
      </w:pPr>
      <w:r>
        <w:t xml:space="preserve">Author: User </w:t>
      </w:r>
      <w:r>
        <w:t>“</w:t>
      </w:r>
      <w:proofErr w:type="spellStart"/>
      <w:r>
        <w:t>Extrawurst</w:t>
      </w:r>
      <w:proofErr w:type="spellEnd"/>
      <w:r>
        <w:t>”</w:t>
      </w:r>
      <w:r>
        <w:t xml:space="preserve"> </w:t>
      </w:r>
    </w:p>
    <w:p w14:paraId="2ADDC9D9" w14:textId="77777777" w:rsidR="00D61BC6" w:rsidRDefault="00D61BC6" w:rsidP="00D61BC6">
      <w:pPr>
        <w:pStyle w:val="CaptionText"/>
      </w:pPr>
      <w:r>
        <w:t xml:space="preserve">Source: Wikimedia Commons </w:t>
      </w:r>
    </w:p>
    <w:p w14:paraId="2ADDC9DA" w14:textId="77777777" w:rsidR="00D61BC6" w:rsidRDefault="00D61BC6" w:rsidP="00D61BC6">
      <w:pPr>
        <w:pStyle w:val="CaptionText"/>
      </w:pPr>
      <w:r>
        <w:t>License: CC BY-SA 3.0</w:t>
      </w:r>
    </w:p>
    <w:p w14:paraId="2ADDC9DB" w14:textId="77777777" w:rsidR="00D61BC6" w:rsidRDefault="00D61BC6" w:rsidP="00D61BC6">
      <w:pPr>
        <w:pStyle w:val="Body"/>
      </w:pPr>
    </w:p>
    <w:p w14:paraId="2ADDC9DC" w14:textId="77777777" w:rsidR="004B3409" w:rsidRDefault="004B3409" w:rsidP="00D61BC6">
      <w:pPr>
        <w:pStyle w:val="Body"/>
      </w:pPr>
      <w:r>
        <w:t>The use of steel and reinforced concrete that facilitated the advent of the skyscraper truly revolutionized architecture and began a contest for height that continues today. Wealthy entrepreneurs and ambitious developers from around the world have joined in the competition</w:t>
      </w:r>
      <w:r w:rsidR="00CB4061">
        <w:t xml:space="preserve"> </w:t>
      </w:r>
      <w:r>
        <w:t xml:space="preserve">for buildings of modern distinction. One example is the Chrysler Building in New York City, designed by William van </w:t>
      </w:r>
      <w:proofErr w:type="spellStart"/>
      <w:r>
        <w:t>Alen</w:t>
      </w:r>
      <w:proofErr w:type="spellEnd"/>
      <w:r>
        <w:t xml:space="preserve"> (1883-1954, USA). (Figure 7.37) Its décor in the Art Deco style (c. 1920-1940), including the ribbed, sunburst pattern made of stainless steel in the building’s terraced crown, celebrates American industrialism and the automobile. At 1,046 feet, the Chrysler Building was for eleven months after its completion in 1930 the tallest in the world. (It was </w:t>
      </w:r>
      <w:r>
        <w:lastRenderedPageBreak/>
        <w:t>surpassed in 1931 by the Empire State Building at 1,454</w:t>
      </w:r>
      <w:r>
        <w:rPr>
          <w:spacing w:val="-1"/>
        </w:rPr>
        <w:t xml:space="preserve"> </w:t>
      </w:r>
      <w:r>
        <w:t>feet.)</w:t>
      </w:r>
    </w:p>
    <w:p w14:paraId="2ADDC9DD" w14:textId="77777777" w:rsidR="00D61BC6" w:rsidRDefault="00D61BC6" w:rsidP="00D61BC6">
      <w:pPr>
        <w:pStyle w:val="Body"/>
      </w:pPr>
    </w:p>
    <w:p w14:paraId="2ADDC9DE" w14:textId="77777777" w:rsidR="00D61BC6" w:rsidRDefault="00D61BC6" w:rsidP="00D61BC6">
      <w:pPr>
        <w:pStyle w:val="Body"/>
        <w:ind w:firstLine="0"/>
        <w:jc w:val="center"/>
      </w:pPr>
      <w:r>
        <w:rPr>
          <w:noProof/>
        </w:rPr>
        <w:drawing>
          <wp:inline distT="0" distB="0" distL="0" distR="0" wp14:anchorId="2ADDCB59" wp14:editId="2E3FB44B">
            <wp:extent cx="2136775" cy="3317875"/>
            <wp:effectExtent l="0" t="0" r="0" b="0"/>
            <wp:docPr id="634" name="Picture 624" descr="The Top of the Chrysler Building, New York City, N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4" name="Picture 624"/>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36775" cy="3317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DF" w14:textId="77777777" w:rsidR="00D61BC6" w:rsidRDefault="00D61BC6" w:rsidP="00D61BC6">
      <w:pPr>
        <w:pStyle w:val="CaptionHeader"/>
      </w:pPr>
      <w:r>
        <w:t>Figure 7.37 | The Top of the Chrysler Building, New York City, NY</w:t>
      </w:r>
    </w:p>
    <w:p w14:paraId="2ADDC9E0" w14:textId="77777777" w:rsidR="00D61BC6" w:rsidRDefault="00D61BC6" w:rsidP="00D61BC6">
      <w:pPr>
        <w:pStyle w:val="CaptionText"/>
      </w:pPr>
      <w:r>
        <w:t xml:space="preserve">Author: User </w:t>
      </w:r>
      <w:r>
        <w:t>“</w:t>
      </w:r>
      <w:r>
        <w:t>Leena Hietanen</w:t>
      </w:r>
      <w:r>
        <w:t>”</w:t>
      </w:r>
      <w:r>
        <w:t xml:space="preserve"> </w:t>
      </w:r>
    </w:p>
    <w:p w14:paraId="2ADDC9E1" w14:textId="77777777" w:rsidR="00D61BC6" w:rsidRDefault="00D61BC6" w:rsidP="00D61BC6">
      <w:pPr>
        <w:pStyle w:val="CaptionText"/>
      </w:pPr>
      <w:r>
        <w:t xml:space="preserve">Source: Wikimedia Commons </w:t>
      </w:r>
    </w:p>
    <w:p w14:paraId="2ADDC9E2" w14:textId="77777777" w:rsidR="00D61BC6" w:rsidRDefault="00D61BC6" w:rsidP="00D61BC6">
      <w:pPr>
        <w:pStyle w:val="CaptionText"/>
      </w:pPr>
      <w:r>
        <w:t>License: CC BY-SA 3.0</w:t>
      </w:r>
    </w:p>
    <w:p w14:paraId="2ADDC9E3" w14:textId="77777777" w:rsidR="00D61BC6" w:rsidRDefault="00D61BC6" w:rsidP="00D61BC6">
      <w:pPr>
        <w:pStyle w:val="Body"/>
      </w:pPr>
    </w:p>
    <w:p w14:paraId="2ADDC9E4" w14:textId="77777777" w:rsidR="004B3409" w:rsidRDefault="004B3409" w:rsidP="00D61BC6">
      <w:pPr>
        <w:pStyle w:val="Body"/>
        <w:rPr>
          <w:color w:val="231F20"/>
        </w:rPr>
      </w:pPr>
      <w:r>
        <w:t xml:space="preserve">A more recent example is the Petronas Twin Towers in Kuala </w:t>
      </w:r>
      <w:proofErr w:type="spellStart"/>
      <w:r>
        <w:t>Lampur</w:t>
      </w:r>
      <w:proofErr w:type="spellEnd"/>
      <w:r>
        <w:t xml:space="preserve">, Malaysia, designed by César </w:t>
      </w:r>
      <w:proofErr w:type="spellStart"/>
      <w:r>
        <w:t>Pelli</w:t>
      </w:r>
      <w:proofErr w:type="spellEnd"/>
      <w:r>
        <w:t xml:space="preserve"> (b. 1926,</w:t>
      </w:r>
      <w:r>
        <w:rPr>
          <w:spacing w:val="34"/>
        </w:rPr>
        <w:t xml:space="preserve"> </w:t>
      </w:r>
      <w:r>
        <w:t>Argentina,</w:t>
      </w:r>
      <w:r w:rsidR="00D61BC6">
        <w:t xml:space="preserve"> </w:t>
      </w:r>
      <w:r>
        <w:rPr>
          <w:color w:val="231F20"/>
        </w:rPr>
        <w:t>lives USA). (Figure 7.38) Inaugurated in</w:t>
      </w:r>
      <w:r w:rsidR="00CB4061">
        <w:rPr>
          <w:color w:val="231F20"/>
        </w:rPr>
        <w:t xml:space="preserve"> </w:t>
      </w:r>
      <w:r>
        <w:rPr>
          <w:color w:val="231F20"/>
        </w:rPr>
        <w:t>1999,</w:t>
      </w:r>
      <w:r w:rsidR="00CB4061">
        <w:rPr>
          <w:color w:val="231F20"/>
        </w:rPr>
        <w:t xml:space="preserve"> </w:t>
      </w:r>
      <w:r>
        <w:rPr>
          <w:color w:val="231F20"/>
        </w:rPr>
        <w:t>they</w:t>
      </w:r>
      <w:r>
        <w:rPr>
          <w:color w:val="231F20"/>
          <w:spacing w:val="25"/>
        </w:rPr>
        <w:t xml:space="preserve"> </w:t>
      </w:r>
      <w:r>
        <w:rPr>
          <w:color w:val="231F20"/>
        </w:rPr>
        <w:t>were</w:t>
      </w:r>
      <w:r w:rsidR="00D61BC6">
        <w:rPr>
          <w:color w:val="231F20"/>
        </w:rPr>
        <w:t xml:space="preserve"> </w:t>
      </w:r>
      <w:r>
        <w:rPr>
          <w:color w:val="231F20"/>
        </w:rPr>
        <w:t>the tallest buildings for several years and remain the tallest</w:t>
      </w:r>
      <w:r>
        <w:rPr>
          <w:color w:val="231F20"/>
          <w:spacing w:val="-8"/>
        </w:rPr>
        <w:t xml:space="preserve"> </w:t>
      </w:r>
      <w:r>
        <w:rPr>
          <w:color w:val="231F20"/>
        </w:rPr>
        <w:t>twin</w:t>
      </w:r>
      <w:r>
        <w:rPr>
          <w:color w:val="231F20"/>
          <w:spacing w:val="-8"/>
        </w:rPr>
        <w:t xml:space="preserve"> </w:t>
      </w:r>
      <w:r>
        <w:rPr>
          <w:color w:val="231F20"/>
        </w:rPr>
        <w:t>towers</w:t>
      </w:r>
      <w:r>
        <w:rPr>
          <w:color w:val="231F20"/>
          <w:spacing w:val="-8"/>
        </w:rPr>
        <w:t xml:space="preserve"> </w:t>
      </w:r>
      <w:r>
        <w:rPr>
          <w:color w:val="231F20"/>
        </w:rPr>
        <w:t>to</w:t>
      </w:r>
      <w:r>
        <w:rPr>
          <w:color w:val="231F20"/>
          <w:spacing w:val="-8"/>
        </w:rPr>
        <w:t xml:space="preserve"> </w:t>
      </w:r>
      <w:r>
        <w:rPr>
          <w:color w:val="231F20"/>
        </w:rPr>
        <w:t>this</w:t>
      </w:r>
      <w:r>
        <w:rPr>
          <w:color w:val="231F20"/>
          <w:spacing w:val="-7"/>
        </w:rPr>
        <w:t xml:space="preserve"> </w:t>
      </w:r>
      <w:r>
        <w:rPr>
          <w:color w:val="231F20"/>
        </w:rPr>
        <w:t>day.</w:t>
      </w:r>
      <w:r>
        <w:rPr>
          <w:color w:val="231F20"/>
          <w:spacing w:val="-8"/>
        </w:rPr>
        <w:t xml:space="preserve"> </w:t>
      </w:r>
      <w:r>
        <w:rPr>
          <w:color w:val="231F20"/>
        </w:rPr>
        <w:t>The</w:t>
      </w:r>
      <w:r>
        <w:rPr>
          <w:color w:val="231F20"/>
          <w:spacing w:val="-8"/>
        </w:rPr>
        <w:t xml:space="preserve"> </w:t>
      </w:r>
      <w:r>
        <w:rPr>
          <w:color w:val="231F20"/>
        </w:rPr>
        <w:t>buildings’</w:t>
      </w:r>
      <w:r>
        <w:rPr>
          <w:color w:val="231F20"/>
          <w:spacing w:val="-8"/>
        </w:rPr>
        <w:t xml:space="preserve"> </w:t>
      </w:r>
      <w:r>
        <w:rPr>
          <w:color w:val="231F20"/>
        </w:rPr>
        <w:t>design</w:t>
      </w:r>
      <w:r>
        <w:rPr>
          <w:color w:val="231F20"/>
          <w:spacing w:val="-7"/>
        </w:rPr>
        <w:t xml:space="preserve"> </w:t>
      </w:r>
      <w:r>
        <w:rPr>
          <w:color w:val="231F20"/>
        </w:rPr>
        <w:t>motifs</w:t>
      </w:r>
      <w:r>
        <w:rPr>
          <w:color w:val="231F20"/>
          <w:spacing w:val="-8"/>
        </w:rPr>
        <w:t xml:space="preserve"> </w:t>
      </w:r>
      <w:r>
        <w:rPr>
          <w:color w:val="231F20"/>
        </w:rPr>
        <w:t xml:space="preserve">are inspired by Islamic art and culture; for example, the shape of each tower is the Muslim symbol of Rub el </w:t>
      </w:r>
      <w:proofErr w:type="spellStart"/>
      <w:r>
        <w:rPr>
          <w:color w:val="231F20"/>
        </w:rPr>
        <w:t>Hizb</w:t>
      </w:r>
      <w:proofErr w:type="spellEnd"/>
      <w:r>
        <w:rPr>
          <w:color w:val="231F20"/>
        </w:rPr>
        <w:t>, or two overlapping squares that form an eight-pointed star. Both structures house commercial and business concerns and symbolize the architecture of modern</w:t>
      </w:r>
      <w:r>
        <w:rPr>
          <w:color w:val="231F20"/>
          <w:spacing w:val="-7"/>
        </w:rPr>
        <w:t xml:space="preserve"> </w:t>
      </w:r>
      <w:r>
        <w:rPr>
          <w:color w:val="231F20"/>
        </w:rPr>
        <w:t>business.</w:t>
      </w:r>
    </w:p>
    <w:p w14:paraId="2ADDC9E5" w14:textId="77777777" w:rsidR="00D61BC6" w:rsidRDefault="00D61BC6" w:rsidP="00D61BC6">
      <w:pPr>
        <w:pStyle w:val="Body"/>
      </w:pPr>
    </w:p>
    <w:p w14:paraId="2ADDC9E6" w14:textId="77777777" w:rsidR="00D61BC6" w:rsidRDefault="00D61BC6" w:rsidP="00D61BC6">
      <w:pPr>
        <w:pStyle w:val="Body"/>
        <w:ind w:firstLine="0"/>
        <w:jc w:val="center"/>
      </w:pPr>
      <w:r>
        <w:rPr>
          <w:noProof/>
        </w:rPr>
        <w:lastRenderedPageBreak/>
        <w:drawing>
          <wp:inline distT="0" distB="0" distL="0" distR="0" wp14:anchorId="2ADDCB5B" wp14:editId="2714EFD8">
            <wp:extent cx="2063115" cy="3140075"/>
            <wp:effectExtent l="0" t="0" r="0" b="0"/>
            <wp:docPr id="629" name="Picture 619" descr="Petronas Twin Towers, Malaysi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9" name="Picture 619"/>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63115" cy="3140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E7" w14:textId="77777777" w:rsidR="00D61BC6" w:rsidRDefault="00D61BC6" w:rsidP="00D61BC6">
      <w:pPr>
        <w:pStyle w:val="CaptionHeader"/>
      </w:pPr>
      <w:r>
        <w:t>Figure 7.38 | Petronas Twin Towers, Malaysia</w:t>
      </w:r>
    </w:p>
    <w:p w14:paraId="2ADDC9E8" w14:textId="77777777" w:rsidR="00D61BC6" w:rsidRDefault="00D61BC6" w:rsidP="00D61BC6">
      <w:pPr>
        <w:pStyle w:val="CaptionText"/>
      </w:pPr>
      <w:r>
        <w:t xml:space="preserve">Author: User </w:t>
      </w:r>
      <w:r>
        <w:t>“</w:t>
      </w:r>
      <w:proofErr w:type="spellStart"/>
      <w:r>
        <w:t>Morio</w:t>
      </w:r>
      <w:proofErr w:type="spellEnd"/>
      <w:r>
        <w:t>”</w:t>
      </w:r>
    </w:p>
    <w:p w14:paraId="2ADDC9E9" w14:textId="77777777" w:rsidR="00D61BC6" w:rsidRDefault="00D61BC6" w:rsidP="00D61BC6">
      <w:pPr>
        <w:pStyle w:val="CaptionText"/>
      </w:pPr>
      <w:r>
        <w:t xml:space="preserve">Source: Wikimedia Commons </w:t>
      </w:r>
    </w:p>
    <w:p w14:paraId="2ADDC9EA" w14:textId="77777777" w:rsidR="00D61BC6" w:rsidRDefault="00D61BC6" w:rsidP="00D61BC6">
      <w:pPr>
        <w:pStyle w:val="CaptionText"/>
      </w:pPr>
      <w:r>
        <w:t>License: CC BY-SA 3.0</w:t>
      </w:r>
    </w:p>
    <w:p w14:paraId="2ADDC9EB" w14:textId="77777777" w:rsidR="00D61BC6" w:rsidRDefault="00D61BC6" w:rsidP="00D61BC6">
      <w:pPr>
        <w:pStyle w:val="Body"/>
      </w:pPr>
    </w:p>
    <w:p w14:paraId="2ADDC9EC" w14:textId="77777777" w:rsidR="004B3409" w:rsidRDefault="004B3409" w:rsidP="00D61BC6">
      <w:pPr>
        <w:pStyle w:val="Body"/>
      </w:pPr>
      <w:r>
        <w:t>In the late twentieth century, architectural ingenuity, new materials, and the potential of computer design led some architects to develop radically innovative approaches to structures that might house any number of different types of needs. Among the most innovative in this regard is Frank Gehry (b. 1929, Canada, lives USA), who has designed buildings all over the world including museums, business towers, residences, and</w:t>
      </w:r>
      <w:r>
        <w:rPr>
          <w:spacing w:val="-5"/>
        </w:rPr>
        <w:t xml:space="preserve"> </w:t>
      </w:r>
      <w:r>
        <w:t>theaters.</w:t>
      </w:r>
    </w:p>
    <w:p w14:paraId="2ADDC9ED" w14:textId="77777777" w:rsidR="004B3409" w:rsidRDefault="004B3409" w:rsidP="00D61BC6">
      <w:pPr>
        <w:pStyle w:val="Body"/>
        <w:rPr>
          <w:color w:val="231F20"/>
        </w:rPr>
      </w:pPr>
      <w:r>
        <w:t>In</w:t>
      </w:r>
      <w:r>
        <w:rPr>
          <w:spacing w:val="-21"/>
        </w:rPr>
        <w:t xml:space="preserve"> </w:t>
      </w:r>
      <w:r>
        <w:t>Los</w:t>
      </w:r>
      <w:r>
        <w:rPr>
          <w:spacing w:val="-20"/>
        </w:rPr>
        <w:t xml:space="preserve"> </w:t>
      </w:r>
      <w:r>
        <w:t>Angeles,</w:t>
      </w:r>
      <w:r>
        <w:rPr>
          <w:spacing w:val="-20"/>
        </w:rPr>
        <w:t xml:space="preserve"> </w:t>
      </w:r>
      <w:r>
        <w:t>he</w:t>
      </w:r>
      <w:r>
        <w:rPr>
          <w:spacing w:val="-20"/>
        </w:rPr>
        <w:t xml:space="preserve"> </w:t>
      </w:r>
      <w:r>
        <w:t>created</w:t>
      </w:r>
      <w:r>
        <w:rPr>
          <w:spacing w:val="-20"/>
        </w:rPr>
        <w:t xml:space="preserve"> </w:t>
      </w:r>
      <w:r>
        <w:t>the</w:t>
      </w:r>
      <w:r>
        <w:rPr>
          <w:spacing w:val="-20"/>
        </w:rPr>
        <w:t xml:space="preserve"> </w:t>
      </w:r>
      <w:r>
        <w:t>Walt</w:t>
      </w:r>
      <w:r>
        <w:rPr>
          <w:spacing w:val="-20"/>
        </w:rPr>
        <w:t xml:space="preserve"> </w:t>
      </w:r>
      <w:r>
        <w:t>Disney</w:t>
      </w:r>
      <w:r>
        <w:rPr>
          <w:spacing w:val="-20"/>
        </w:rPr>
        <w:t xml:space="preserve"> </w:t>
      </w:r>
      <w:r>
        <w:t>Concert</w:t>
      </w:r>
      <w:r>
        <w:rPr>
          <w:spacing w:val="-21"/>
        </w:rPr>
        <w:t xml:space="preserve"> </w:t>
      </w:r>
      <w:r>
        <w:t>Hall, completed</w:t>
      </w:r>
      <w:r>
        <w:rPr>
          <w:spacing w:val="-10"/>
        </w:rPr>
        <w:t xml:space="preserve"> </w:t>
      </w:r>
      <w:r>
        <w:t>in</w:t>
      </w:r>
      <w:r>
        <w:rPr>
          <w:spacing w:val="-9"/>
        </w:rPr>
        <w:t xml:space="preserve"> </w:t>
      </w:r>
      <w:r>
        <w:t>2003.</w:t>
      </w:r>
      <w:r>
        <w:rPr>
          <w:spacing w:val="-9"/>
        </w:rPr>
        <w:t xml:space="preserve"> </w:t>
      </w:r>
      <w:r>
        <w:t>(Figure</w:t>
      </w:r>
      <w:r>
        <w:rPr>
          <w:spacing w:val="-9"/>
        </w:rPr>
        <w:t xml:space="preserve"> </w:t>
      </w:r>
      <w:r>
        <w:t>7.39)</w:t>
      </w:r>
      <w:r>
        <w:rPr>
          <w:spacing w:val="-10"/>
        </w:rPr>
        <w:t xml:space="preserve"> </w:t>
      </w:r>
      <w:r>
        <w:t>Using</w:t>
      </w:r>
      <w:r>
        <w:rPr>
          <w:spacing w:val="-9"/>
        </w:rPr>
        <w:t xml:space="preserve"> </w:t>
      </w:r>
      <w:r>
        <w:t>titanium</w:t>
      </w:r>
      <w:r>
        <w:rPr>
          <w:spacing w:val="-9"/>
        </w:rPr>
        <w:t xml:space="preserve"> </w:t>
      </w:r>
      <w:r>
        <w:t>sheathing for</w:t>
      </w:r>
      <w:r>
        <w:rPr>
          <w:spacing w:val="37"/>
        </w:rPr>
        <w:t xml:space="preserve"> </w:t>
      </w:r>
      <w:r>
        <w:t>multiform,</w:t>
      </w:r>
      <w:r>
        <w:rPr>
          <w:spacing w:val="37"/>
        </w:rPr>
        <w:t xml:space="preserve"> </w:t>
      </w:r>
      <w:r>
        <w:t>swooping</w:t>
      </w:r>
      <w:r>
        <w:rPr>
          <w:spacing w:val="38"/>
        </w:rPr>
        <w:t xml:space="preserve"> </w:t>
      </w:r>
      <w:r>
        <w:t>curvilinear</w:t>
      </w:r>
      <w:r>
        <w:rPr>
          <w:spacing w:val="37"/>
        </w:rPr>
        <w:t xml:space="preserve"> </w:t>
      </w:r>
      <w:r>
        <w:t>forms</w:t>
      </w:r>
      <w:r>
        <w:rPr>
          <w:spacing w:val="38"/>
        </w:rPr>
        <w:t xml:space="preserve"> </w:t>
      </w:r>
      <w:r>
        <w:t>and</w:t>
      </w:r>
      <w:r>
        <w:rPr>
          <w:spacing w:val="37"/>
        </w:rPr>
        <w:t xml:space="preserve"> </w:t>
      </w:r>
      <w:r>
        <w:t>volumes,</w:t>
      </w:r>
      <w:bookmarkStart w:id="10" w:name="7.6_Worship"/>
      <w:bookmarkStart w:id="11" w:name="_bookmark22"/>
      <w:bookmarkEnd w:id="10"/>
      <w:bookmarkEnd w:id="11"/>
      <w:r w:rsidR="00D61BC6">
        <w:t xml:space="preserve"> </w:t>
      </w:r>
      <w:r>
        <w:rPr>
          <w:color w:val="231F20"/>
        </w:rPr>
        <w:t>his</w:t>
      </w:r>
      <w:r>
        <w:rPr>
          <w:color w:val="231F20"/>
          <w:spacing w:val="-7"/>
        </w:rPr>
        <w:t xml:space="preserve"> </w:t>
      </w:r>
      <w:r>
        <w:rPr>
          <w:color w:val="231F20"/>
        </w:rPr>
        <w:t>buildings</w:t>
      </w:r>
      <w:r>
        <w:rPr>
          <w:color w:val="231F20"/>
          <w:spacing w:val="-5"/>
        </w:rPr>
        <w:t xml:space="preserve"> </w:t>
      </w:r>
      <w:r>
        <w:rPr>
          <w:color w:val="231F20"/>
        </w:rPr>
        <w:t>are</w:t>
      </w:r>
      <w:r>
        <w:rPr>
          <w:color w:val="231F20"/>
          <w:spacing w:val="-7"/>
        </w:rPr>
        <w:t xml:space="preserve"> </w:t>
      </w:r>
      <w:r>
        <w:rPr>
          <w:color w:val="231F20"/>
        </w:rPr>
        <w:t>sculptural</w:t>
      </w:r>
      <w:r>
        <w:rPr>
          <w:color w:val="231F20"/>
          <w:spacing w:val="-5"/>
        </w:rPr>
        <w:t xml:space="preserve"> </w:t>
      </w:r>
      <w:r>
        <w:rPr>
          <w:color w:val="231F20"/>
        </w:rPr>
        <w:t>in</w:t>
      </w:r>
      <w:r>
        <w:rPr>
          <w:color w:val="231F20"/>
          <w:spacing w:val="-7"/>
        </w:rPr>
        <w:t xml:space="preserve"> </w:t>
      </w:r>
      <w:r>
        <w:rPr>
          <w:color w:val="231F20"/>
        </w:rPr>
        <w:t>effect</w:t>
      </w:r>
      <w:r>
        <w:rPr>
          <w:color w:val="231F20"/>
          <w:spacing w:val="-5"/>
        </w:rPr>
        <w:t xml:space="preserve"> </w:t>
      </w:r>
      <w:r>
        <w:rPr>
          <w:color w:val="231F20"/>
        </w:rPr>
        <w:t>from</w:t>
      </w:r>
      <w:r>
        <w:rPr>
          <w:color w:val="231F20"/>
          <w:spacing w:val="-7"/>
        </w:rPr>
        <w:t xml:space="preserve"> </w:t>
      </w:r>
      <w:r>
        <w:rPr>
          <w:color w:val="231F20"/>
        </w:rPr>
        <w:t>a</w:t>
      </w:r>
      <w:r>
        <w:rPr>
          <w:color w:val="231F20"/>
          <w:spacing w:val="-6"/>
        </w:rPr>
        <w:t xml:space="preserve"> </w:t>
      </w:r>
      <w:r>
        <w:rPr>
          <w:color w:val="231F20"/>
        </w:rPr>
        <w:t>visual</w:t>
      </w:r>
      <w:r>
        <w:rPr>
          <w:color w:val="231F20"/>
          <w:spacing w:val="-6"/>
        </w:rPr>
        <w:t xml:space="preserve"> </w:t>
      </w:r>
      <w:r>
        <w:rPr>
          <w:color w:val="231F20"/>
        </w:rPr>
        <w:t>standpoint.</w:t>
      </w:r>
      <w:r>
        <w:rPr>
          <w:color w:val="231F20"/>
          <w:spacing w:val="-6"/>
        </w:rPr>
        <w:t xml:space="preserve"> </w:t>
      </w:r>
      <w:r>
        <w:rPr>
          <w:color w:val="231F20"/>
        </w:rPr>
        <w:t>Yet</w:t>
      </w:r>
      <w:r>
        <w:rPr>
          <w:color w:val="231F20"/>
          <w:spacing w:val="-6"/>
        </w:rPr>
        <w:t xml:space="preserve"> </w:t>
      </w:r>
      <w:r>
        <w:rPr>
          <w:color w:val="231F20"/>
        </w:rPr>
        <w:t>in</w:t>
      </w:r>
      <w:r>
        <w:rPr>
          <w:color w:val="231F20"/>
          <w:spacing w:val="-7"/>
        </w:rPr>
        <w:t xml:space="preserve"> </w:t>
      </w:r>
      <w:r>
        <w:rPr>
          <w:color w:val="231F20"/>
        </w:rPr>
        <w:t>each</w:t>
      </w:r>
      <w:r>
        <w:rPr>
          <w:color w:val="231F20"/>
          <w:spacing w:val="-6"/>
        </w:rPr>
        <w:t xml:space="preserve"> </w:t>
      </w:r>
      <w:r>
        <w:rPr>
          <w:color w:val="231F20"/>
        </w:rPr>
        <w:t>case,</w:t>
      </w:r>
      <w:r>
        <w:rPr>
          <w:color w:val="231F20"/>
          <w:spacing w:val="-7"/>
        </w:rPr>
        <w:t xml:space="preserve"> </w:t>
      </w:r>
      <w:r>
        <w:rPr>
          <w:color w:val="231F20"/>
        </w:rPr>
        <w:t>his</w:t>
      </w:r>
      <w:r>
        <w:rPr>
          <w:color w:val="231F20"/>
          <w:spacing w:val="-6"/>
        </w:rPr>
        <w:t xml:space="preserve"> </w:t>
      </w:r>
      <w:r>
        <w:rPr>
          <w:color w:val="231F20"/>
        </w:rPr>
        <w:t>buildings</w:t>
      </w:r>
      <w:r>
        <w:rPr>
          <w:color w:val="231F20"/>
          <w:spacing w:val="-6"/>
        </w:rPr>
        <w:t xml:space="preserve"> </w:t>
      </w:r>
      <w:r>
        <w:rPr>
          <w:color w:val="231F20"/>
        </w:rPr>
        <w:t>have proven</w:t>
      </w:r>
      <w:r>
        <w:rPr>
          <w:color w:val="231F20"/>
          <w:spacing w:val="-4"/>
        </w:rPr>
        <w:t xml:space="preserve"> </w:t>
      </w:r>
      <w:r>
        <w:rPr>
          <w:color w:val="231F20"/>
        </w:rPr>
        <w:t>effective</w:t>
      </w:r>
      <w:r>
        <w:rPr>
          <w:color w:val="231F20"/>
          <w:spacing w:val="-4"/>
        </w:rPr>
        <w:t xml:space="preserve"> </w:t>
      </w:r>
      <w:r>
        <w:rPr>
          <w:color w:val="231F20"/>
        </w:rPr>
        <w:t>and</w:t>
      </w:r>
      <w:r>
        <w:rPr>
          <w:color w:val="231F20"/>
          <w:spacing w:val="-4"/>
        </w:rPr>
        <w:t xml:space="preserve"> </w:t>
      </w:r>
      <w:r>
        <w:rPr>
          <w:color w:val="231F20"/>
        </w:rPr>
        <w:t>dynamic</w:t>
      </w:r>
      <w:r>
        <w:rPr>
          <w:color w:val="231F20"/>
          <w:spacing w:val="-4"/>
        </w:rPr>
        <w:t xml:space="preserve"> </w:t>
      </w:r>
      <w:r>
        <w:rPr>
          <w:color w:val="231F20"/>
        </w:rPr>
        <w:t>in</w:t>
      </w:r>
      <w:r>
        <w:rPr>
          <w:color w:val="231F20"/>
          <w:spacing w:val="-4"/>
        </w:rPr>
        <w:t xml:space="preserve"> </w:t>
      </w:r>
      <w:r>
        <w:rPr>
          <w:color w:val="231F20"/>
        </w:rPr>
        <w:t>creating</w:t>
      </w:r>
      <w:r>
        <w:rPr>
          <w:color w:val="231F20"/>
          <w:spacing w:val="-4"/>
        </w:rPr>
        <w:t xml:space="preserve"> </w:t>
      </w:r>
      <w:r>
        <w:rPr>
          <w:color w:val="231F20"/>
        </w:rPr>
        <w:t>spaces</w:t>
      </w:r>
      <w:r>
        <w:rPr>
          <w:color w:val="231F20"/>
          <w:spacing w:val="-4"/>
        </w:rPr>
        <w:t xml:space="preserve"> </w:t>
      </w:r>
      <w:r>
        <w:rPr>
          <w:color w:val="231F20"/>
        </w:rPr>
        <w:t>for</w:t>
      </w:r>
      <w:r>
        <w:rPr>
          <w:color w:val="231F20"/>
          <w:spacing w:val="-4"/>
        </w:rPr>
        <w:t xml:space="preserve"> </w:t>
      </w:r>
      <w:r>
        <w:rPr>
          <w:color w:val="231F20"/>
        </w:rPr>
        <w:t>the</w:t>
      </w:r>
      <w:r>
        <w:rPr>
          <w:color w:val="231F20"/>
          <w:spacing w:val="-4"/>
        </w:rPr>
        <w:t xml:space="preserve"> </w:t>
      </w:r>
      <w:r>
        <w:rPr>
          <w:color w:val="231F20"/>
        </w:rPr>
        <w:t>activities</w:t>
      </w:r>
      <w:r>
        <w:rPr>
          <w:color w:val="231F20"/>
          <w:spacing w:val="-4"/>
        </w:rPr>
        <w:t xml:space="preserve"> </w:t>
      </w:r>
      <w:r>
        <w:rPr>
          <w:color w:val="231F20"/>
        </w:rPr>
        <w:t>they</w:t>
      </w:r>
      <w:r>
        <w:rPr>
          <w:color w:val="231F20"/>
          <w:spacing w:val="-4"/>
        </w:rPr>
        <w:t xml:space="preserve"> </w:t>
      </w:r>
      <w:r>
        <w:rPr>
          <w:color w:val="231F20"/>
        </w:rPr>
        <w:t>house.</w:t>
      </w:r>
      <w:r>
        <w:rPr>
          <w:color w:val="231F20"/>
          <w:spacing w:val="-4"/>
        </w:rPr>
        <w:t xml:space="preserve"> </w:t>
      </w:r>
      <w:r>
        <w:rPr>
          <w:color w:val="231F20"/>
        </w:rPr>
        <w:t>The</w:t>
      </w:r>
      <w:r>
        <w:rPr>
          <w:color w:val="231F20"/>
          <w:spacing w:val="-4"/>
        </w:rPr>
        <w:t xml:space="preserve"> </w:t>
      </w:r>
      <w:r>
        <w:rPr>
          <w:color w:val="231F20"/>
        </w:rPr>
        <w:t>acoustics</w:t>
      </w:r>
      <w:r>
        <w:rPr>
          <w:color w:val="231F20"/>
          <w:spacing w:val="-4"/>
        </w:rPr>
        <w:t xml:space="preserve"> </w:t>
      </w:r>
      <w:r>
        <w:rPr>
          <w:color w:val="231F20"/>
        </w:rPr>
        <w:t>of</w:t>
      </w:r>
      <w:r>
        <w:rPr>
          <w:color w:val="231F20"/>
          <w:spacing w:val="-4"/>
        </w:rPr>
        <w:t xml:space="preserve"> </w:t>
      </w:r>
      <w:r>
        <w:rPr>
          <w:color w:val="231F20"/>
        </w:rPr>
        <w:t>the concert</w:t>
      </w:r>
      <w:r>
        <w:rPr>
          <w:color w:val="231F20"/>
          <w:spacing w:val="-4"/>
        </w:rPr>
        <w:t xml:space="preserve"> </w:t>
      </w:r>
      <w:r>
        <w:rPr>
          <w:color w:val="231F20"/>
        </w:rPr>
        <w:t>hall</w:t>
      </w:r>
      <w:r>
        <w:rPr>
          <w:color w:val="231F20"/>
          <w:spacing w:val="-4"/>
        </w:rPr>
        <w:t xml:space="preserve"> </w:t>
      </w:r>
      <w:r>
        <w:rPr>
          <w:color w:val="231F20"/>
        </w:rPr>
        <w:t>are</w:t>
      </w:r>
      <w:r>
        <w:rPr>
          <w:color w:val="231F20"/>
          <w:spacing w:val="-4"/>
        </w:rPr>
        <w:t xml:space="preserve"> </w:t>
      </w:r>
      <w:r>
        <w:rPr>
          <w:color w:val="231F20"/>
        </w:rPr>
        <w:t>widely</w:t>
      </w:r>
      <w:r>
        <w:rPr>
          <w:color w:val="231F20"/>
          <w:spacing w:val="-3"/>
        </w:rPr>
        <w:t xml:space="preserve"> </w:t>
      </w:r>
      <w:r>
        <w:rPr>
          <w:color w:val="231F20"/>
        </w:rPr>
        <w:t>praised</w:t>
      </w:r>
      <w:r>
        <w:rPr>
          <w:color w:val="231F20"/>
          <w:spacing w:val="-4"/>
        </w:rPr>
        <w:t xml:space="preserve"> </w:t>
      </w:r>
      <w:r>
        <w:rPr>
          <w:color w:val="231F20"/>
        </w:rPr>
        <w:t>as</w:t>
      </w:r>
      <w:r>
        <w:rPr>
          <w:color w:val="231F20"/>
          <w:spacing w:val="-4"/>
        </w:rPr>
        <w:t xml:space="preserve"> </w:t>
      </w:r>
      <w:r>
        <w:rPr>
          <w:color w:val="231F20"/>
        </w:rPr>
        <w:t>is</w:t>
      </w:r>
      <w:r>
        <w:rPr>
          <w:color w:val="231F20"/>
          <w:spacing w:val="-4"/>
        </w:rPr>
        <w:t xml:space="preserve"> </w:t>
      </w:r>
      <w:r>
        <w:rPr>
          <w:color w:val="231F20"/>
        </w:rPr>
        <w:t>the</w:t>
      </w:r>
      <w:r>
        <w:rPr>
          <w:color w:val="231F20"/>
          <w:spacing w:val="-3"/>
        </w:rPr>
        <w:t xml:space="preserve"> </w:t>
      </w:r>
      <w:r>
        <w:rPr>
          <w:color w:val="231F20"/>
        </w:rPr>
        <w:t>beauty</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architectural</w:t>
      </w:r>
      <w:r>
        <w:rPr>
          <w:color w:val="231F20"/>
          <w:spacing w:val="-3"/>
        </w:rPr>
        <w:t xml:space="preserve"> </w:t>
      </w:r>
      <w:r>
        <w:rPr>
          <w:color w:val="231F20"/>
        </w:rPr>
        <w:t>form</w:t>
      </w:r>
      <w:r>
        <w:rPr>
          <w:color w:val="231F20"/>
          <w:spacing w:val="-4"/>
        </w:rPr>
        <w:t xml:space="preserve"> </w:t>
      </w:r>
      <w:r>
        <w:rPr>
          <w:color w:val="231F20"/>
        </w:rPr>
        <w:t>in</w:t>
      </w:r>
      <w:r>
        <w:rPr>
          <w:color w:val="231F20"/>
          <w:spacing w:val="-4"/>
        </w:rPr>
        <w:t xml:space="preserve"> </w:t>
      </w:r>
      <w:r>
        <w:rPr>
          <w:color w:val="231F20"/>
        </w:rPr>
        <w:t>capturing</w:t>
      </w:r>
      <w:r>
        <w:rPr>
          <w:color w:val="231F20"/>
          <w:spacing w:val="-4"/>
        </w:rPr>
        <w:t xml:space="preserve"> </w:t>
      </w:r>
      <w:r>
        <w:rPr>
          <w:color w:val="231F20"/>
        </w:rPr>
        <w:t>the</w:t>
      </w:r>
      <w:r>
        <w:rPr>
          <w:color w:val="231F20"/>
          <w:spacing w:val="-3"/>
        </w:rPr>
        <w:t xml:space="preserve"> </w:t>
      </w:r>
      <w:r>
        <w:rPr>
          <w:color w:val="231F20"/>
        </w:rPr>
        <w:t>whimsical spirit of Walt Disney, the creator of so many American comics, cartoons, and</w:t>
      </w:r>
      <w:r>
        <w:rPr>
          <w:color w:val="231F20"/>
          <w:spacing w:val="-28"/>
        </w:rPr>
        <w:t xml:space="preserve"> </w:t>
      </w:r>
      <w:r>
        <w:rPr>
          <w:color w:val="231F20"/>
        </w:rPr>
        <w:t>movies.</w:t>
      </w:r>
    </w:p>
    <w:p w14:paraId="2ADDC9EE" w14:textId="77777777" w:rsidR="00D61BC6" w:rsidRDefault="00D61BC6" w:rsidP="00D61BC6">
      <w:pPr>
        <w:pStyle w:val="Body"/>
      </w:pPr>
    </w:p>
    <w:p w14:paraId="2ADDC9EF" w14:textId="77777777" w:rsidR="00D61BC6" w:rsidRDefault="00D61BC6" w:rsidP="00D61BC6">
      <w:pPr>
        <w:pStyle w:val="Body"/>
        <w:ind w:firstLine="0"/>
        <w:jc w:val="center"/>
      </w:pPr>
      <w:r>
        <w:rPr>
          <w:noProof/>
        </w:rPr>
        <w:lastRenderedPageBreak/>
        <w:drawing>
          <wp:inline distT="0" distB="0" distL="0" distR="0" wp14:anchorId="2ADDCB5D" wp14:editId="21299BE1">
            <wp:extent cx="5156200" cy="2482850"/>
            <wp:effectExtent l="0" t="0" r="0" b="6350"/>
            <wp:docPr id="624" name="Picture 614" descr="Walt Disney Concert Hall, Los Angeles, C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4" name="Picture 614"/>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56200" cy="248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F0" w14:textId="77777777" w:rsidR="00D61BC6" w:rsidRDefault="00D61BC6" w:rsidP="00D61BC6">
      <w:pPr>
        <w:pStyle w:val="CaptionHeader"/>
      </w:pPr>
      <w:r>
        <w:t>Figure 7.39 | Walt Disney Concert Hall, Los Angeles, CA</w:t>
      </w:r>
    </w:p>
    <w:p w14:paraId="2ADDC9F1" w14:textId="77777777" w:rsidR="00D61BC6" w:rsidRDefault="00D61BC6" w:rsidP="00D61BC6">
      <w:pPr>
        <w:pStyle w:val="CaptionText"/>
      </w:pPr>
      <w:r>
        <w:t>Author: John O</w:t>
      </w:r>
      <w:r>
        <w:t>’</w:t>
      </w:r>
      <w:r>
        <w:t>Neill</w:t>
      </w:r>
    </w:p>
    <w:p w14:paraId="2ADDC9F2" w14:textId="77777777" w:rsidR="00D61BC6" w:rsidRDefault="00D61BC6" w:rsidP="00D61BC6">
      <w:pPr>
        <w:pStyle w:val="CaptionText"/>
      </w:pPr>
      <w:r>
        <w:t xml:space="preserve">Source: Wikimedia Commons </w:t>
      </w:r>
    </w:p>
    <w:p w14:paraId="2ADDC9F3" w14:textId="77777777" w:rsidR="00D61BC6" w:rsidRDefault="00D61BC6" w:rsidP="00D61BC6">
      <w:pPr>
        <w:pStyle w:val="CaptionText"/>
      </w:pPr>
      <w:r>
        <w:t>License: GFDL</w:t>
      </w:r>
    </w:p>
    <w:p w14:paraId="2ADDC9F4" w14:textId="77777777" w:rsidR="00D61BC6" w:rsidRDefault="00D61BC6" w:rsidP="00D61BC6">
      <w:pPr>
        <w:pStyle w:val="Body"/>
      </w:pPr>
    </w:p>
    <w:p w14:paraId="2ADDC9F5" w14:textId="37929594" w:rsidR="004B3409" w:rsidRDefault="00540454" w:rsidP="00540454">
      <w:pPr>
        <w:pStyle w:val="Heading1"/>
        <w:numPr>
          <w:ilvl w:val="0"/>
          <w:numId w:val="0"/>
        </w:numPr>
      </w:pPr>
      <w:r>
        <w:t xml:space="preserve">7.6 </w:t>
      </w:r>
      <w:r w:rsidR="004B3409">
        <w:t>WORSHIP</w:t>
      </w:r>
    </w:p>
    <w:p w14:paraId="2ADDC9F6" w14:textId="77777777" w:rsidR="004B3409" w:rsidRDefault="004B3409" w:rsidP="00D61BC6">
      <w:pPr>
        <w:pStyle w:val="Body"/>
      </w:pPr>
      <w:r>
        <w:t>Structures for worship, as we have noted, were sometimes combined with or were near those created for</w:t>
      </w:r>
      <w:r>
        <w:rPr>
          <w:spacing w:val="-10"/>
        </w:rPr>
        <w:t xml:space="preserve"> </w:t>
      </w:r>
      <w:r>
        <w:t>other</w:t>
      </w:r>
      <w:r>
        <w:rPr>
          <w:spacing w:val="-9"/>
        </w:rPr>
        <w:t xml:space="preserve"> </w:t>
      </w:r>
      <w:r>
        <w:t>communal</w:t>
      </w:r>
      <w:r>
        <w:rPr>
          <w:spacing w:val="-10"/>
        </w:rPr>
        <w:t xml:space="preserve"> </w:t>
      </w:r>
      <w:r>
        <w:t>needs.</w:t>
      </w:r>
      <w:r>
        <w:rPr>
          <w:spacing w:val="-9"/>
        </w:rPr>
        <w:t xml:space="preserve"> </w:t>
      </w:r>
      <w:r>
        <w:t>We</w:t>
      </w:r>
      <w:r>
        <w:rPr>
          <w:spacing w:val="-9"/>
        </w:rPr>
        <w:t xml:space="preserve"> </w:t>
      </w:r>
      <w:r>
        <w:t>saw</w:t>
      </w:r>
      <w:r>
        <w:rPr>
          <w:spacing w:val="-10"/>
        </w:rPr>
        <w:t xml:space="preserve"> </w:t>
      </w:r>
      <w:r>
        <w:t>this</w:t>
      </w:r>
      <w:r>
        <w:rPr>
          <w:spacing w:val="-9"/>
        </w:rPr>
        <w:t xml:space="preserve"> </w:t>
      </w:r>
      <w:r>
        <w:t>with</w:t>
      </w:r>
      <w:r>
        <w:rPr>
          <w:spacing w:val="-10"/>
        </w:rPr>
        <w:t xml:space="preserve"> </w:t>
      </w:r>
      <w:r>
        <w:t>the</w:t>
      </w:r>
      <w:r>
        <w:rPr>
          <w:spacing w:val="-9"/>
        </w:rPr>
        <w:t xml:space="preserve"> </w:t>
      </w:r>
      <w:r>
        <w:t>ziggurat, in the Roman forums, and in palaces, among others.</w:t>
      </w:r>
      <w:r>
        <w:rPr>
          <w:spacing w:val="-14"/>
        </w:rPr>
        <w:t xml:space="preserve"> </w:t>
      </w:r>
      <w:r>
        <w:t>But</w:t>
      </w:r>
      <w:r>
        <w:rPr>
          <w:spacing w:val="-14"/>
        </w:rPr>
        <w:t xml:space="preserve"> </w:t>
      </w:r>
      <w:r>
        <w:t>we</w:t>
      </w:r>
      <w:r>
        <w:rPr>
          <w:spacing w:val="-13"/>
        </w:rPr>
        <w:t xml:space="preserve"> </w:t>
      </w:r>
      <w:r>
        <w:t>also</w:t>
      </w:r>
      <w:r>
        <w:rPr>
          <w:spacing w:val="-14"/>
        </w:rPr>
        <w:t xml:space="preserve"> </w:t>
      </w:r>
      <w:r>
        <w:t>have</w:t>
      </w:r>
      <w:r>
        <w:rPr>
          <w:spacing w:val="-13"/>
        </w:rPr>
        <w:t xml:space="preserve"> </w:t>
      </w:r>
      <w:r>
        <w:t>a</w:t>
      </w:r>
      <w:r>
        <w:rPr>
          <w:spacing w:val="-14"/>
        </w:rPr>
        <w:t xml:space="preserve"> </w:t>
      </w:r>
      <w:r>
        <w:t>considerable</w:t>
      </w:r>
      <w:r>
        <w:rPr>
          <w:spacing w:val="-13"/>
        </w:rPr>
        <w:t xml:space="preserve"> </w:t>
      </w:r>
      <w:r>
        <w:t>history</w:t>
      </w:r>
      <w:r>
        <w:rPr>
          <w:spacing w:val="-14"/>
        </w:rPr>
        <w:t xml:space="preserve"> </w:t>
      </w:r>
      <w:r>
        <w:t>of</w:t>
      </w:r>
      <w:r>
        <w:rPr>
          <w:spacing w:val="-14"/>
        </w:rPr>
        <w:t xml:space="preserve"> </w:t>
      </w:r>
      <w:r>
        <w:t>architecture intended solely for religious purposes. From</w:t>
      </w:r>
      <w:r>
        <w:rPr>
          <w:spacing w:val="-31"/>
        </w:rPr>
        <w:t xml:space="preserve"> </w:t>
      </w:r>
      <w:r>
        <w:t>early times, there were two distinctive conceptions for a sacred</w:t>
      </w:r>
      <w:r>
        <w:rPr>
          <w:spacing w:val="-4"/>
        </w:rPr>
        <w:t xml:space="preserve"> </w:t>
      </w:r>
      <w:r>
        <w:t>building:</w:t>
      </w:r>
      <w:r>
        <w:rPr>
          <w:spacing w:val="-4"/>
        </w:rPr>
        <w:t xml:space="preserve"> </w:t>
      </w:r>
      <w:r>
        <w:t>whether</w:t>
      </w:r>
      <w:r>
        <w:rPr>
          <w:spacing w:val="-3"/>
        </w:rPr>
        <w:t xml:space="preserve"> </w:t>
      </w:r>
      <w:r>
        <w:t>it</w:t>
      </w:r>
      <w:r>
        <w:rPr>
          <w:spacing w:val="-4"/>
        </w:rPr>
        <w:t xml:space="preserve"> </w:t>
      </w:r>
      <w:r>
        <w:t>was</w:t>
      </w:r>
      <w:r>
        <w:rPr>
          <w:spacing w:val="-4"/>
        </w:rPr>
        <w:t xml:space="preserve"> </w:t>
      </w:r>
      <w:r>
        <w:t>a</w:t>
      </w:r>
      <w:r>
        <w:rPr>
          <w:spacing w:val="-3"/>
        </w:rPr>
        <w:t xml:space="preserve"> </w:t>
      </w:r>
      <w:r>
        <w:t>house</w:t>
      </w:r>
      <w:r>
        <w:rPr>
          <w:spacing w:val="-4"/>
        </w:rPr>
        <w:t xml:space="preserve"> </w:t>
      </w:r>
      <w:r>
        <w:t>for</w:t>
      </w:r>
      <w:r>
        <w:rPr>
          <w:spacing w:val="-4"/>
        </w:rPr>
        <w:t xml:space="preserve"> </w:t>
      </w:r>
      <w:r>
        <w:t>the</w:t>
      </w:r>
      <w:r>
        <w:rPr>
          <w:spacing w:val="-3"/>
        </w:rPr>
        <w:t xml:space="preserve"> </w:t>
      </w:r>
      <w:r>
        <w:t>deity</w:t>
      </w:r>
      <w:r>
        <w:rPr>
          <w:spacing w:val="-4"/>
        </w:rPr>
        <w:t xml:space="preserve"> </w:t>
      </w:r>
      <w:r>
        <w:t>or</w:t>
      </w:r>
      <w:r>
        <w:rPr>
          <w:spacing w:val="-3"/>
        </w:rPr>
        <w:t xml:space="preserve"> </w:t>
      </w:r>
      <w:r>
        <w:t>a house</w:t>
      </w:r>
      <w:r>
        <w:rPr>
          <w:spacing w:val="-9"/>
        </w:rPr>
        <w:t xml:space="preserve"> </w:t>
      </w:r>
      <w:r>
        <w:t>for</w:t>
      </w:r>
      <w:r>
        <w:rPr>
          <w:spacing w:val="-9"/>
        </w:rPr>
        <w:t xml:space="preserve"> </w:t>
      </w:r>
      <w:r>
        <w:t>the</w:t>
      </w:r>
      <w:r>
        <w:rPr>
          <w:spacing w:val="-9"/>
        </w:rPr>
        <w:t xml:space="preserve"> </w:t>
      </w:r>
      <w:r>
        <w:t>worshippers.</w:t>
      </w:r>
      <w:r>
        <w:rPr>
          <w:spacing w:val="-9"/>
        </w:rPr>
        <w:t xml:space="preserve"> </w:t>
      </w:r>
      <w:r>
        <w:t>Beyond</w:t>
      </w:r>
      <w:r>
        <w:rPr>
          <w:spacing w:val="-8"/>
        </w:rPr>
        <w:t xml:space="preserve"> </w:t>
      </w:r>
      <w:r>
        <w:t>that,</w:t>
      </w:r>
      <w:r>
        <w:rPr>
          <w:spacing w:val="-9"/>
        </w:rPr>
        <w:t xml:space="preserve"> </w:t>
      </w:r>
      <w:r>
        <w:t>it</w:t>
      </w:r>
      <w:r>
        <w:rPr>
          <w:spacing w:val="-9"/>
        </w:rPr>
        <w:t xml:space="preserve"> </w:t>
      </w:r>
      <w:r>
        <w:t>might</w:t>
      </w:r>
      <w:r>
        <w:rPr>
          <w:spacing w:val="-9"/>
        </w:rPr>
        <w:t xml:space="preserve"> </w:t>
      </w:r>
      <w:r>
        <w:t>be</w:t>
      </w:r>
      <w:r>
        <w:rPr>
          <w:spacing w:val="-8"/>
        </w:rPr>
        <w:t xml:space="preserve"> </w:t>
      </w:r>
      <w:r>
        <w:t>for individual devotional activities or for accommodating a congregational group. We can keep these points in mind when examining the types of building designed for these</w:t>
      </w:r>
      <w:r>
        <w:rPr>
          <w:spacing w:val="-3"/>
        </w:rPr>
        <w:t xml:space="preserve"> </w:t>
      </w:r>
      <w:r>
        <w:t>goals.</w:t>
      </w:r>
    </w:p>
    <w:p w14:paraId="2ADDC9F7" w14:textId="77777777" w:rsidR="004B3409" w:rsidRDefault="004B3409" w:rsidP="00D61BC6">
      <w:pPr>
        <w:pStyle w:val="Body"/>
        <w:rPr>
          <w:color w:val="231F20"/>
        </w:rPr>
      </w:pPr>
      <w:r>
        <w:t xml:space="preserve">Among the earliest examples are the pyramid complexes from ancient Egypt. (Figure 7.40) The </w:t>
      </w:r>
      <w:r>
        <w:rPr>
          <w:b/>
        </w:rPr>
        <w:t xml:space="preserve">pyramids </w:t>
      </w:r>
      <w:r>
        <w:t>were tombs composed of millions of</w:t>
      </w:r>
      <w:r w:rsidR="00D61BC6">
        <w:t xml:space="preserve"> </w:t>
      </w:r>
      <w:r>
        <w:rPr>
          <w:color w:val="231F20"/>
        </w:rPr>
        <w:t>large stones in mathematically regular geometric structures carefully oriented to the stars. Pyramids evolved over thousands of years out of pre-Egyptian burial practices that began with placing heavy stones over gravesites to protect the occupants and their grave goods buried within.</w:t>
      </w:r>
    </w:p>
    <w:p w14:paraId="2ADDC9F8" w14:textId="77777777" w:rsidR="00D61BC6" w:rsidRDefault="00D61BC6" w:rsidP="00D61BC6">
      <w:pPr>
        <w:pStyle w:val="Body"/>
      </w:pPr>
    </w:p>
    <w:p w14:paraId="2ADDC9F9" w14:textId="77777777" w:rsidR="00D61BC6" w:rsidRDefault="00D61BC6" w:rsidP="00D61BC6">
      <w:pPr>
        <w:pStyle w:val="Body"/>
        <w:ind w:firstLine="0"/>
        <w:jc w:val="center"/>
      </w:pPr>
      <w:r>
        <w:rPr>
          <w:noProof/>
        </w:rPr>
        <w:lastRenderedPageBreak/>
        <w:drawing>
          <wp:inline distT="0" distB="0" distL="0" distR="0" wp14:anchorId="2ADDCB5F" wp14:editId="4862F9D2">
            <wp:extent cx="2331720" cy="2279650"/>
            <wp:effectExtent l="0" t="0" r="5080" b="6350"/>
            <wp:docPr id="619" name="Picture 609" descr="Rendering of the Giza Pyramid Complex, Egyp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9" name="Picture 609"/>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31720" cy="2279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9FA" w14:textId="77777777" w:rsidR="00D61BC6" w:rsidRDefault="00D61BC6" w:rsidP="00D61BC6">
      <w:pPr>
        <w:pStyle w:val="CaptionHeader"/>
      </w:pPr>
      <w:r>
        <w:t>Figure 7.40 | Rendering of the Giza Pyramid Complex, Egypt</w:t>
      </w:r>
    </w:p>
    <w:p w14:paraId="2ADDC9FB" w14:textId="77777777" w:rsidR="00D61BC6" w:rsidRDefault="00D61BC6" w:rsidP="00D61BC6">
      <w:pPr>
        <w:pStyle w:val="CaptionText"/>
        <w:rPr>
          <w:spacing w:val="-5"/>
        </w:rPr>
      </w:pPr>
      <w:r>
        <w:t xml:space="preserve">Author: User </w:t>
      </w:r>
      <w:r>
        <w:rPr>
          <w:spacing w:val="-5"/>
        </w:rPr>
        <w:t>“</w:t>
      </w:r>
      <w:proofErr w:type="spellStart"/>
      <w:r>
        <w:rPr>
          <w:spacing w:val="-5"/>
        </w:rPr>
        <w:t>MesserWoland</w:t>
      </w:r>
      <w:proofErr w:type="spellEnd"/>
      <w:r>
        <w:rPr>
          <w:spacing w:val="-5"/>
        </w:rPr>
        <w:t>”</w:t>
      </w:r>
      <w:r>
        <w:rPr>
          <w:spacing w:val="-5"/>
        </w:rPr>
        <w:t xml:space="preserve"> </w:t>
      </w:r>
    </w:p>
    <w:p w14:paraId="2ADDC9FC" w14:textId="77777777" w:rsidR="00D61BC6" w:rsidRDefault="00D61BC6" w:rsidP="00D61BC6">
      <w:pPr>
        <w:pStyle w:val="CaptionText"/>
      </w:pPr>
      <w:r>
        <w:t xml:space="preserve">Source: Wikimedia Commons </w:t>
      </w:r>
    </w:p>
    <w:p w14:paraId="2ADDC9FD" w14:textId="77777777" w:rsidR="00D61BC6" w:rsidRDefault="00D61BC6" w:rsidP="00D61BC6">
      <w:pPr>
        <w:pStyle w:val="CaptionText"/>
      </w:pPr>
      <w:r>
        <w:t xml:space="preserve">License: CC </w:t>
      </w:r>
      <w:r>
        <w:rPr>
          <w:spacing w:val="-6"/>
        </w:rPr>
        <w:t xml:space="preserve">BY-SA </w:t>
      </w:r>
      <w:r>
        <w:t>3.0</w:t>
      </w:r>
    </w:p>
    <w:p w14:paraId="2ADDC9FE" w14:textId="77777777" w:rsidR="00D61BC6" w:rsidRDefault="00D61BC6" w:rsidP="00D61BC6">
      <w:pPr>
        <w:pStyle w:val="Body"/>
      </w:pPr>
    </w:p>
    <w:p w14:paraId="2ADDC9FF" w14:textId="77777777" w:rsidR="004B3409" w:rsidRDefault="004B3409" w:rsidP="00D61BC6">
      <w:pPr>
        <w:pStyle w:val="Body"/>
        <w:rPr>
          <w:color w:val="231F20"/>
        </w:rPr>
      </w:pPr>
      <w:r>
        <w:t>The Egyptians created these elaborate and massive groupings of buildings for the royal</w:t>
      </w:r>
      <w:r>
        <w:rPr>
          <w:spacing w:val="-7"/>
        </w:rPr>
        <w:t xml:space="preserve"> </w:t>
      </w:r>
      <w:r>
        <w:t>dead</w:t>
      </w:r>
      <w:r>
        <w:rPr>
          <w:spacing w:val="-7"/>
        </w:rPr>
        <w:t xml:space="preserve"> </w:t>
      </w:r>
      <w:r>
        <w:t>on</w:t>
      </w:r>
      <w:r>
        <w:rPr>
          <w:spacing w:val="-7"/>
        </w:rPr>
        <w:t xml:space="preserve"> </w:t>
      </w:r>
      <w:r>
        <w:t>the</w:t>
      </w:r>
      <w:r>
        <w:rPr>
          <w:spacing w:val="-7"/>
        </w:rPr>
        <w:t xml:space="preserve"> </w:t>
      </w:r>
      <w:r>
        <w:t>west</w:t>
      </w:r>
      <w:r>
        <w:rPr>
          <w:spacing w:val="-7"/>
        </w:rPr>
        <w:t xml:space="preserve"> </w:t>
      </w:r>
      <w:r>
        <w:t>bank</w:t>
      </w:r>
      <w:r>
        <w:rPr>
          <w:spacing w:val="-7"/>
        </w:rPr>
        <w:t xml:space="preserve"> </w:t>
      </w:r>
      <w:r>
        <w:t>of</w:t>
      </w:r>
      <w:r>
        <w:rPr>
          <w:spacing w:val="-7"/>
        </w:rPr>
        <w:t xml:space="preserve"> </w:t>
      </w:r>
      <w:r>
        <w:t>the</w:t>
      </w:r>
      <w:r>
        <w:rPr>
          <w:spacing w:val="-7"/>
        </w:rPr>
        <w:t xml:space="preserve"> </w:t>
      </w:r>
      <w:r>
        <w:t>Nile</w:t>
      </w:r>
      <w:r>
        <w:rPr>
          <w:spacing w:val="-7"/>
        </w:rPr>
        <w:t xml:space="preserve"> </w:t>
      </w:r>
      <w:r>
        <w:t>River, creating</w:t>
      </w:r>
      <w:r>
        <w:rPr>
          <w:spacing w:val="-8"/>
        </w:rPr>
        <w:t xml:space="preserve"> </w:t>
      </w:r>
      <w:r>
        <w:t>a</w:t>
      </w:r>
      <w:r>
        <w:rPr>
          <w:spacing w:val="-6"/>
        </w:rPr>
        <w:t xml:space="preserve"> </w:t>
      </w:r>
      <w:r>
        <w:rPr>
          <w:b/>
        </w:rPr>
        <w:t>necropolis</w:t>
      </w:r>
      <w:r>
        <w:t>,</w:t>
      </w:r>
      <w:r>
        <w:rPr>
          <w:spacing w:val="-6"/>
        </w:rPr>
        <w:t xml:space="preserve"> </w:t>
      </w:r>
      <w:r>
        <w:t>or</w:t>
      </w:r>
      <w:r>
        <w:rPr>
          <w:spacing w:val="-7"/>
        </w:rPr>
        <w:t xml:space="preserve"> </w:t>
      </w:r>
      <w:r>
        <w:t>city</w:t>
      </w:r>
      <w:r>
        <w:rPr>
          <w:spacing w:val="-7"/>
        </w:rPr>
        <w:t xml:space="preserve"> </w:t>
      </w:r>
      <w:r>
        <w:t>of</w:t>
      </w:r>
      <w:r>
        <w:rPr>
          <w:spacing w:val="-7"/>
        </w:rPr>
        <w:t xml:space="preserve"> </w:t>
      </w:r>
      <w:r>
        <w:t>the</w:t>
      </w:r>
      <w:r>
        <w:rPr>
          <w:spacing w:val="-6"/>
        </w:rPr>
        <w:t xml:space="preserve"> </w:t>
      </w:r>
      <w:r>
        <w:t>dead.</w:t>
      </w:r>
      <w:r>
        <w:rPr>
          <w:spacing w:val="-7"/>
        </w:rPr>
        <w:t xml:space="preserve"> </w:t>
      </w:r>
      <w:r>
        <w:t>At Giza, the body of the pharaoh or other royal family member was brought down the river from the palace to the valley temple on the edge of the pyramid precinct. After</w:t>
      </w:r>
      <w:r>
        <w:rPr>
          <w:spacing w:val="-17"/>
        </w:rPr>
        <w:t xml:space="preserve"> </w:t>
      </w:r>
      <w:r>
        <w:t>priests</w:t>
      </w:r>
      <w:r w:rsidR="00D61BC6">
        <w:t xml:space="preserve"> </w:t>
      </w:r>
      <w:r>
        <w:rPr>
          <w:color w:val="231F20"/>
        </w:rPr>
        <w:t>mummified the body of the deceased and prepared it for entombment, the body would be taken to a mortuary temple near the pyramid. (Figure 7.41) That temple was the site where ceremonies were</w:t>
      </w:r>
      <w:r>
        <w:rPr>
          <w:color w:val="231F20"/>
          <w:spacing w:val="-11"/>
        </w:rPr>
        <w:t xml:space="preserve"> </w:t>
      </w:r>
      <w:r>
        <w:rPr>
          <w:color w:val="231F20"/>
        </w:rPr>
        <w:t>carried</w:t>
      </w:r>
      <w:r>
        <w:rPr>
          <w:color w:val="231F20"/>
          <w:spacing w:val="-10"/>
        </w:rPr>
        <w:t xml:space="preserve"> </w:t>
      </w:r>
      <w:r>
        <w:rPr>
          <w:color w:val="231F20"/>
        </w:rPr>
        <w:t>out</w:t>
      </w:r>
      <w:r>
        <w:rPr>
          <w:color w:val="231F20"/>
          <w:spacing w:val="-10"/>
        </w:rPr>
        <w:t xml:space="preserve"> </w:t>
      </w:r>
      <w:r>
        <w:rPr>
          <w:color w:val="231F20"/>
        </w:rPr>
        <w:t>at</w:t>
      </w:r>
      <w:r>
        <w:rPr>
          <w:color w:val="231F20"/>
          <w:spacing w:val="-10"/>
        </w:rPr>
        <w:t xml:space="preserve"> </w:t>
      </w:r>
      <w:r>
        <w:rPr>
          <w:color w:val="231F20"/>
        </w:rPr>
        <w:t>the</w:t>
      </w:r>
      <w:r>
        <w:rPr>
          <w:color w:val="231F20"/>
          <w:spacing w:val="-10"/>
        </w:rPr>
        <w:t xml:space="preserve"> </w:t>
      </w:r>
      <w:r>
        <w:rPr>
          <w:color w:val="231F20"/>
        </w:rPr>
        <w:t>time</w:t>
      </w:r>
      <w:r>
        <w:rPr>
          <w:color w:val="231F20"/>
          <w:spacing w:val="-10"/>
        </w:rPr>
        <w:t xml:space="preserve"> </w:t>
      </w:r>
      <w:r>
        <w:rPr>
          <w:color w:val="231F20"/>
        </w:rPr>
        <w:t>of</w:t>
      </w:r>
      <w:r>
        <w:rPr>
          <w:color w:val="231F20"/>
          <w:spacing w:val="-11"/>
        </w:rPr>
        <w:t xml:space="preserve"> </w:t>
      </w:r>
      <w:r>
        <w:rPr>
          <w:color w:val="231F20"/>
        </w:rPr>
        <w:t>the</w:t>
      </w:r>
      <w:r>
        <w:rPr>
          <w:color w:val="231F20"/>
          <w:spacing w:val="-10"/>
        </w:rPr>
        <w:t xml:space="preserve"> </w:t>
      </w:r>
      <w:r>
        <w:rPr>
          <w:color w:val="231F20"/>
        </w:rPr>
        <w:t>mummy’s</w:t>
      </w:r>
      <w:r>
        <w:rPr>
          <w:color w:val="231F20"/>
          <w:spacing w:val="-10"/>
        </w:rPr>
        <w:t xml:space="preserve"> </w:t>
      </w:r>
      <w:r>
        <w:rPr>
          <w:color w:val="231F20"/>
        </w:rPr>
        <w:t>placement</w:t>
      </w:r>
      <w:r>
        <w:rPr>
          <w:color w:val="231F20"/>
          <w:spacing w:val="-10"/>
        </w:rPr>
        <w:t xml:space="preserve"> </w:t>
      </w:r>
      <w:r>
        <w:rPr>
          <w:color w:val="231F20"/>
        </w:rPr>
        <w:t>within</w:t>
      </w:r>
      <w:r>
        <w:rPr>
          <w:color w:val="231F20"/>
          <w:spacing w:val="-10"/>
        </w:rPr>
        <w:t xml:space="preserve"> </w:t>
      </w:r>
      <w:r>
        <w:rPr>
          <w:color w:val="231F20"/>
        </w:rPr>
        <w:t>the</w:t>
      </w:r>
      <w:r>
        <w:rPr>
          <w:color w:val="231F20"/>
          <w:spacing w:val="-10"/>
        </w:rPr>
        <w:t xml:space="preserve"> </w:t>
      </w:r>
      <w:r>
        <w:rPr>
          <w:color w:val="231F20"/>
        </w:rPr>
        <w:t>pyramid,</w:t>
      </w:r>
      <w:r>
        <w:rPr>
          <w:color w:val="231F20"/>
          <w:spacing w:val="-10"/>
        </w:rPr>
        <w:t xml:space="preserve"> </w:t>
      </w:r>
      <w:r>
        <w:rPr>
          <w:color w:val="231F20"/>
        </w:rPr>
        <w:t>as</w:t>
      </w:r>
      <w:r>
        <w:rPr>
          <w:color w:val="231F20"/>
          <w:spacing w:val="-11"/>
        </w:rPr>
        <w:t xml:space="preserve"> </w:t>
      </w:r>
      <w:r>
        <w:rPr>
          <w:color w:val="231F20"/>
        </w:rPr>
        <w:t>were</w:t>
      </w:r>
      <w:r>
        <w:rPr>
          <w:color w:val="231F20"/>
          <w:spacing w:val="-10"/>
        </w:rPr>
        <w:t xml:space="preserve"> </w:t>
      </w:r>
      <w:r>
        <w:rPr>
          <w:color w:val="231F20"/>
        </w:rPr>
        <w:t>the</w:t>
      </w:r>
      <w:r>
        <w:rPr>
          <w:color w:val="231F20"/>
          <w:spacing w:val="-10"/>
        </w:rPr>
        <w:t xml:space="preserve"> </w:t>
      </w:r>
      <w:r>
        <w:rPr>
          <w:color w:val="231F20"/>
        </w:rPr>
        <w:t>perpetual rituals required to honor the king in the</w:t>
      </w:r>
      <w:r>
        <w:rPr>
          <w:color w:val="231F20"/>
          <w:spacing w:val="-6"/>
        </w:rPr>
        <w:t xml:space="preserve"> </w:t>
      </w:r>
      <w:r>
        <w:rPr>
          <w:color w:val="231F20"/>
        </w:rPr>
        <w:t>afterlife.</w:t>
      </w:r>
    </w:p>
    <w:p w14:paraId="2ADDCA00" w14:textId="77777777" w:rsidR="00D61BC6" w:rsidRDefault="00D61BC6" w:rsidP="00D61BC6">
      <w:pPr>
        <w:pStyle w:val="Body"/>
      </w:pPr>
    </w:p>
    <w:p w14:paraId="2ADDCA01" w14:textId="77777777" w:rsidR="00D61BC6" w:rsidRDefault="00D61BC6" w:rsidP="00D61BC6">
      <w:pPr>
        <w:pStyle w:val="Body"/>
        <w:ind w:firstLine="0"/>
        <w:jc w:val="center"/>
      </w:pPr>
      <w:r>
        <w:rPr>
          <w:noProof/>
        </w:rPr>
        <w:drawing>
          <wp:inline distT="0" distB="0" distL="0" distR="0" wp14:anchorId="2ADDCB61" wp14:editId="3C525521">
            <wp:extent cx="2903855" cy="1930400"/>
            <wp:effectExtent l="0" t="0" r="4445" b="0"/>
            <wp:docPr id="614" name="Picture 604" descr="Giza Pyramid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4" name="Picture 604"/>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03855" cy="193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02" w14:textId="77777777" w:rsidR="00D61BC6" w:rsidRDefault="00D61BC6" w:rsidP="00D61BC6">
      <w:pPr>
        <w:pStyle w:val="CaptionHeader"/>
      </w:pPr>
      <w:r>
        <w:t>Figure 7.41 | Giza Pyramids</w:t>
      </w:r>
    </w:p>
    <w:p w14:paraId="2ADDCA03" w14:textId="77777777" w:rsidR="00D61BC6" w:rsidRDefault="00D61BC6" w:rsidP="00D61BC6">
      <w:pPr>
        <w:pStyle w:val="CaptionText"/>
      </w:pPr>
      <w:r>
        <w:t xml:space="preserve">Author: Ricardo </w:t>
      </w:r>
      <w:proofErr w:type="spellStart"/>
      <w:r>
        <w:t>Liberato</w:t>
      </w:r>
      <w:proofErr w:type="spellEnd"/>
      <w:r>
        <w:t xml:space="preserve"> </w:t>
      </w:r>
    </w:p>
    <w:p w14:paraId="2ADDCA04" w14:textId="77777777" w:rsidR="00D61BC6" w:rsidRDefault="00D61BC6" w:rsidP="00D61BC6">
      <w:pPr>
        <w:pStyle w:val="CaptionText"/>
      </w:pPr>
      <w:r>
        <w:t xml:space="preserve">Source: Wikimedia Commons </w:t>
      </w:r>
    </w:p>
    <w:p w14:paraId="2ADDCA05" w14:textId="77777777" w:rsidR="00D61BC6" w:rsidRDefault="00D61BC6" w:rsidP="00D61BC6">
      <w:pPr>
        <w:pStyle w:val="CaptionText"/>
      </w:pPr>
      <w:r>
        <w:t>License: CC BY-SA 2.0</w:t>
      </w:r>
    </w:p>
    <w:p w14:paraId="2ADDCA06" w14:textId="77777777" w:rsidR="00D61BC6" w:rsidRDefault="00D61BC6" w:rsidP="00D61BC6">
      <w:pPr>
        <w:pStyle w:val="Body"/>
      </w:pPr>
    </w:p>
    <w:p w14:paraId="2ADDCA07" w14:textId="77777777" w:rsidR="004B3409" w:rsidRDefault="004B3409" w:rsidP="004D266D">
      <w:pPr>
        <w:pStyle w:val="Body"/>
        <w:rPr>
          <w:spacing w:val="-3"/>
        </w:rPr>
      </w:pPr>
      <w:r>
        <w:rPr>
          <w:spacing w:val="-4"/>
        </w:rPr>
        <w:t xml:space="preserve">There were also </w:t>
      </w:r>
      <w:r>
        <w:t xml:space="preserve">temples </w:t>
      </w:r>
      <w:r>
        <w:rPr>
          <w:spacing w:val="-4"/>
        </w:rPr>
        <w:t xml:space="preserve">for the </w:t>
      </w:r>
      <w:r>
        <w:t xml:space="preserve">living </w:t>
      </w:r>
      <w:r>
        <w:rPr>
          <w:spacing w:val="-4"/>
        </w:rPr>
        <w:t xml:space="preserve">that the king would have had </w:t>
      </w:r>
      <w:r>
        <w:t xml:space="preserve">commissioned </w:t>
      </w:r>
      <w:r>
        <w:rPr>
          <w:spacing w:val="-4"/>
        </w:rPr>
        <w:t xml:space="preserve">and </w:t>
      </w:r>
      <w:r>
        <w:t xml:space="preserve">served. </w:t>
      </w:r>
      <w:r>
        <w:rPr>
          <w:spacing w:val="-4"/>
        </w:rPr>
        <w:t xml:space="preserve">One </w:t>
      </w:r>
      <w:r>
        <w:t xml:space="preserve">example </w:t>
      </w:r>
      <w:r>
        <w:rPr>
          <w:spacing w:val="-3"/>
        </w:rPr>
        <w:t xml:space="preserve">is </w:t>
      </w:r>
      <w:r>
        <w:rPr>
          <w:spacing w:val="-4"/>
        </w:rPr>
        <w:t xml:space="preserve">the </w:t>
      </w:r>
      <w:r>
        <w:t xml:space="preserve">Temple </w:t>
      </w:r>
      <w:r>
        <w:rPr>
          <w:spacing w:val="-3"/>
        </w:rPr>
        <w:t xml:space="preserve">of </w:t>
      </w:r>
      <w:r>
        <w:rPr>
          <w:spacing w:val="-4"/>
        </w:rPr>
        <w:t xml:space="preserve">Horus </w:t>
      </w:r>
      <w:r>
        <w:rPr>
          <w:spacing w:val="-3"/>
        </w:rPr>
        <w:t xml:space="preserve">at </w:t>
      </w:r>
      <w:proofErr w:type="spellStart"/>
      <w:r>
        <w:rPr>
          <w:spacing w:val="-4"/>
        </w:rPr>
        <w:t>Edfu</w:t>
      </w:r>
      <w:proofErr w:type="spellEnd"/>
      <w:r>
        <w:rPr>
          <w:spacing w:val="-4"/>
        </w:rPr>
        <w:t xml:space="preserve">, which has </w:t>
      </w:r>
      <w:r>
        <w:t xml:space="preserve">a number </w:t>
      </w:r>
      <w:r>
        <w:rPr>
          <w:spacing w:val="-3"/>
        </w:rPr>
        <w:t xml:space="preserve">of </w:t>
      </w:r>
      <w:r>
        <w:t xml:space="preserve">typical features, although </w:t>
      </w:r>
      <w:r>
        <w:rPr>
          <w:spacing w:val="-3"/>
        </w:rPr>
        <w:t xml:space="preserve">it </w:t>
      </w:r>
      <w:r>
        <w:t xml:space="preserve">was </w:t>
      </w:r>
      <w:r>
        <w:rPr>
          <w:spacing w:val="-4"/>
        </w:rPr>
        <w:t>built</w:t>
      </w:r>
      <w:r>
        <w:rPr>
          <w:spacing w:val="-14"/>
        </w:rPr>
        <w:t xml:space="preserve"> </w:t>
      </w:r>
      <w:r>
        <w:t>relatively</w:t>
      </w:r>
      <w:r>
        <w:rPr>
          <w:spacing w:val="-13"/>
        </w:rPr>
        <w:t xml:space="preserve"> </w:t>
      </w:r>
      <w:r>
        <w:rPr>
          <w:spacing w:val="-4"/>
        </w:rPr>
        <w:t>late</w:t>
      </w:r>
      <w:r>
        <w:rPr>
          <w:spacing w:val="-13"/>
        </w:rPr>
        <w:t xml:space="preserve"> </w:t>
      </w:r>
      <w:r>
        <w:rPr>
          <w:spacing w:val="-3"/>
        </w:rPr>
        <w:t>in</w:t>
      </w:r>
      <w:r>
        <w:rPr>
          <w:spacing w:val="-13"/>
        </w:rPr>
        <w:t xml:space="preserve"> </w:t>
      </w:r>
      <w:r>
        <w:t>Egyptian</w:t>
      </w:r>
      <w:r>
        <w:rPr>
          <w:spacing w:val="-14"/>
        </w:rPr>
        <w:t xml:space="preserve"> </w:t>
      </w:r>
      <w:r>
        <w:t>history.</w:t>
      </w:r>
      <w:r>
        <w:rPr>
          <w:spacing w:val="-13"/>
        </w:rPr>
        <w:t xml:space="preserve"> </w:t>
      </w:r>
      <w:r>
        <w:rPr>
          <w:spacing w:val="-3"/>
        </w:rPr>
        <w:t>It</w:t>
      </w:r>
      <w:r>
        <w:rPr>
          <w:spacing w:val="-13"/>
        </w:rPr>
        <w:t xml:space="preserve"> </w:t>
      </w:r>
      <w:r>
        <w:rPr>
          <w:spacing w:val="-3"/>
        </w:rPr>
        <w:t>is</w:t>
      </w:r>
      <w:r>
        <w:rPr>
          <w:spacing w:val="-13"/>
        </w:rPr>
        <w:t xml:space="preserve"> </w:t>
      </w:r>
      <w:r>
        <w:rPr>
          <w:spacing w:val="-3"/>
        </w:rPr>
        <w:t>of</w:t>
      </w:r>
      <w:r>
        <w:rPr>
          <w:spacing w:val="-14"/>
        </w:rPr>
        <w:t xml:space="preserve"> </w:t>
      </w:r>
      <w:r>
        <w:rPr>
          <w:spacing w:val="-4"/>
        </w:rPr>
        <w:t>the</w:t>
      </w:r>
      <w:r>
        <w:rPr>
          <w:spacing w:val="-13"/>
        </w:rPr>
        <w:t xml:space="preserve"> </w:t>
      </w:r>
      <w:r>
        <w:rPr>
          <w:b/>
          <w:spacing w:val="-4"/>
        </w:rPr>
        <w:t>pylon</w:t>
      </w:r>
      <w:r>
        <w:rPr>
          <w:b/>
          <w:spacing w:val="-16"/>
        </w:rPr>
        <w:t xml:space="preserve"> </w:t>
      </w:r>
      <w:r>
        <w:rPr>
          <w:spacing w:val="-4"/>
        </w:rPr>
        <w:t>type,</w:t>
      </w:r>
      <w:r>
        <w:rPr>
          <w:spacing w:val="-13"/>
        </w:rPr>
        <w:t xml:space="preserve"> </w:t>
      </w:r>
      <w:r>
        <w:rPr>
          <w:spacing w:val="-3"/>
        </w:rPr>
        <w:t>so</w:t>
      </w:r>
      <w:r>
        <w:rPr>
          <w:spacing w:val="-14"/>
        </w:rPr>
        <w:t xml:space="preserve"> </w:t>
      </w:r>
      <w:r>
        <w:rPr>
          <w:spacing w:val="-4"/>
        </w:rPr>
        <w:t>named</w:t>
      </w:r>
      <w:r>
        <w:rPr>
          <w:spacing w:val="-13"/>
        </w:rPr>
        <w:t xml:space="preserve"> </w:t>
      </w:r>
      <w:r>
        <w:rPr>
          <w:spacing w:val="-4"/>
        </w:rPr>
        <w:t>for</w:t>
      </w:r>
      <w:r>
        <w:rPr>
          <w:spacing w:val="-13"/>
        </w:rPr>
        <w:t xml:space="preserve"> </w:t>
      </w:r>
      <w:r>
        <w:rPr>
          <w:spacing w:val="-4"/>
        </w:rPr>
        <w:t>the</w:t>
      </w:r>
      <w:r>
        <w:rPr>
          <w:spacing w:val="-13"/>
        </w:rPr>
        <w:t xml:space="preserve"> </w:t>
      </w:r>
      <w:r>
        <w:rPr>
          <w:spacing w:val="-4"/>
        </w:rPr>
        <w:t>two</w:t>
      </w:r>
      <w:r>
        <w:rPr>
          <w:spacing w:val="-14"/>
        </w:rPr>
        <w:t xml:space="preserve"> </w:t>
      </w:r>
      <w:r>
        <w:t>upright</w:t>
      </w:r>
      <w:r>
        <w:rPr>
          <w:spacing w:val="-13"/>
        </w:rPr>
        <w:t xml:space="preserve"> </w:t>
      </w:r>
      <w:r>
        <w:t xml:space="preserve">structures </w:t>
      </w:r>
      <w:r>
        <w:rPr>
          <w:spacing w:val="-4"/>
        </w:rPr>
        <w:t xml:space="preserve">that form its </w:t>
      </w:r>
      <w:r>
        <w:t xml:space="preserve">monumental façade </w:t>
      </w:r>
      <w:r>
        <w:rPr>
          <w:spacing w:val="-4"/>
        </w:rPr>
        <w:t xml:space="preserve">and flank the main </w:t>
      </w:r>
      <w:r>
        <w:t xml:space="preserve">ceremonial portal. (Figure </w:t>
      </w:r>
      <w:r>
        <w:rPr>
          <w:spacing w:val="-4"/>
        </w:rPr>
        <w:t xml:space="preserve">7.42) The </w:t>
      </w:r>
      <w:r>
        <w:t xml:space="preserve">approach </w:t>
      </w:r>
      <w:r>
        <w:rPr>
          <w:spacing w:val="-3"/>
        </w:rPr>
        <w:t xml:space="preserve">to </w:t>
      </w:r>
      <w:r>
        <w:t xml:space="preserve">temples </w:t>
      </w:r>
      <w:r>
        <w:rPr>
          <w:spacing w:val="-4"/>
        </w:rPr>
        <w:t xml:space="preserve">was often along </w:t>
      </w:r>
      <w:r>
        <w:rPr>
          <w:spacing w:val="-3"/>
        </w:rPr>
        <w:t xml:space="preserve">an </w:t>
      </w:r>
      <w:r>
        <w:t xml:space="preserve">avenue </w:t>
      </w:r>
      <w:r>
        <w:rPr>
          <w:spacing w:val="-3"/>
        </w:rPr>
        <w:t xml:space="preserve">of </w:t>
      </w:r>
      <w:r>
        <w:rPr>
          <w:b/>
        </w:rPr>
        <w:t>sphinxes</w:t>
      </w:r>
      <w:r>
        <w:t xml:space="preserve">, imaginative hybrid creatures, </w:t>
      </w:r>
      <w:r>
        <w:rPr>
          <w:spacing w:val="-4"/>
        </w:rPr>
        <w:t xml:space="preserve">part </w:t>
      </w:r>
      <w:r>
        <w:t>human, part animal,</w:t>
      </w:r>
      <w:r>
        <w:rPr>
          <w:spacing w:val="12"/>
        </w:rPr>
        <w:t xml:space="preserve"> </w:t>
      </w:r>
      <w:r>
        <w:rPr>
          <w:spacing w:val="-4"/>
        </w:rPr>
        <w:t>that</w:t>
      </w:r>
      <w:r>
        <w:rPr>
          <w:spacing w:val="12"/>
        </w:rPr>
        <w:t xml:space="preserve"> </w:t>
      </w:r>
      <w:r>
        <w:rPr>
          <w:spacing w:val="-4"/>
        </w:rPr>
        <w:t>led</w:t>
      </w:r>
      <w:r>
        <w:rPr>
          <w:spacing w:val="12"/>
        </w:rPr>
        <w:t xml:space="preserve"> </w:t>
      </w:r>
      <w:r>
        <w:rPr>
          <w:spacing w:val="-3"/>
        </w:rPr>
        <w:t>to</w:t>
      </w:r>
      <w:r>
        <w:rPr>
          <w:spacing w:val="12"/>
        </w:rPr>
        <w:t xml:space="preserve"> </w:t>
      </w:r>
      <w:r>
        <w:rPr>
          <w:spacing w:val="-4"/>
        </w:rPr>
        <w:t>the</w:t>
      </w:r>
      <w:r>
        <w:rPr>
          <w:spacing w:val="12"/>
        </w:rPr>
        <w:t xml:space="preserve"> </w:t>
      </w:r>
      <w:r>
        <w:rPr>
          <w:spacing w:val="-4"/>
        </w:rPr>
        <w:t>main</w:t>
      </w:r>
      <w:r>
        <w:rPr>
          <w:spacing w:val="13"/>
        </w:rPr>
        <w:t xml:space="preserve"> </w:t>
      </w:r>
      <w:r>
        <w:rPr>
          <w:spacing w:val="-4"/>
        </w:rPr>
        <w:t>door.</w:t>
      </w:r>
      <w:r>
        <w:rPr>
          <w:spacing w:val="12"/>
        </w:rPr>
        <w:t xml:space="preserve"> </w:t>
      </w:r>
      <w:r>
        <w:t>Beyond</w:t>
      </w:r>
      <w:r>
        <w:rPr>
          <w:spacing w:val="13"/>
        </w:rPr>
        <w:t xml:space="preserve"> </w:t>
      </w:r>
      <w:r>
        <w:rPr>
          <w:spacing w:val="-4"/>
        </w:rPr>
        <w:t>the</w:t>
      </w:r>
      <w:r>
        <w:rPr>
          <w:spacing w:val="12"/>
        </w:rPr>
        <w:t xml:space="preserve"> </w:t>
      </w:r>
      <w:r>
        <w:rPr>
          <w:spacing w:val="-4"/>
        </w:rPr>
        <w:t>pylon</w:t>
      </w:r>
      <w:r>
        <w:rPr>
          <w:spacing w:val="12"/>
        </w:rPr>
        <w:t xml:space="preserve"> </w:t>
      </w:r>
      <w:r>
        <w:rPr>
          <w:spacing w:val="-4"/>
        </w:rPr>
        <w:t>wall</w:t>
      </w:r>
      <w:r>
        <w:rPr>
          <w:spacing w:val="12"/>
        </w:rPr>
        <w:t xml:space="preserve"> </w:t>
      </w:r>
      <w:r>
        <w:rPr>
          <w:spacing w:val="-4"/>
        </w:rPr>
        <w:t>was</w:t>
      </w:r>
      <w:r>
        <w:rPr>
          <w:spacing w:val="11"/>
        </w:rPr>
        <w:t xml:space="preserve"> </w:t>
      </w:r>
      <w:r>
        <w:rPr>
          <w:spacing w:val="-3"/>
        </w:rPr>
        <w:t>an</w:t>
      </w:r>
      <w:r>
        <w:rPr>
          <w:spacing w:val="13"/>
        </w:rPr>
        <w:t xml:space="preserve"> </w:t>
      </w:r>
      <w:r>
        <w:rPr>
          <w:spacing w:val="-4"/>
        </w:rPr>
        <w:t>open</w:t>
      </w:r>
      <w:r>
        <w:rPr>
          <w:spacing w:val="13"/>
        </w:rPr>
        <w:t xml:space="preserve"> </w:t>
      </w:r>
      <w:r>
        <w:t>courtyard</w:t>
      </w:r>
      <w:r>
        <w:rPr>
          <w:spacing w:val="12"/>
        </w:rPr>
        <w:t xml:space="preserve"> </w:t>
      </w:r>
      <w:r>
        <w:t>(Figure</w:t>
      </w:r>
      <w:r>
        <w:rPr>
          <w:spacing w:val="13"/>
        </w:rPr>
        <w:t xml:space="preserve"> </w:t>
      </w:r>
      <w:r>
        <w:rPr>
          <w:spacing w:val="-4"/>
        </w:rPr>
        <w:t>7.43)</w:t>
      </w:r>
      <w:r>
        <w:rPr>
          <w:spacing w:val="13"/>
        </w:rPr>
        <w:t xml:space="preserve"> </w:t>
      </w:r>
      <w:r>
        <w:t>and</w:t>
      </w:r>
      <w:r w:rsidR="004D266D">
        <w:t xml:space="preserve"> </w:t>
      </w:r>
      <w:r>
        <w:rPr>
          <w:spacing w:val="-3"/>
        </w:rPr>
        <w:t xml:space="preserve">then </w:t>
      </w:r>
      <w:r>
        <w:t xml:space="preserve">a </w:t>
      </w:r>
      <w:r>
        <w:rPr>
          <w:b/>
          <w:spacing w:val="-3"/>
        </w:rPr>
        <w:t>hypostyle hall</w:t>
      </w:r>
      <w:r>
        <w:rPr>
          <w:spacing w:val="-3"/>
        </w:rPr>
        <w:t xml:space="preserve">, </w:t>
      </w:r>
      <w:r>
        <w:t xml:space="preserve">a </w:t>
      </w:r>
      <w:r>
        <w:rPr>
          <w:spacing w:val="-3"/>
        </w:rPr>
        <w:t>structure with multiple rows</w:t>
      </w:r>
      <w:r>
        <w:rPr>
          <w:spacing w:val="-14"/>
        </w:rPr>
        <w:t xml:space="preserve"> </w:t>
      </w:r>
      <w:r>
        <w:t>of</w:t>
      </w:r>
      <w:r>
        <w:rPr>
          <w:spacing w:val="-14"/>
        </w:rPr>
        <w:t xml:space="preserve"> </w:t>
      </w:r>
      <w:r>
        <w:rPr>
          <w:spacing w:val="-3"/>
        </w:rPr>
        <w:t>columns</w:t>
      </w:r>
      <w:r>
        <w:rPr>
          <w:spacing w:val="-14"/>
        </w:rPr>
        <w:t xml:space="preserve"> </w:t>
      </w:r>
      <w:r>
        <w:rPr>
          <w:spacing w:val="-3"/>
        </w:rPr>
        <w:t>that</w:t>
      </w:r>
      <w:r>
        <w:rPr>
          <w:spacing w:val="-13"/>
        </w:rPr>
        <w:t xml:space="preserve"> </w:t>
      </w:r>
      <w:r>
        <w:rPr>
          <w:spacing w:val="-3"/>
        </w:rPr>
        <w:t>support</w:t>
      </w:r>
      <w:r>
        <w:rPr>
          <w:spacing w:val="-14"/>
        </w:rPr>
        <w:t xml:space="preserve"> </w:t>
      </w:r>
      <w:r>
        <w:t>a</w:t>
      </w:r>
      <w:r>
        <w:rPr>
          <w:spacing w:val="-14"/>
        </w:rPr>
        <w:t xml:space="preserve"> </w:t>
      </w:r>
      <w:r>
        <w:rPr>
          <w:spacing w:val="-3"/>
        </w:rPr>
        <w:t>flat</w:t>
      </w:r>
      <w:r>
        <w:rPr>
          <w:spacing w:val="-13"/>
        </w:rPr>
        <w:t xml:space="preserve"> </w:t>
      </w:r>
      <w:r>
        <w:rPr>
          <w:spacing w:val="-3"/>
        </w:rPr>
        <w:t>roof,</w:t>
      </w:r>
      <w:r>
        <w:rPr>
          <w:spacing w:val="-14"/>
        </w:rPr>
        <w:t xml:space="preserve"> </w:t>
      </w:r>
      <w:r>
        <w:rPr>
          <w:spacing w:val="-3"/>
        </w:rPr>
        <w:t>leading</w:t>
      </w:r>
      <w:r>
        <w:rPr>
          <w:spacing w:val="-14"/>
        </w:rPr>
        <w:t xml:space="preserve"> </w:t>
      </w:r>
      <w:r>
        <w:rPr>
          <w:spacing w:val="-3"/>
        </w:rPr>
        <w:t xml:space="preserve">to </w:t>
      </w:r>
      <w:r>
        <w:t xml:space="preserve">the </w:t>
      </w:r>
      <w:r>
        <w:rPr>
          <w:spacing w:val="-3"/>
        </w:rPr>
        <w:t xml:space="preserve">sanctuary. Typical </w:t>
      </w:r>
      <w:r>
        <w:t xml:space="preserve">of </w:t>
      </w:r>
      <w:r>
        <w:rPr>
          <w:spacing w:val="-3"/>
        </w:rPr>
        <w:t xml:space="preserve">many sacred structures </w:t>
      </w:r>
      <w:r>
        <w:t xml:space="preserve">is </w:t>
      </w:r>
      <w:r>
        <w:rPr>
          <w:spacing w:val="-3"/>
        </w:rPr>
        <w:t xml:space="preserve">this sort </w:t>
      </w:r>
      <w:r>
        <w:t xml:space="preserve">of </w:t>
      </w:r>
      <w:r>
        <w:rPr>
          <w:spacing w:val="-3"/>
        </w:rPr>
        <w:t xml:space="preserve">staged progression </w:t>
      </w:r>
      <w:r>
        <w:t xml:space="preserve">by </w:t>
      </w:r>
      <w:r>
        <w:rPr>
          <w:spacing w:val="-3"/>
        </w:rPr>
        <w:t xml:space="preserve">which one moves from </w:t>
      </w:r>
      <w:r>
        <w:t xml:space="preserve">the </w:t>
      </w:r>
      <w:r>
        <w:rPr>
          <w:spacing w:val="-3"/>
        </w:rPr>
        <w:t xml:space="preserve">public </w:t>
      </w:r>
      <w:r>
        <w:t xml:space="preserve">or </w:t>
      </w:r>
      <w:r>
        <w:rPr>
          <w:spacing w:val="-3"/>
        </w:rPr>
        <w:t xml:space="preserve">profane spaces through gradually more sacred, </w:t>
      </w:r>
      <w:r>
        <w:t xml:space="preserve">and </w:t>
      </w:r>
      <w:r>
        <w:rPr>
          <w:spacing w:val="-3"/>
        </w:rPr>
        <w:t xml:space="preserve">often more restricted, areas that lead ultimately </w:t>
      </w:r>
      <w:r>
        <w:t xml:space="preserve">to the </w:t>
      </w:r>
      <w:r>
        <w:rPr>
          <w:spacing w:val="-3"/>
        </w:rPr>
        <w:t xml:space="preserve">most sacred and reserved part. </w:t>
      </w:r>
      <w:r>
        <w:t xml:space="preserve">It is </w:t>
      </w:r>
      <w:r>
        <w:rPr>
          <w:spacing w:val="-3"/>
        </w:rPr>
        <w:t xml:space="preserve">often </w:t>
      </w:r>
      <w:r>
        <w:t xml:space="preserve">the </w:t>
      </w:r>
      <w:r>
        <w:rPr>
          <w:spacing w:val="-3"/>
        </w:rPr>
        <w:t xml:space="preserve">case that only priests </w:t>
      </w:r>
      <w:r>
        <w:t xml:space="preserve">or </w:t>
      </w:r>
      <w:r>
        <w:rPr>
          <w:spacing w:val="-3"/>
        </w:rPr>
        <w:t xml:space="preserve">otherwise consecrated </w:t>
      </w:r>
      <w:r>
        <w:t xml:space="preserve">and </w:t>
      </w:r>
      <w:r>
        <w:rPr>
          <w:spacing w:val="-3"/>
        </w:rPr>
        <w:t xml:space="preserve">dedicated persons </w:t>
      </w:r>
      <w:r>
        <w:t xml:space="preserve">are </w:t>
      </w:r>
      <w:r>
        <w:rPr>
          <w:spacing w:val="-3"/>
        </w:rPr>
        <w:t xml:space="preserve">allowed </w:t>
      </w:r>
      <w:r>
        <w:t xml:space="preserve">in the </w:t>
      </w:r>
      <w:r>
        <w:rPr>
          <w:b/>
          <w:spacing w:val="-3"/>
        </w:rPr>
        <w:t>sanctuary</w:t>
      </w:r>
      <w:r>
        <w:rPr>
          <w:spacing w:val="-3"/>
        </w:rPr>
        <w:t xml:space="preserve">, </w:t>
      </w:r>
      <w:r>
        <w:t xml:space="preserve">the </w:t>
      </w:r>
      <w:r>
        <w:rPr>
          <w:spacing w:val="-3"/>
        </w:rPr>
        <w:t xml:space="preserve">innermost and holiest space, while most </w:t>
      </w:r>
      <w:r>
        <w:t xml:space="preserve">of the </w:t>
      </w:r>
      <w:r>
        <w:rPr>
          <w:spacing w:val="-3"/>
        </w:rPr>
        <w:t>congregation or worshipers</w:t>
      </w:r>
      <w:r>
        <w:rPr>
          <w:spacing w:val="-8"/>
        </w:rPr>
        <w:t xml:space="preserve"> </w:t>
      </w:r>
      <w:r>
        <w:t>are</w:t>
      </w:r>
      <w:r>
        <w:rPr>
          <w:spacing w:val="-7"/>
        </w:rPr>
        <w:t xml:space="preserve"> </w:t>
      </w:r>
      <w:r>
        <w:rPr>
          <w:spacing w:val="-3"/>
        </w:rPr>
        <w:t>confined</w:t>
      </w:r>
      <w:r>
        <w:rPr>
          <w:spacing w:val="-7"/>
        </w:rPr>
        <w:t xml:space="preserve"> </w:t>
      </w:r>
      <w:r>
        <w:t>to</w:t>
      </w:r>
      <w:r>
        <w:rPr>
          <w:spacing w:val="-8"/>
        </w:rPr>
        <w:t xml:space="preserve"> </w:t>
      </w:r>
      <w:r>
        <w:rPr>
          <w:spacing w:val="-3"/>
        </w:rPr>
        <w:t>less</w:t>
      </w:r>
      <w:r>
        <w:rPr>
          <w:spacing w:val="-7"/>
        </w:rPr>
        <w:t xml:space="preserve"> </w:t>
      </w:r>
      <w:r>
        <w:rPr>
          <w:spacing w:val="-3"/>
        </w:rPr>
        <w:t>sacred</w:t>
      </w:r>
      <w:r>
        <w:rPr>
          <w:spacing w:val="-7"/>
        </w:rPr>
        <w:t xml:space="preserve"> </w:t>
      </w:r>
      <w:r>
        <w:rPr>
          <w:spacing w:val="-3"/>
        </w:rPr>
        <w:t>parts</w:t>
      </w:r>
      <w:r>
        <w:rPr>
          <w:spacing w:val="-8"/>
        </w:rPr>
        <w:t xml:space="preserve"> </w:t>
      </w:r>
      <w:r>
        <w:t>of</w:t>
      </w:r>
      <w:r>
        <w:rPr>
          <w:spacing w:val="-7"/>
        </w:rPr>
        <w:t xml:space="preserve"> </w:t>
      </w:r>
      <w:r>
        <w:rPr>
          <w:spacing w:val="-3"/>
        </w:rPr>
        <w:t xml:space="preserve">the temple, </w:t>
      </w:r>
      <w:r>
        <w:t xml:space="preserve">and the </w:t>
      </w:r>
      <w:r>
        <w:rPr>
          <w:spacing w:val="-3"/>
        </w:rPr>
        <w:t xml:space="preserve">general public </w:t>
      </w:r>
      <w:r>
        <w:t xml:space="preserve">may be </w:t>
      </w:r>
      <w:r>
        <w:rPr>
          <w:spacing w:val="-3"/>
        </w:rPr>
        <w:t xml:space="preserve">denied </w:t>
      </w:r>
      <w:r>
        <w:t>ac</w:t>
      </w:r>
      <w:r>
        <w:rPr>
          <w:spacing w:val="-3"/>
        </w:rPr>
        <w:t xml:space="preserve">cess </w:t>
      </w:r>
      <w:r>
        <w:t xml:space="preserve">to the </w:t>
      </w:r>
      <w:r>
        <w:rPr>
          <w:spacing w:val="-3"/>
        </w:rPr>
        <w:t>premises</w:t>
      </w:r>
      <w:r>
        <w:rPr>
          <w:spacing w:val="-18"/>
        </w:rPr>
        <w:t xml:space="preserve"> </w:t>
      </w:r>
      <w:r>
        <w:rPr>
          <w:spacing w:val="-3"/>
        </w:rPr>
        <w:t>altogether</w:t>
      </w:r>
      <w:r w:rsidR="004D266D">
        <w:rPr>
          <w:spacing w:val="-3"/>
        </w:rPr>
        <w:t>.</w:t>
      </w:r>
    </w:p>
    <w:p w14:paraId="2ADDCA08" w14:textId="77777777" w:rsidR="004D266D" w:rsidRDefault="004D266D" w:rsidP="004D266D">
      <w:pPr>
        <w:pStyle w:val="Body"/>
      </w:pPr>
    </w:p>
    <w:p w14:paraId="2ADDCA09" w14:textId="77777777" w:rsidR="004D266D" w:rsidRDefault="004D266D" w:rsidP="004D266D">
      <w:pPr>
        <w:pStyle w:val="Body"/>
        <w:ind w:firstLine="0"/>
        <w:jc w:val="center"/>
      </w:pPr>
      <w:r>
        <w:rPr>
          <w:noProof/>
        </w:rPr>
        <w:drawing>
          <wp:inline distT="0" distB="0" distL="0" distR="0" wp14:anchorId="2ADDCB63" wp14:editId="217C3D1C">
            <wp:extent cx="2910840" cy="2183130"/>
            <wp:effectExtent l="0" t="0" r="0" b="1270"/>
            <wp:docPr id="609" name="Picture 598" descr="Temple of Horus, Edfu&#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9" name="Picture 598"/>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108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0A" w14:textId="77777777" w:rsidR="004D266D" w:rsidRDefault="004D266D" w:rsidP="004D266D">
      <w:pPr>
        <w:pStyle w:val="CaptionHeader"/>
      </w:pPr>
      <w:r>
        <w:t xml:space="preserve">Figure 7.42 | Temple of Horus, </w:t>
      </w:r>
      <w:proofErr w:type="spellStart"/>
      <w:r>
        <w:t>Edfu</w:t>
      </w:r>
      <w:proofErr w:type="spellEnd"/>
    </w:p>
    <w:p w14:paraId="2ADDCA0B" w14:textId="77777777" w:rsidR="004D266D" w:rsidRDefault="004D266D" w:rsidP="004D266D">
      <w:pPr>
        <w:pStyle w:val="CaptionText"/>
        <w:rPr>
          <w:spacing w:val="-4"/>
        </w:rPr>
      </w:pPr>
      <w:r>
        <w:t xml:space="preserve">Author: User </w:t>
      </w:r>
      <w:r>
        <w:rPr>
          <w:spacing w:val="-4"/>
        </w:rPr>
        <w:t>“</w:t>
      </w:r>
      <w:r>
        <w:rPr>
          <w:spacing w:val="-4"/>
        </w:rPr>
        <w:t>ljanderson977</w:t>
      </w:r>
      <w:r>
        <w:rPr>
          <w:spacing w:val="-4"/>
        </w:rPr>
        <w:t>”</w:t>
      </w:r>
      <w:r>
        <w:rPr>
          <w:spacing w:val="-4"/>
        </w:rPr>
        <w:t xml:space="preserve"> </w:t>
      </w:r>
    </w:p>
    <w:p w14:paraId="2ADDCA0C" w14:textId="77777777" w:rsidR="004D266D" w:rsidRDefault="004D266D" w:rsidP="004D266D">
      <w:pPr>
        <w:pStyle w:val="CaptionText"/>
        <w:rPr>
          <w:spacing w:val="-5"/>
        </w:rPr>
      </w:pPr>
      <w:r>
        <w:t xml:space="preserve">Source: Wikimedia </w:t>
      </w:r>
      <w:r>
        <w:rPr>
          <w:spacing w:val="-5"/>
        </w:rPr>
        <w:t xml:space="preserve">Commons </w:t>
      </w:r>
    </w:p>
    <w:p w14:paraId="2ADDCA0D" w14:textId="77777777" w:rsidR="004D266D" w:rsidRDefault="004D266D" w:rsidP="004D266D">
      <w:pPr>
        <w:pStyle w:val="CaptionText"/>
      </w:pPr>
      <w:r>
        <w:t>License: Public Domain</w:t>
      </w:r>
    </w:p>
    <w:p w14:paraId="2ADDCA0E" w14:textId="77777777" w:rsidR="004D266D" w:rsidRDefault="004D266D" w:rsidP="004D266D">
      <w:pPr>
        <w:pStyle w:val="Body"/>
      </w:pPr>
    </w:p>
    <w:p w14:paraId="2ADDCA0F" w14:textId="77777777" w:rsidR="004D266D" w:rsidRDefault="004D266D" w:rsidP="004D266D">
      <w:pPr>
        <w:pStyle w:val="Body"/>
        <w:ind w:firstLine="0"/>
        <w:jc w:val="center"/>
      </w:pPr>
      <w:r>
        <w:rPr>
          <w:noProof/>
        </w:rPr>
        <w:lastRenderedPageBreak/>
        <w:drawing>
          <wp:inline distT="0" distB="0" distL="0" distR="0" wp14:anchorId="2ADDCB65" wp14:editId="7A23793B">
            <wp:extent cx="2910840" cy="2183130"/>
            <wp:effectExtent l="0" t="0" r="0" b="1270"/>
            <wp:docPr id="610" name="Picture 597" descr="Inside the Edfu Templ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0" name="Picture 597"/>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108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10" w14:textId="77777777" w:rsidR="004D266D" w:rsidRDefault="004D266D" w:rsidP="004D266D">
      <w:pPr>
        <w:pStyle w:val="CaptionHeader"/>
      </w:pPr>
      <w:r>
        <w:t xml:space="preserve">Figure 7.43 | Inside the </w:t>
      </w:r>
      <w:proofErr w:type="spellStart"/>
      <w:r>
        <w:t>Edfu</w:t>
      </w:r>
      <w:proofErr w:type="spellEnd"/>
      <w:r>
        <w:t xml:space="preserve"> Temple</w:t>
      </w:r>
    </w:p>
    <w:p w14:paraId="2ADDCA11" w14:textId="77777777" w:rsidR="004D266D" w:rsidRDefault="004D266D" w:rsidP="004D266D">
      <w:pPr>
        <w:pStyle w:val="CaptionText"/>
      </w:pPr>
      <w:r>
        <w:t xml:space="preserve">Author: User </w:t>
      </w:r>
      <w:r>
        <w:t>“</w:t>
      </w:r>
      <w:r>
        <w:t>Than217</w:t>
      </w:r>
      <w:r>
        <w:t>”</w:t>
      </w:r>
      <w:r>
        <w:t xml:space="preserve"> </w:t>
      </w:r>
    </w:p>
    <w:p w14:paraId="2ADDCA12" w14:textId="77777777" w:rsidR="004D266D" w:rsidRDefault="004D266D" w:rsidP="004D266D">
      <w:pPr>
        <w:pStyle w:val="CaptionText"/>
      </w:pPr>
      <w:r>
        <w:t xml:space="preserve">Source: Wikimedia Commons </w:t>
      </w:r>
    </w:p>
    <w:p w14:paraId="2ADDCA13" w14:textId="77777777" w:rsidR="004D266D" w:rsidRDefault="004D266D" w:rsidP="004D266D">
      <w:pPr>
        <w:pStyle w:val="CaptionText"/>
      </w:pPr>
      <w:r>
        <w:t>License: Public Domain</w:t>
      </w:r>
    </w:p>
    <w:p w14:paraId="2ADDCA14" w14:textId="77777777" w:rsidR="004D266D" w:rsidRDefault="004D266D" w:rsidP="004D266D">
      <w:pPr>
        <w:pStyle w:val="Body"/>
      </w:pPr>
    </w:p>
    <w:p w14:paraId="2ADDCA15" w14:textId="77777777" w:rsidR="004B3409" w:rsidRDefault="004B3409" w:rsidP="004D266D">
      <w:pPr>
        <w:pStyle w:val="Body"/>
      </w:pPr>
      <w:r>
        <w:t>Greek</w:t>
      </w:r>
      <w:r>
        <w:rPr>
          <w:spacing w:val="-34"/>
        </w:rPr>
        <w:t xml:space="preserve"> </w:t>
      </w:r>
      <w:r>
        <w:t>temples</w:t>
      </w:r>
      <w:r>
        <w:rPr>
          <w:spacing w:val="-33"/>
        </w:rPr>
        <w:t xml:space="preserve"> </w:t>
      </w:r>
      <w:r>
        <w:t>like</w:t>
      </w:r>
      <w:r>
        <w:rPr>
          <w:spacing w:val="-33"/>
        </w:rPr>
        <w:t xml:space="preserve"> </w:t>
      </w:r>
      <w:r>
        <w:t>that</w:t>
      </w:r>
      <w:r>
        <w:rPr>
          <w:spacing w:val="-33"/>
        </w:rPr>
        <w:t xml:space="preserve"> </w:t>
      </w:r>
      <w:r>
        <w:t>devoted</w:t>
      </w:r>
      <w:r>
        <w:rPr>
          <w:spacing w:val="-33"/>
        </w:rPr>
        <w:t xml:space="preserve"> </w:t>
      </w:r>
      <w:r>
        <w:t>to</w:t>
      </w:r>
      <w:r>
        <w:rPr>
          <w:spacing w:val="-34"/>
        </w:rPr>
        <w:t xml:space="preserve"> </w:t>
      </w:r>
      <w:r>
        <w:t>Hephaestus in Athens, Greece, were not congregational at all. (Figure 7.44) They were designed as houses for the</w:t>
      </w:r>
      <w:r>
        <w:rPr>
          <w:spacing w:val="-8"/>
        </w:rPr>
        <w:t xml:space="preserve"> </w:t>
      </w:r>
      <w:r>
        <w:t>deity</w:t>
      </w:r>
      <w:r>
        <w:rPr>
          <w:spacing w:val="-8"/>
        </w:rPr>
        <w:t xml:space="preserve"> </w:t>
      </w:r>
      <w:r>
        <w:t>with</w:t>
      </w:r>
      <w:r>
        <w:rPr>
          <w:spacing w:val="-8"/>
        </w:rPr>
        <w:t xml:space="preserve"> </w:t>
      </w:r>
      <w:r>
        <w:t>a</w:t>
      </w:r>
      <w:r>
        <w:rPr>
          <w:spacing w:val="-7"/>
        </w:rPr>
        <w:t xml:space="preserve"> </w:t>
      </w:r>
      <w:proofErr w:type="spellStart"/>
      <w:r>
        <w:rPr>
          <w:b/>
        </w:rPr>
        <w:t>cella</w:t>
      </w:r>
      <w:proofErr w:type="spellEnd"/>
      <w:r>
        <w:t>,</w:t>
      </w:r>
      <w:r>
        <w:rPr>
          <w:spacing w:val="-8"/>
        </w:rPr>
        <w:t xml:space="preserve"> </w:t>
      </w:r>
      <w:r>
        <w:t>or</w:t>
      </w:r>
      <w:r>
        <w:rPr>
          <w:spacing w:val="-8"/>
        </w:rPr>
        <w:t xml:space="preserve"> </w:t>
      </w:r>
      <w:r>
        <w:t>room,</w:t>
      </w:r>
      <w:r>
        <w:rPr>
          <w:spacing w:val="-8"/>
        </w:rPr>
        <w:t xml:space="preserve"> </w:t>
      </w:r>
      <w:r>
        <w:t>inside</w:t>
      </w:r>
      <w:r>
        <w:rPr>
          <w:spacing w:val="-8"/>
        </w:rPr>
        <w:t xml:space="preserve"> </w:t>
      </w:r>
      <w:r>
        <w:t>that</w:t>
      </w:r>
      <w:r>
        <w:rPr>
          <w:spacing w:val="-8"/>
        </w:rPr>
        <w:t xml:space="preserve"> </w:t>
      </w:r>
      <w:r>
        <w:t>was</w:t>
      </w:r>
      <w:r>
        <w:rPr>
          <w:spacing w:val="-8"/>
        </w:rPr>
        <w:t xml:space="preserve"> </w:t>
      </w:r>
      <w:r>
        <w:t>provided</w:t>
      </w:r>
      <w:r>
        <w:rPr>
          <w:spacing w:val="-8"/>
        </w:rPr>
        <w:t xml:space="preserve"> </w:t>
      </w:r>
      <w:r>
        <w:t>for</w:t>
      </w:r>
      <w:r>
        <w:rPr>
          <w:spacing w:val="-8"/>
        </w:rPr>
        <w:t xml:space="preserve"> </w:t>
      </w:r>
      <w:r>
        <w:t>the</w:t>
      </w:r>
      <w:r>
        <w:rPr>
          <w:spacing w:val="-8"/>
        </w:rPr>
        <w:t xml:space="preserve"> </w:t>
      </w:r>
      <w:r>
        <w:t>cult</w:t>
      </w:r>
      <w:r>
        <w:rPr>
          <w:spacing w:val="-8"/>
        </w:rPr>
        <w:t xml:space="preserve"> </w:t>
      </w:r>
      <w:r>
        <w:t>statue.</w:t>
      </w:r>
      <w:r>
        <w:rPr>
          <w:spacing w:val="-8"/>
        </w:rPr>
        <w:t xml:space="preserve"> </w:t>
      </w:r>
      <w:r>
        <w:t>Sometimes,</w:t>
      </w:r>
      <w:r>
        <w:rPr>
          <w:spacing w:val="-8"/>
        </w:rPr>
        <w:t xml:space="preserve"> </w:t>
      </w:r>
      <w:r>
        <w:t>there</w:t>
      </w:r>
      <w:r>
        <w:rPr>
          <w:spacing w:val="-8"/>
        </w:rPr>
        <w:t xml:space="preserve"> </w:t>
      </w:r>
      <w:r>
        <w:t>was also</w:t>
      </w:r>
      <w:r>
        <w:rPr>
          <w:spacing w:val="-14"/>
        </w:rPr>
        <w:t xml:space="preserve"> </w:t>
      </w:r>
      <w:r>
        <w:t>a</w:t>
      </w:r>
      <w:r>
        <w:rPr>
          <w:spacing w:val="-13"/>
        </w:rPr>
        <w:t xml:space="preserve"> </w:t>
      </w:r>
      <w:r>
        <w:t>cult</w:t>
      </w:r>
      <w:r>
        <w:rPr>
          <w:spacing w:val="-14"/>
        </w:rPr>
        <w:t xml:space="preserve"> </w:t>
      </w:r>
      <w:r>
        <w:t>treasury</w:t>
      </w:r>
      <w:r>
        <w:rPr>
          <w:spacing w:val="-13"/>
        </w:rPr>
        <w:t xml:space="preserve"> </w:t>
      </w:r>
      <w:r>
        <w:t>room</w:t>
      </w:r>
      <w:r>
        <w:rPr>
          <w:spacing w:val="-14"/>
        </w:rPr>
        <w:t xml:space="preserve"> </w:t>
      </w:r>
      <w:r>
        <w:t>within</w:t>
      </w:r>
      <w:r>
        <w:rPr>
          <w:spacing w:val="-13"/>
        </w:rPr>
        <w:t xml:space="preserve"> </w:t>
      </w:r>
      <w:r>
        <w:t>the</w:t>
      </w:r>
      <w:r>
        <w:rPr>
          <w:spacing w:val="-13"/>
        </w:rPr>
        <w:t xml:space="preserve"> </w:t>
      </w:r>
      <w:r>
        <w:t>temple,</w:t>
      </w:r>
      <w:r>
        <w:rPr>
          <w:spacing w:val="-14"/>
        </w:rPr>
        <w:t xml:space="preserve"> </w:t>
      </w:r>
      <w:r>
        <w:t>but</w:t>
      </w:r>
      <w:r>
        <w:rPr>
          <w:spacing w:val="-13"/>
        </w:rPr>
        <w:t xml:space="preserve"> </w:t>
      </w:r>
      <w:r>
        <w:t>ceremonies</w:t>
      </w:r>
      <w:r>
        <w:rPr>
          <w:spacing w:val="-14"/>
        </w:rPr>
        <w:t xml:space="preserve"> </w:t>
      </w:r>
      <w:r>
        <w:t>and</w:t>
      </w:r>
      <w:r>
        <w:rPr>
          <w:spacing w:val="-13"/>
        </w:rPr>
        <w:t xml:space="preserve"> </w:t>
      </w:r>
      <w:r>
        <w:t>sacrifices</w:t>
      </w:r>
      <w:r>
        <w:rPr>
          <w:spacing w:val="-13"/>
        </w:rPr>
        <w:t xml:space="preserve"> </w:t>
      </w:r>
      <w:r>
        <w:t>were</w:t>
      </w:r>
      <w:r>
        <w:rPr>
          <w:spacing w:val="-14"/>
        </w:rPr>
        <w:t xml:space="preserve"> </w:t>
      </w:r>
      <w:r>
        <w:t>conducted</w:t>
      </w:r>
      <w:r>
        <w:rPr>
          <w:spacing w:val="-13"/>
        </w:rPr>
        <w:t xml:space="preserve"> </w:t>
      </w:r>
      <w:r>
        <w:t xml:space="preserve">outside in the temple courtyard. Like the ziggurats, Greek temples incorporated the belief that the gods were on high, in the celestial realms, so they were often located in an </w:t>
      </w:r>
      <w:r>
        <w:rPr>
          <w:b/>
        </w:rPr>
        <w:t>acropolis</w:t>
      </w:r>
      <w:r>
        <w:t>, or sacred city high on a</w:t>
      </w:r>
      <w:r>
        <w:rPr>
          <w:spacing w:val="-3"/>
        </w:rPr>
        <w:t xml:space="preserve"> </w:t>
      </w:r>
      <w:r>
        <w:t>hill.</w:t>
      </w:r>
    </w:p>
    <w:p w14:paraId="2ADDCA16" w14:textId="77777777" w:rsidR="004D266D" w:rsidRDefault="004D266D" w:rsidP="004D266D">
      <w:pPr>
        <w:pStyle w:val="Body"/>
      </w:pPr>
    </w:p>
    <w:p w14:paraId="2ADDCA17" w14:textId="77777777" w:rsidR="004D266D" w:rsidRDefault="004D266D" w:rsidP="004D266D">
      <w:pPr>
        <w:pStyle w:val="Body"/>
        <w:ind w:firstLine="0"/>
        <w:jc w:val="center"/>
      </w:pPr>
      <w:r>
        <w:rPr>
          <w:noProof/>
        </w:rPr>
        <w:drawing>
          <wp:inline distT="0" distB="0" distL="0" distR="0" wp14:anchorId="2ADDCB67" wp14:editId="0BB1EC09">
            <wp:extent cx="2687955" cy="1937385"/>
            <wp:effectExtent l="0" t="0" r="4445" b="5715"/>
            <wp:docPr id="603" name="Picture 593" descr="Temple of Hephaestus, Athen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3" name="Picture 593"/>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87955" cy="1937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18" w14:textId="77777777" w:rsidR="004D266D" w:rsidRDefault="004D266D" w:rsidP="004D266D">
      <w:pPr>
        <w:pStyle w:val="CaptionHeader"/>
      </w:pPr>
      <w:r>
        <w:t>Figure 7.44 | Temple of Hephaestus, Athens</w:t>
      </w:r>
    </w:p>
    <w:p w14:paraId="2ADDCA19" w14:textId="77777777" w:rsidR="004D266D" w:rsidRDefault="004D266D" w:rsidP="004D266D">
      <w:pPr>
        <w:pStyle w:val="CaptionText"/>
      </w:pPr>
      <w:r>
        <w:t xml:space="preserve">Author: User </w:t>
      </w:r>
      <w:r>
        <w:t>“</w:t>
      </w:r>
      <w:proofErr w:type="spellStart"/>
      <w:r>
        <w:t>sailko</w:t>
      </w:r>
      <w:proofErr w:type="spellEnd"/>
      <w:r>
        <w:t>”</w:t>
      </w:r>
    </w:p>
    <w:p w14:paraId="2ADDCA1A" w14:textId="77777777" w:rsidR="004D266D" w:rsidRDefault="004D266D" w:rsidP="004D266D">
      <w:pPr>
        <w:pStyle w:val="CaptionText"/>
      </w:pPr>
      <w:r>
        <w:t xml:space="preserve">Source: Wikimedia Commons </w:t>
      </w:r>
    </w:p>
    <w:p w14:paraId="2ADDCA1B" w14:textId="77777777" w:rsidR="004D266D" w:rsidRDefault="004D266D" w:rsidP="004D266D">
      <w:pPr>
        <w:pStyle w:val="CaptionText"/>
      </w:pPr>
      <w:r>
        <w:t>License: CC BY-SA 3.0</w:t>
      </w:r>
    </w:p>
    <w:p w14:paraId="2ADDCA1C" w14:textId="77777777" w:rsidR="004D266D" w:rsidRDefault="004D266D" w:rsidP="004D266D">
      <w:pPr>
        <w:pStyle w:val="Body"/>
      </w:pPr>
    </w:p>
    <w:p w14:paraId="2ADDCA1D" w14:textId="77777777" w:rsidR="004B3409" w:rsidRDefault="004B3409" w:rsidP="004D266D">
      <w:pPr>
        <w:pStyle w:val="Body"/>
        <w:rPr>
          <w:color w:val="231F20"/>
        </w:rPr>
      </w:pPr>
      <w:r>
        <w:t xml:space="preserve">This can clearly be seen in the case of the Parthenon, dedicated to the goddess Athena, the patron of the city of Athens. (Figures 7.45 and 7.46) As in all Greek temples, a mathematical </w:t>
      </w:r>
      <w:r>
        <w:lastRenderedPageBreak/>
        <w:t>relation can be found ordering the size and relation of the Parthenon’s elements. The length to width of the structure, the height to the width, the diameter of the columns, and their spacing all</w:t>
      </w:r>
      <w:r w:rsidR="004D266D">
        <w:t xml:space="preserve"> </w:t>
      </w:r>
      <w:r>
        <w:rPr>
          <w:color w:val="231F20"/>
        </w:rPr>
        <w:t>conform</w:t>
      </w:r>
      <w:r>
        <w:rPr>
          <w:color w:val="231F20"/>
          <w:spacing w:val="-7"/>
        </w:rPr>
        <w:t xml:space="preserve"> </w:t>
      </w:r>
      <w:r>
        <w:rPr>
          <w:color w:val="231F20"/>
        </w:rPr>
        <w:t>to</w:t>
      </w:r>
      <w:r>
        <w:rPr>
          <w:color w:val="231F20"/>
          <w:spacing w:val="-7"/>
        </w:rPr>
        <w:t xml:space="preserve"> </w:t>
      </w:r>
      <w:r>
        <w:rPr>
          <w:color w:val="231F20"/>
        </w:rPr>
        <w:t>the</w:t>
      </w:r>
      <w:r>
        <w:rPr>
          <w:color w:val="231F20"/>
          <w:spacing w:val="-6"/>
        </w:rPr>
        <w:t xml:space="preserve"> </w:t>
      </w:r>
      <w:r>
        <w:rPr>
          <w:color w:val="231F20"/>
        </w:rPr>
        <w:t>golden</w:t>
      </w:r>
      <w:r>
        <w:rPr>
          <w:color w:val="231F20"/>
          <w:spacing w:val="-6"/>
        </w:rPr>
        <w:t xml:space="preserve"> </w:t>
      </w:r>
      <w:r>
        <w:rPr>
          <w:color w:val="231F20"/>
        </w:rPr>
        <w:t>ratio</w:t>
      </w:r>
      <w:r>
        <w:rPr>
          <w:color w:val="231F20"/>
          <w:spacing w:val="-6"/>
        </w:rPr>
        <w:t xml:space="preserve"> </w:t>
      </w:r>
      <w:r>
        <w:rPr>
          <w:color w:val="231F20"/>
        </w:rPr>
        <w:t>of</w:t>
      </w:r>
      <w:r>
        <w:rPr>
          <w:color w:val="231F20"/>
          <w:spacing w:val="-7"/>
        </w:rPr>
        <w:t xml:space="preserve"> </w:t>
      </w:r>
      <w:r>
        <w:rPr>
          <w:color w:val="231F20"/>
        </w:rPr>
        <w:t>4</w:t>
      </w:r>
      <w:r>
        <w:rPr>
          <w:color w:val="231F20"/>
          <w:spacing w:val="-6"/>
        </w:rPr>
        <w:t xml:space="preserve"> </w:t>
      </w:r>
      <w:r>
        <w:rPr>
          <w:color w:val="231F20"/>
        </w:rPr>
        <w:t>to</w:t>
      </w:r>
      <w:r>
        <w:rPr>
          <w:color w:val="231F20"/>
          <w:spacing w:val="-6"/>
        </w:rPr>
        <w:t xml:space="preserve"> </w:t>
      </w:r>
      <w:r>
        <w:rPr>
          <w:color w:val="231F20"/>
        </w:rPr>
        <w:t>9. This use of a single</w:t>
      </w:r>
      <w:r>
        <w:rPr>
          <w:color w:val="231F20"/>
          <w:spacing w:val="-2"/>
        </w:rPr>
        <w:t xml:space="preserve"> </w:t>
      </w:r>
      <w:r>
        <w:rPr>
          <w:color w:val="231F20"/>
        </w:rPr>
        <w:t>relation</w:t>
      </w:r>
      <w:r>
        <w:rPr>
          <w:color w:val="231F20"/>
          <w:spacing w:val="1"/>
        </w:rPr>
        <w:t xml:space="preserve"> </w:t>
      </w:r>
      <w:r>
        <w:rPr>
          <w:color w:val="231F20"/>
        </w:rPr>
        <w:t>between</w:t>
      </w:r>
      <w:r>
        <w:rPr>
          <w:color w:val="231F20"/>
          <w:spacing w:val="-1"/>
        </w:rPr>
        <w:t xml:space="preserve"> </w:t>
      </w:r>
      <w:r>
        <w:rPr>
          <w:color w:val="231F20"/>
        </w:rPr>
        <w:t>the</w:t>
      </w:r>
      <w:r>
        <w:rPr>
          <w:color w:val="231F20"/>
          <w:spacing w:val="-11"/>
        </w:rPr>
        <w:t xml:space="preserve"> </w:t>
      </w:r>
      <w:r>
        <w:rPr>
          <w:color w:val="231F20"/>
        </w:rPr>
        <w:t>various</w:t>
      </w:r>
      <w:r>
        <w:rPr>
          <w:color w:val="231F20"/>
          <w:spacing w:val="-9"/>
        </w:rPr>
        <w:t xml:space="preserve"> </w:t>
      </w:r>
      <w:r>
        <w:rPr>
          <w:color w:val="231F20"/>
        </w:rPr>
        <w:t>elements</w:t>
      </w:r>
      <w:r>
        <w:rPr>
          <w:color w:val="231F20"/>
          <w:spacing w:val="-11"/>
        </w:rPr>
        <w:t xml:space="preserve"> </w:t>
      </w:r>
      <w:r>
        <w:rPr>
          <w:color w:val="231F20"/>
        </w:rPr>
        <w:t>of</w:t>
      </w:r>
      <w:r>
        <w:rPr>
          <w:color w:val="231F20"/>
          <w:spacing w:val="-10"/>
        </w:rPr>
        <w:t xml:space="preserve"> </w:t>
      </w:r>
      <w:r>
        <w:rPr>
          <w:color w:val="231F20"/>
        </w:rPr>
        <w:t>the</w:t>
      </w:r>
      <w:r>
        <w:rPr>
          <w:color w:val="231F20"/>
          <w:spacing w:val="-9"/>
        </w:rPr>
        <w:t xml:space="preserve"> </w:t>
      </w:r>
      <w:r>
        <w:rPr>
          <w:color w:val="231F20"/>
        </w:rPr>
        <w:t>structure</w:t>
      </w:r>
      <w:r>
        <w:rPr>
          <w:color w:val="231F20"/>
          <w:spacing w:val="-1"/>
        </w:rPr>
        <w:t xml:space="preserve"> </w:t>
      </w:r>
      <w:r>
        <w:rPr>
          <w:color w:val="231F20"/>
        </w:rPr>
        <w:t>gives it an</w:t>
      </w:r>
      <w:r>
        <w:rPr>
          <w:color w:val="231F20"/>
          <w:spacing w:val="4"/>
        </w:rPr>
        <w:t xml:space="preserve"> </w:t>
      </w:r>
      <w:r>
        <w:rPr>
          <w:color w:val="231F20"/>
        </w:rPr>
        <w:t>aesthetically</w:t>
      </w:r>
      <w:r>
        <w:rPr>
          <w:color w:val="231F20"/>
          <w:spacing w:val="37"/>
        </w:rPr>
        <w:t xml:space="preserve"> </w:t>
      </w:r>
      <w:r>
        <w:rPr>
          <w:color w:val="231F20"/>
        </w:rPr>
        <w:t>pleasing,</w:t>
      </w:r>
      <w:r>
        <w:rPr>
          <w:color w:val="231F20"/>
          <w:spacing w:val="-1"/>
        </w:rPr>
        <w:t xml:space="preserve"> </w:t>
      </w:r>
      <w:r>
        <w:rPr>
          <w:color w:val="231F20"/>
        </w:rPr>
        <w:t>unified, and more</w:t>
      </w:r>
      <w:r>
        <w:rPr>
          <w:color w:val="231F20"/>
          <w:spacing w:val="26"/>
        </w:rPr>
        <w:t xml:space="preserve"> </w:t>
      </w:r>
      <w:r>
        <w:rPr>
          <w:color w:val="231F20"/>
        </w:rPr>
        <w:t>solid</w:t>
      </w:r>
      <w:r>
        <w:rPr>
          <w:color w:val="231F20"/>
          <w:spacing w:val="10"/>
        </w:rPr>
        <w:t xml:space="preserve"> </w:t>
      </w:r>
      <w:r>
        <w:rPr>
          <w:color w:val="231F20"/>
        </w:rPr>
        <w:t>appearance, as does the use of</w:t>
      </w:r>
      <w:r>
        <w:rPr>
          <w:color w:val="231F20"/>
          <w:spacing w:val="42"/>
        </w:rPr>
        <w:t xml:space="preserve"> </w:t>
      </w:r>
      <w:r>
        <w:rPr>
          <w:color w:val="231F20"/>
        </w:rPr>
        <w:t>several</w:t>
      </w:r>
      <w:r>
        <w:rPr>
          <w:color w:val="231F20"/>
          <w:spacing w:val="8"/>
        </w:rPr>
        <w:t xml:space="preserve"> </w:t>
      </w:r>
      <w:r>
        <w:rPr>
          <w:color w:val="231F20"/>
        </w:rPr>
        <w:t>optical</w:t>
      </w:r>
      <w:r>
        <w:rPr>
          <w:color w:val="231F20"/>
          <w:spacing w:val="-1"/>
        </w:rPr>
        <w:t xml:space="preserve"> </w:t>
      </w:r>
      <w:r>
        <w:rPr>
          <w:color w:val="231F20"/>
        </w:rPr>
        <w:t>corrections.</w:t>
      </w:r>
      <w:r w:rsidR="004D266D">
        <w:rPr>
          <w:color w:val="231F20"/>
        </w:rPr>
        <w:t xml:space="preserve"> </w:t>
      </w:r>
      <w:r>
        <w:rPr>
          <w:color w:val="231F20"/>
        </w:rPr>
        <w:t>The</w:t>
      </w:r>
      <w:r w:rsidR="004D266D">
        <w:rPr>
          <w:color w:val="231F20"/>
        </w:rPr>
        <w:t xml:space="preserve"> </w:t>
      </w:r>
      <w:r>
        <w:rPr>
          <w:color w:val="231F20"/>
        </w:rPr>
        <w:t>columns</w:t>
      </w:r>
      <w:r w:rsidR="004D266D">
        <w:rPr>
          <w:color w:val="231F20"/>
        </w:rPr>
        <w:t xml:space="preserve"> </w:t>
      </w:r>
      <w:r>
        <w:rPr>
          <w:color w:val="231F20"/>
          <w:spacing w:val="-4"/>
        </w:rPr>
        <w:t>lean</w:t>
      </w:r>
      <w:r>
        <w:rPr>
          <w:color w:val="231F20"/>
          <w:spacing w:val="-1"/>
        </w:rPr>
        <w:t xml:space="preserve"> </w:t>
      </w:r>
      <w:r>
        <w:rPr>
          <w:color w:val="231F20"/>
        </w:rPr>
        <w:t>slightly inward, and</w:t>
      </w:r>
      <w:r>
        <w:rPr>
          <w:color w:val="231F20"/>
          <w:spacing w:val="14"/>
        </w:rPr>
        <w:t xml:space="preserve"> </w:t>
      </w:r>
      <w:r>
        <w:rPr>
          <w:color w:val="231F20"/>
        </w:rPr>
        <w:t>the</w:t>
      </w:r>
      <w:r>
        <w:rPr>
          <w:color w:val="231F20"/>
          <w:spacing w:val="22"/>
        </w:rPr>
        <w:t xml:space="preserve"> </w:t>
      </w:r>
      <w:r>
        <w:rPr>
          <w:b/>
          <w:color w:val="231F20"/>
        </w:rPr>
        <w:t>stylobate</w:t>
      </w:r>
      <w:r>
        <w:rPr>
          <w:color w:val="231F20"/>
        </w:rPr>
        <w:t>, the base upon which</w:t>
      </w:r>
      <w:r>
        <w:rPr>
          <w:color w:val="231F20"/>
          <w:spacing w:val="7"/>
        </w:rPr>
        <w:t xml:space="preserve"> </w:t>
      </w:r>
      <w:r>
        <w:rPr>
          <w:color w:val="231F20"/>
        </w:rPr>
        <w:t>the</w:t>
      </w:r>
      <w:r>
        <w:rPr>
          <w:color w:val="231F20"/>
          <w:spacing w:val="2"/>
        </w:rPr>
        <w:t xml:space="preserve"> </w:t>
      </w:r>
      <w:r>
        <w:rPr>
          <w:color w:val="231F20"/>
        </w:rPr>
        <w:t>columns</w:t>
      </w:r>
      <w:r>
        <w:rPr>
          <w:color w:val="231F20"/>
          <w:spacing w:val="-1"/>
        </w:rPr>
        <w:t xml:space="preserve"> </w:t>
      </w:r>
      <w:r>
        <w:rPr>
          <w:color w:val="231F20"/>
        </w:rPr>
        <w:t>stand, bows upward slightly</w:t>
      </w:r>
      <w:r>
        <w:rPr>
          <w:color w:val="231F20"/>
          <w:spacing w:val="-11"/>
        </w:rPr>
        <w:t xml:space="preserve"> </w:t>
      </w:r>
      <w:r>
        <w:rPr>
          <w:color w:val="231F20"/>
        </w:rPr>
        <w:t>in</w:t>
      </w:r>
      <w:r>
        <w:rPr>
          <w:color w:val="231F20"/>
          <w:spacing w:val="38"/>
        </w:rPr>
        <w:t xml:space="preserve"> </w:t>
      </w:r>
      <w:r>
        <w:rPr>
          <w:color w:val="231F20"/>
        </w:rPr>
        <w:t>the</w:t>
      </w:r>
      <w:r>
        <w:rPr>
          <w:color w:val="231F20"/>
          <w:spacing w:val="-1"/>
        </w:rPr>
        <w:t xml:space="preserve"> </w:t>
      </w:r>
      <w:r>
        <w:rPr>
          <w:color w:val="231F20"/>
        </w:rPr>
        <w:t>middle, both to give</w:t>
      </w:r>
      <w:r>
        <w:rPr>
          <w:color w:val="231F20"/>
          <w:spacing w:val="42"/>
        </w:rPr>
        <w:t xml:space="preserve"> </w:t>
      </w:r>
      <w:r>
        <w:rPr>
          <w:color w:val="231F20"/>
        </w:rPr>
        <w:t>the</w:t>
      </w:r>
      <w:r>
        <w:rPr>
          <w:color w:val="231F20"/>
          <w:spacing w:val="11"/>
        </w:rPr>
        <w:t xml:space="preserve"> </w:t>
      </w:r>
      <w:r>
        <w:rPr>
          <w:color w:val="231F20"/>
        </w:rPr>
        <w:t>appearance of</w:t>
      </w:r>
      <w:r>
        <w:rPr>
          <w:color w:val="231F20"/>
          <w:spacing w:val="-10"/>
        </w:rPr>
        <w:t xml:space="preserve"> </w:t>
      </w:r>
      <w:r>
        <w:rPr>
          <w:color w:val="231F20"/>
        </w:rPr>
        <w:t>being</w:t>
      </w:r>
      <w:r>
        <w:rPr>
          <w:color w:val="231F20"/>
          <w:spacing w:val="-9"/>
        </w:rPr>
        <w:t xml:space="preserve"> </w:t>
      </w:r>
      <w:r>
        <w:rPr>
          <w:color w:val="231F20"/>
        </w:rPr>
        <w:t>completely</w:t>
      </w:r>
      <w:r>
        <w:rPr>
          <w:color w:val="231F20"/>
          <w:spacing w:val="-9"/>
        </w:rPr>
        <w:t xml:space="preserve"> </w:t>
      </w:r>
      <w:r>
        <w:rPr>
          <w:color w:val="231F20"/>
        </w:rPr>
        <w:t>straight</w:t>
      </w:r>
      <w:r>
        <w:rPr>
          <w:color w:val="231F20"/>
          <w:spacing w:val="-9"/>
        </w:rPr>
        <w:t xml:space="preserve"> </w:t>
      </w:r>
      <w:r>
        <w:rPr>
          <w:color w:val="231F20"/>
        </w:rPr>
        <w:t>and</w:t>
      </w:r>
      <w:r>
        <w:rPr>
          <w:color w:val="231F20"/>
          <w:spacing w:val="-9"/>
        </w:rPr>
        <w:t xml:space="preserve"> </w:t>
      </w:r>
      <w:r>
        <w:rPr>
          <w:color w:val="231F20"/>
        </w:rPr>
        <w:t>flat.</w:t>
      </w:r>
    </w:p>
    <w:p w14:paraId="2ADDCA1E" w14:textId="77777777" w:rsidR="004D266D" w:rsidRDefault="004D266D" w:rsidP="004D266D">
      <w:pPr>
        <w:pStyle w:val="Body"/>
      </w:pPr>
    </w:p>
    <w:p w14:paraId="2ADDCA1F" w14:textId="77777777" w:rsidR="004D266D" w:rsidRDefault="004D266D" w:rsidP="004D266D">
      <w:pPr>
        <w:pStyle w:val="Body"/>
        <w:ind w:firstLine="0"/>
        <w:jc w:val="center"/>
      </w:pPr>
      <w:r>
        <w:rPr>
          <w:noProof/>
        </w:rPr>
        <w:drawing>
          <wp:inline distT="0" distB="0" distL="0" distR="0" wp14:anchorId="2ADDCB69" wp14:editId="24FCA1E9">
            <wp:extent cx="2814320" cy="2110740"/>
            <wp:effectExtent l="0" t="0" r="5080" b="0"/>
            <wp:docPr id="598" name="Picture 587" descr="The Acropolis of Athens, Gree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8" name="Picture 587"/>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14320" cy="2110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20" w14:textId="77777777" w:rsidR="004D266D" w:rsidRDefault="004D266D" w:rsidP="004D266D">
      <w:pPr>
        <w:pStyle w:val="CaptionHeader"/>
      </w:pPr>
      <w:r>
        <w:t>Figure 7.45 | The Acropolis of Athens,</w:t>
      </w:r>
      <w:r>
        <w:rPr>
          <w:spacing w:val="-22"/>
        </w:rPr>
        <w:t xml:space="preserve"> </w:t>
      </w:r>
      <w:r>
        <w:t>Greece</w:t>
      </w:r>
    </w:p>
    <w:p w14:paraId="2ADDCA21" w14:textId="77777777" w:rsidR="004D266D" w:rsidRDefault="004D266D" w:rsidP="004D266D">
      <w:pPr>
        <w:pStyle w:val="CaptionText"/>
      </w:pPr>
      <w:r>
        <w:t xml:space="preserve">Author: User </w:t>
      </w:r>
      <w:r>
        <w:t>“</w:t>
      </w:r>
      <w:r>
        <w:t>Salonica84</w:t>
      </w:r>
      <w:r>
        <w:t>”</w:t>
      </w:r>
      <w:r>
        <w:t xml:space="preserve"> </w:t>
      </w:r>
    </w:p>
    <w:p w14:paraId="2ADDCA22" w14:textId="77777777" w:rsidR="004D266D" w:rsidRDefault="004D266D" w:rsidP="004D266D">
      <w:pPr>
        <w:pStyle w:val="CaptionText"/>
      </w:pPr>
      <w:r>
        <w:t xml:space="preserve">Source: Wikimedia Commons </w:t>
      </w:r>
    </w:p>
    <w:p w14:paraId="2ADDCA23" w14:textId="77777777" w:rsidR="004D266D" w:rsidRDefault="004D266D" w:rsidP="004D266D">
      <w:pPr>
        <w:pStyle w:val="CaptionText"/>
        <w:rPr>
          <w:noProof/>
        </w:rPr>
      </w:pPr>
      <w:r>
        <w:t>License: Public Domain</w:t>
      </w:r>
      <w:r>
        <w:rPr>
          <w:noProof/>
        </w:rPr>
        <w:t xml:space="preserve"> </w:t>
      </w:r>
    </w:p>
    <w:p w14:paraId="2ADDCA24" w14:textId="77777777" w:rsidR="004D266D" w:rsidRDefault="004D266D" w:rsidP="004D266D">
      <w:pPr>
        <w:pStyle w:val="Body"/>
      </w:pPr>
    </w:p>
    <w:p w14:paraId="2ADDCA25" w14:textId="77777777" w:rsidR="004D266D" w:rsidRDefault="004D266D" w:rsidP="004D266D">
      <w:pPr>
        <w:pStyle w:val="Body"/>
        <w:ind w:firstLine="0"/>
        <w:jc w:val="center"/>
      </w:pPr>
      <w:r>
        <w:rPr>
          <w:noProof/>
        </w:rPr>
        <w:drawing>
          <wp:inline distT="0" distB="0" distL="0" distR="0" wp14:anchorId="2ADDCB6B" wp14:editId="3D6773A0">
            <wp:extent cx="2997200" cy="2106295"/>
            <wp:effectExtent l="0" t="0" r="0" b="1905"/>
            <wp:docPr id="599" name="Picture 586" descr="The Parthenon, Athens, Gree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9" name="Picture 586"/>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97200" cy="2106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26" w14:textId="77777777" w:rsidR="004D266D" w:rsidRDefault="004D266D" w:rsidP="004D266D">
      <w:pPr>
        <w:pStyle w:val="CaptionHeader"/>
      </w:pPr>
      <w:r>
        <w:t>Figure 7.46 | The Parthenon, Athens, Greece</w:t>
      </w:r>
    </w:p>
    <w:p w14:paraId="2ADDCA27" w14:textId="77777777" w:rsidR="004D266D" w:rsidRDefault="004D266D" w:rsidP="004D266D">
      <w:pPr>
        <w:pStyle w:val="CaptionText"/>
        <w:rPr>
          <w:spacing w:val="-4"/>
        </w:rPr>
      </w:pPr>
      <w:r>
        <w:t xml:space="preserve">Author: Steve </w:t>
      </w:r>
      <w:r>
        <w:rPr>
          <w:spacing w:val="-4"/>
        </w:rPr>
        <w:t xml:space="preserve">Swayne </w:t>
      </w:r>
    </w:p>
    <w:p w14:paraId="2ADDCA28" w14:textId="77777777" w:rsidR="004D266D" w:rsidRDefault="004D266D" w:rsidP="004D266D">
      <w:pPr>
        <w:pStyle w:val="CaptionText"/>
        <w:rPr>
          <w:spacing w:val="-5"/>
        </w:rPr>
      </w:pPr>
      <w:r>
        <w:t xml:space="preserve">Source: Wikimedia </w:t>
      </w:r>
      <w:r>
        <w:rPr>
          <w:spacing w:val="-5"/>
        </w:rPr>
        <w:t xml:space="preserve">Commons </w:t>
      </w:r>
    </w:p>
    <w:p w14:paraId="2ADDCA29" w14:textId="77777777" w:rsidR="004D266D" w:rsidRDefault="004D266D" w:rsidP="004D266D">
      <w:pPr>
        <w:pStyle w:val="CaptionText"/>
      </w:pPr>
      <w:r>
        <w:t>License: CC BY 2.0</w:t>
      </w:r>
    </w:p>
    <w:p w14:paraId="2ADDCA2A" w14:textId="77777777" w:rsidR="004D266D" w:rsidRDefault="004D266D" w:rsidP="004D266D">
      <w:pPr>
        <w:pStyle w:val="Body"/>
      </w:pPr>
    </w:p>
    <w:p w14:paraId="2ADDCA2B" w14:textId="77777777" w:rsidR="004B3409" w:rsidRDefault="004B3409" w:rsidP="004D266D">
      <w:pPr>
        <w:pStyle w:val="Body"/>
        <w:rPr>
          <w:color w:val="231F20"/>
        </w:rPr>
      </w:pPr>
      <w:r>
        <w:lastRenderedPageBreak/>
        <w:t>Roman temples were often built in emulation of those of the Greeks, but they made many practical changes</w:t>
      </w:r>
      <w:r w:rsidR="00CB4061">
        <w:t xml:space="preserve"> </w:t>
      </w:r>
      <w:r>
        <w:t>to</w:t>
      </w:r>
      <w:r w:rsidR="00CB4061">
        <w:t xml:space="preserve"> </w:t>
      </w:r>
      <w:r>
        <w:t>the</w:t>
      </w:r>
      <w:r w:rsidR="00CB4061">
        <w:t xml:space="preserve"> </w:t>
      </w:r>
      <w:r>
        <w:t>designs</w:t>
      </w:r>
      <w:r w:rsidR="00CB4061">
        <w:t xml:space="preserve"> </w:t>
      </w:r>
      <w:r>
        <w:t>and</w:t>
      </w:r>
      <w:r w:rsidR="00CB4061">
        <w:t xml:space="preserve"> </w:t>
      </w:r>
      <w:r>
        <w:t>often</w:t>
      </w:r>
      <w:r w:rsidR="004D266D">
        <w:t xml:space="preserve"> </w:t>
      </w:r>
      <w:r>
        <w:rPr>
          <w:color w:val="231F20"/>
        </w:rPr>
        <w:t>placed them in the center of the community, as opposed to the separated locations preferred by the</w:t>
      </w:r>
      <w:r>
        <w:rPr>
          <w:color w:val="231F20"/>
          <w:spacing w:val="-15"/>
        </w:rPr>
        <w:t xml:space="preserve"> </w:t>
      </w:r>
      <w:r>
        <w:rPr>
          <w:color w:val="231F20"/>
        </w:rPr>
        <w:t>Greeks.</w:t>
      </w:r>
      <w:r>
        <w:rPr>
          <w:color w:val="231F20"/>
          <w:spacing w:val="-14"/>
        </w:rPr>
        <w:t xml:space="preserve"> </w:t>
      </w:r>
      <w:r>
        <w:rPr>
          <w:color w:val="231F20"/>
        </w:rPr>
        <w:t>An</w:t>
      </w:r>
      <w:r>
        <w:rPr>
          <w:color w:val="231F20"/>
          <w:spacing w:val="-15"/>
        </w:rPr>
        <w:t xml:space="preserve"> </w:t>
      </w:r>
      <w:r>
        <w:rPr>
          <w:color w:val="231F20"/>
        </w:rPr>
        <w:t>important</w:t>
      </w:r>
      <w:r>
        <w:rPr>
          <w:color w:val="231F20"/>
          <w:spacing w:val="-14"/>
        </w:rPr>
        <w:t xml:space="preserve"> </w:t>
      </w:r>
      <w:r>
        <w:rPr>
          <w:color w:val="231F20"/>
        </w:rPr>
        <w:t>and</w:t>
      </w:r>
      <w:r>
        <w:rPr>
          <w:color w:val="231F20"/>
          <w:spacing w:val="-15"/>
        </w:rPr>
        <w:t xml:space="preserve"> </w:t>
      </w:r>
      <w:r>
        <w:rPr>
          <w:color w:val="231F20"/>
        </w:rPr>
        <w:t>very</w:t>
      </w:r>
      <w:r>
        <w:rPr>
          <w:color w:val="231F20"/>
          <w:spacing w:val="-14"/>
        </w:rPr>
        <w:t xml:space="preserve"> </w:t>
      </w:r>
      <w:r>
        <w:rPr>
          <w:color w:val="231F20"/>
        </w:rPr>
        <w:t>innovative</w:t>
      </w:r>
      <w:r>
        <w:rPr>
          <w:color w:val="231F20"/>
          <w:spacing w:val="-15"/>
        </w:rPr>
        <w:t xml:space="preserve"> </w:t>
      </w:r>
      <w:r>
        <w:rPr>
          <w:color w:val="231F20"/>
        </w:rPr>
        <w:t>temple</w:t>
      </w:r>
      <w:r>
        <w:rPr>
          <w:color w:val="231F20"/>
          <w:spacing w:val="-14"/>
        </w:rPr>
        <w:t xml:space="preserve"> </w:t>
      </w:r>
      <w:r>
        <w:rPr>
          <w:color w:val="231F20"/>
        </w:rPr>
        <w:t>design</w:t>
      </w:r>
      <w:r>
        <w:rPr>
          <w:color w:val="231F20"/>
          <w:spacing w:val="-14"/>
        </w:rPr>
        <w:t xml:space="preserve"> </w:t>
      </w:r>
      <w:r>
        <w:rPr>
          <w:color w:val="231F20"/>
        </w:rPr>
        <w:t>was</w:t>
      </w:r>
      <w:r>
        <w:rPr>
          <w:color w:val="231F20"/>
          <w:spacing w:val="-15"/>
        </w:rPr>
        <w:t xml:space="preserve"> </w:t>
      </w:r>
      <w:r>
        <w:rPr>
          <w:color w:val="231F20"/>
        </w:rPr>
        <w:t>created</w:t>
      </w:r>
      <w:r>
        <w:rPr>
          <w:color w:val="231F20"/>
          <w:spacing w:val="-14"/>
        </w:rPr>
        <w:t xml:space="preserve"> </w:t>
      </w:r>
      <w:r>
        <w:rPr>
          <w:color w:val="231F20"/>
        </w:rPr>
        <w:t>during</w:t>
      </w:r>
      <w:r>
        <w:rPr>
          <w:color w:val="231F20"/>
          <w:spacing w:val="-15"/>
        </w:rPr>
        <w:t xml:space="preserve"> </w:t>
      </w:r>
      <w:r>
        <w:rPr>
          <w:color w:val="231F20"/>
        </w:rPr>
        <w:t>the</w:t>
      </w:r>
      <w:r>
        <w:rPr>
          <w:color w:val="231F20"/>
          <w:spacing w:val="-14"/>
        </w:rPr>
        <w:t xml:space="preserve"> </w:t>
      </w:r>
      <w:r>
        <w:rPr>
          <w:color w:val="231F20"/>
        </w:rPr>
        <w:t>early</w:t>
      </w:r>
      <w:r>
        <w:rPr>
          <w:color w:val="231F20"/>
          <w:spacing w:val="-15"/>
        </w:rPr>
        <w:t xml:space="preserve"> </w:t>
      </w:r>
      <w:r>
        <w:rPr>
          <w:color w:val="231F20"/>
        </w:rPr>
        <w:t>Imperial era</w:t>
      </w:r>
      <w:r>
        <w:rPr>
          <w:color w:val="231F20"/>
          <w:spacing w:val="-11"/>
        </w:rPr>
        <w:t xml:space="preserve"> </w:t>
      </w:r>
      <w:r>
        <w:rPr>
          <w:color w:val="231F20"/>
        </w:rPr>
        <w:t>to</w:t>
      </w:r>
      <w:r>
        <w:rPr>
          <w:color w:val="231F20"/>
          <w:spacing w:val="-10"/>
        </w:rPr>
        <w:t xml:space="preserve"> </w:t>
      </w:r>
      <w:r>
        <w:rPr>
          <w:color w:val="231F20"/>
        </w:rPr>
        <w:t>honor</w:t>
      </w:r>
      <w:r>
        <w:rPr>
          <w:color w:val="231F20"/>
          <w:spacing w:val="-10"/>
        </w:rPr>
        <w:t xml:space="preserve"> </w:t>
      </w:r>
      <w:r>
        <w:rPr>
          <w:color w:val="231F20"/>
        </w:rPr>
        <w:t>the</w:t>
      </w:r>
      <w:r>
        <w:rPr>
          <w:color w:val="231F20"/>
          <w:spacing w:val="-9"/>
        </w:rPr>
        <w:t xml:space="preserve"> </w:t>
      </w:r>
      <w:r>
        <w:rPr>
          <w:b/>
          <w:color w:val="231F20"/>
        </w:rPr>
        <w:t>pantheon</w:t>
      </w:r>
      <w:r>
        <w:rPr>
          <w:b/>
          <w:color w:val="231F20"/>
          <w:spacing w:val="-14"/>
        </w:rPr>
        <w:t xml:space="preserve"> </w:t>
      </w:r>
      <w:r>
        <w:rPr>
          <w:color w:val="231F20"/>
        </w:rPr>
        <w:t>of</w:t>
      </w:r>
      <w:r>
        <w:rPr>
          <w:color w:val="231F20"/>
          <w:spacing w:val="-10"/>
        </w:rPr>
        <w:t xml:space="preserve"> </w:t>
      </w:r>
      <w:r>
        <w:rPr>
          <w:color w:val="231F20"/>
        </w:rPr>
        <w:t>nine</w:t>
      </w:r>
      <w:r>
        <w:rPr>
          <w:color w:val="231F20"/>
          <w:spacing w:val="-10"/>
        </w:rPr>
        <w:t xml:space="preserve"> </w:t>
      </w:r>
      <w:r>
        <w:rPr>
          <w:color w:val="231F20"/>
        </w:rPr>
        <w:t>planetary</w:t>
      </w:r>
      <w:r>
        <w:rPr>
          <w:color w:val="231F20"/>
          <w:spacing w:val="-10"/>
        </w:rPr>
        <w:t xml:space="preserve"> </w:t>
      </w:r>
      <w:r>
        <w:rPr>
          <w:color w:val="231F20"/>
        </w:rPr>
        <w:t>deities.</w:t>
      </w:r>
      <w:r w:rsidR="004D266D">
        <w:rPr>
          <w:color w:val="231F20"/>
        </w:rPr>
        <w:t xml:space="preserve"> </w:t>
      </w:r>
      <w:r>
        <w:rPr>
          <w:color w:val="231F20"/>
        </w:rPr>
        <w:t>To address the honor of the group, rather than individual gods, this temple, the Pantheon, took a different form. (Figure 7.47)</w:t>
      </w:r>
    </w:p>
    <w:p w14:paraId="2ADDCA2C" w14:textId="77777777" w:rsidR="004D266D" w:rsidRDefault="004D266D" w:rsidP="004D266D">
      <w:pPr>
        <w:pStyle w:val="Body"/>
      </w:pPr>
    </w:p>
    <w:p w14:paraId="2ADDCA2D" w14:textId="77777777" w:rsidR="004D266D" w:rsidRDefault="004D266D" w:rsidP="004D266D">
      <w:pPr>
        <w:pStyle w:val="Body"/>
        <w:ind w:firstLine="0"/>
        <w:jc w:val="center"/>
      </w:pPr>
      <w:r>
        <w:rPr>
          <w:noProof/>
        </w:rPr>
        <w:drawing>
          <wp:inline distT="0" distB="0" distL="0" distR="0" wp14:anchorId="2ADDCB6D" wp14:editId="532CDA15">
            <wp:extent cx="3433445" cy="2119630"/>
            <wp:effectExtent l="0" t="0" r="0" b="1270"/>
            <wp:docPr id="592" name="Picture 582" descr="The Pantheon, Rome, Ital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2" name="Picture 582"/>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33445" cy="2119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2E" w14:textId="77777777" w:rsidR="004D266D" w:rsidRDefault="004D266D" w:rsidP="004D266D">
      <w:pPr>
        <w:pStyle w:val="CaptionHeader"/>
      </w:pPr>
      <w:r>
        <w:t>Figure 7.47 | The Pantheon, Rome, Italy</w:t>
      </w:r>
    </w:p>
    <w:p w14:paraId="2ADDCA2F" w14:textId="77777777" w:rsidR="004D266D" w:rsidRDefault="004D266D" w:rsidP="004D266D">
      <w:pPr>
        <w:pStyle w:val="CaptionText"/>
      </w:pPr>
      <w:r>
        <w:t xml:space="preserve">Author: Roberta Dragan </w:t>
      </w:r>
    </w:p>
    <w:p w14:paraId="2ADDCA30" w14:textId="77777777" w:rsidR="004D266D" w:rsidRDefault="004D266D" w:rsidP="004D266D">
      <w:pPr>
        <w:pStyle w:val="CaptionText"/>
      </w:pPr>
      <w:r>
        <w:t xml:space="preserve">Source: Wikimedia Commons </w:t>
      </w:r>
    </w:p>
    <w:p w14:paraId="2ADDCA31" w14:textId="77777777" w:rsidR="004D266D" w:rsidRDefault="004D266D" w:rsidP="004D266D">
      <w:pPr>
        <w:pStyle w:val="CaptionText"/>
      </w:pPr>
      <w:r>
        <w:t>License: CC BY-SA 2.5</w:t>
      </w:r>
    </w:p>
    <w:p w14:paraId="2ADDCA32" w14:textId="77777777" w:rsidR="004D266D" w:rsidRDefault="004D266D" w:rsidP="004D266D">
      <w:pPr>
        <w:pStyle w:val="Body"/>
      </w:pPr>
    </w:p>
    <w:p w14:paraId="2ADDCA33" w14:textId="77777777" w:rsidR="004B3409" w:rsidRDefault="004B3409" w:rsidP="004D266D">
      <w:pPr>
        <w:pStyle w:val="Body"/>
        <w:rPr>
          <w:color w:val="231F20"/>
          <w:spacing w:val="-4"/>
        </w:rPr>
      </w:pPr>
      <w:r>
        <w:rPr>
          <w:spacing w:val="-3"/>
        </w:rPr>
        <w:t xml:space="preserve">The </w:t>
      </w:r>
      <w:r>
        <w:t xml:space="preserve">building </w:t>
      </w:r>
      <w:r>
        <w:rPr>
          <w:spacing w:val="-3"/>
        </w:rPr>
        <w:t xml:space="preserve">had </w:t>
      </w:r>
      <w:r>
        <w:t xml:space="preserve">a traditional temple front made up of columns supporting a triangular </w:t>
      </w:r>
      <w:r>
        <w:rPr>
          <w:b/>
        </w:rPr>
        <w:t>pediment</w:t>
      </w:r>
      <w:r>
        <w:t xml:space="preserve">. Rather </w:t>
      </w:r>
      <w:r>
        <w:rPr>
          <w:spacing w:val="-3"/>
        </w:rPr>
        <w:t xml:space="preserve">than </w:t>
      </w:r>
      <w:r>
        <w:t xml:space="preserve">continuing </w:t>
      </w:r>
      <w:r>
        <w:rPr>
          <w:spacing w:val="-3"/>
        </w:rPr>
        <w:t xml:space="preserve">into </w:t>
      </w:r>
      <w:r>
        <w:t xml:space="preserve">a rectangular, </w:t>
      </w:r>
      <w:proofErr w:type="spellStart"/>
      <w:r>
        <w:t>gableroofed</w:t>
      </w:r>
      <w:proofErr w:type="spellEnd"/>
      <w:r>
        <w:t xml:space="preserve"> structure, however, </w:t>
      </w:r>
      <w:r>
        <w:rPr>
          <w:spacing w:val="-3"/>
        </w:rPr>
        <w:t xml:space="preserve">the </w:t>
      </w:r>
      <w:r>
        <w:t xml:space="preserve">interior </w:t>
      </w:r>
      <w:r>
        <w:rPr>
          <w:spacing w:val="-3"/>
        </w:rPr>
        <w:t xml:space="preserve">was </w:t>
      </w:r>
      <w:r>
        <w:t xml:space="preserve">an open circle </w:t>
      </w:r>
      <w:r>
        <w:rPr>
          <w:spacing w:val="-3"/>
        </w:rPr>
        <w:t xml:space="preserve">with cult </w:t>
      </w:r>
      <w:r>
        <w:t xml:space="preserve">statues arrayed around </w:t>
      </w:r>
      <w:r>
        <w:rPr>
          <w:spacing w:val="-3"/>
        </w:rPr>
        <w:t xml:space="preserve">its </w:t>
      </w:r>
      <w:r>
        <w:t xml:space="preserve">perimeter, </w:t>
      </w:r>
      <w:r>
        <w:rPr>
          <w:spacing w:val="-3"/>
        </w:rPr>
        <w:t>each</w:t>
      </w:r>
      <w:r>
        <w:rPr>
          <w:spacing w:val="-11"/>
        </w:rPr>
        <w:t xml:space="preserve"> </w:t>
      </w:r>
      <w:r>
        <w:t>in</w:t>
      </w:r>
      <w:r>
        <w:rPr>
          <w:spacing w:val="-11"/>
        </w:rPr>
        <w:t xml:space="preserve"> </w:t>
      </w:r>
      <w:r>
        <w:t>a</w:t>
      </w:r>
      <w:r>
        <w:rPr>
          <w:spacing w:val="-10"/>
        </w:rPr>
        <w:t xml:space="preserve"> </w:t>
      </w:r>
      <w:r>
        <w:t>separate</w:t>
      </w:r>
      <w:r>
        <w:rPr>
          <w:spacing w:val="-10"/>
        </w:rPr>
        <w:t xml:space="preserve"> </w:t>
      </w:r>
      <w:r>
        <w:rPr>
          <w:b/>
        </w:rPr>
        <w:t>niche</w:t>
      </w:r>
      <w:r>
        <w:t>,</w:t>
      </w:r>
      <w:r>
        <w:rPr>
          <w:spacing w:val="-10"/>
        </w:rPr>
        <w:t xml:space="preserve"> </w:t>
      </w:r>
      <w:r>
        <w:t>or</w:t>
      </w:r>
      <w:r>
        <w:rPr>
          <w:spacing w:val="-11"/>
        </w:rPr>
        <w:t xml:space="preserve"> </w:t>
      </w:r>
      <w:r>
        <w:t>shallow</w:t>
      </w:r>
      <w:r>
        <w:rPr>
          <w:spacing w:val="-10"/>
        </w:rPr>
        <w:t xml:space="preserve"> </w:t>
      </w:r>
      <w:r>
        <w:t>recess</w:t>
      </w:r>
      <w:r>
        <w:rPr>
          <w:spacing w:val="-11"/>
        </w:rPr>
        <w:t xml:space="preserve"> </w:t>
      </w:r>
      <w:r>
        <w:t>in</w:t>
      </w:r>
      <w:r>
        <w:rPr>
          <w:spacing w:val="-10"/>
        </w:rPr>
        <w:t xml:space="preserve"> </w:t>
      </w:r>
      <w:r>
        <w:rPr>
          <w:spacing w:val="-3"/>
        </w:rPr>
        <w:t>the</w:t>
      </w:r>
      <w:r>
        <w:rPr>
          <w:spacing w:val="-11"/>
        </w:rPr>
        <w:t xml:space="preserve"> </w:t>
      </w:r>
      <w:r>
        <w:t xml:space="preserve">wall. (Figure 7.48) </w:t>
      </w:r>
      <w:r>
        <w:rPr>
          <w:spacing w:val="-3"/>
        </w:rPr>
        <w:t xml:space="preserve">That </w:t>
      </w:r>
      <w:r>
        <w:t xml:space="preserve">circular interior, acting as a drum, supported a </w:t>
      </w:r>
      <w:r>
        <w:rPr>
          <w:spacing w:val="-3"/>
        </w:rPr>
        <w:t xml:space="preserve">huge </w:t>
      </w:r>
      <w:r>
        <w:t xml:space="preserve">domed space </w:t>
      </w:r>
      <w:r>
        <w:rPr>
          <w:spacing w:val="-3"/>
        </w:rPr>
        <w:t xml:space="preserve">with </w:t>
      </w:r>
      <w:r>
        <w:t xml:space="preserve">an </w:t>
      </w:r>
      <w:r>
        <w:rPr>
          <w:b/>
        </w:rPr>
        <w:t>oculus</w:t>
      </w:r>
      <w:r>
        <w:t xml:space="preserve">, a circular opening, at </w:t>
      </w:r>
      <w:r>
        <w:rPr>
          <w:spacing w:val="-3"/>
        </w:rPr>
        <w:t xml:space="preserve">its </w:t>
      </w:r>
      <w:r>
        <w:t xml:space="preserve">summit. Combining </w:t>
      </w:r>
      <w:r>
        <w:rPr>
          <w:spacing w:val="-3"/>
        </w:rPr>
        <w:t xml:space="preserve">the </w:t>
      </w:r>
      <w:r>
        <w:t xml:space="preserve">circles of </w:t>
      </w:r>
      <w:r>
        <w:rPr>
          <w:spacing w:val="-3"/>
        </w:rPr>
        <w:t xml:space="preserve">drum and dome </w:t>
      </w:r>
      <w:r>
        <w:t>creates a perfect sphere</w:t>
      </w:r>
      <w:r w:rsidR="00CB4061">
        <w:t xml:space="preserve"> </w:t>
      </w:r>
      <w:r>
        <w:t>(diameter</w:t>
      </w:r>
      <w:r w:rsidR="004D266D">
        <w:t xml:space="preserve"> </w:t>
      </w:r>
      <w:r>
        <w:rPr>
          <w:color w:val="231F20"/>
        </w:rPr>
        <w:t xml:space="preserve">= </w:t>
      </w:r>
      <w:r>
        <w:rPr>
          <w:color w:val="231F20"/>
          <w:spacing w:val="-4"/>
        </w:rPr>
        <w:t xml:space="preserve">height). (Figure 7.49) </w:t>
      </w:r>
      <w:r>
        <w:rPr>
          <w:color w:val="231F20"/>
          <w:spacing w:val="-3"/>
        </w:rPr>
        <w:t xml:space="preserve">The </w:t>
      </w:r>
      <w:r>
        <w:rPr>
          <w:color w:val="231F20"/>
          <w:spacing w:val="-4"/>
        </w:rPr>
        <w:t xml:space="preserve">whole </w:t>
      </w:r>
      <w:r>
        <w:rPr>
          <w:color w:val="231F20"/>
        </w:rPr>
        <w:t xml:space="preserve">of </w:t>
      </w:r>
      <w:r>
        <w:rPr>
          <w:color w:val="231F20"/>
          <w:spacing w:val="-3"/>
        </w:rPr>
        <w:t xml:space="preserve">the </w:t>
      </w:r>
      <w:r>
        <w:rPr>
          <w:color w:val="231F20"/>
          <w:spacing w:val="-4"/>
        </w:rPr>
        <w:t xml:space="preserve">structure </w:t>
      </w:r>
      <w:r>
        <w:rPr>
          <w:color w:val="231F20"/>
          <w:spacing w:val="-3"/>
        </w:rPr>
        <w:t xml:space="preserve">was </w:t>
      </w:r>
      <w:r>
        <w:rPr>
          <w:color w:val="231F20"/>
          <w:spacing w:val="-4"/>
        </w:rPr>
        <w:t xml:space="preserve">constructed using </w:t>
      </w:r>
      <w:r>
        <w:rPr>
          <w:color w:val="231F20"/>
          <w:spacing w:val="-3"/>
        </w:rPr>
        <w:t xml:space="preserve">the </w:t>
      </w:r>
      <w:r>
        <w:rPr>
          <w:color w:val="231F20"/>
          <w:spacing w:val="-4"/>
        </w:rPr>
        <w:t xml:space="preserve">ingenious Roman concrete, which allowed </w:t>
      </w:r>
      <w:r>
        <w:rPr>
          <w:color w:val="231F20"/>
          <w:spacing w:val="-3"/>
        </w:rPr>
        <w:t xml:space="preserve">the </w:t>
      </w:r>
      <w:r>
        <w:rPr>
          <w:color w:val="231F20"/>
          <w:spacing w:val="-4"/>
        </w:rPr>
        <w:t xml:space="preserve">creation </w:t>
      </w:r>
      <w:r>
        <w:rPr>
          <w:color w:val="231F20"/>
        </w:rPr>
        <w:t xml:space="preserve">of an </w:t>
      </w:r>
      <w:r>
        <w:rPr>
          <w:color w:val="231F20"/>
          <w:spacing w:val="-4"/>
        </w:rPr>
        <w:t>unsupported dome— greatly</w:t>
      </w:r>
      <w:r w:rsidR="00CB4061">
        <w:rPr>
          <w:color w:val="231F20"/>
          <w:spacing w:val="-4"/>
        </w:rPr>
        <w:t xml:space="preserve"> </w:t>
      </w:r>
      <w:r>
        <w:rPr>
          <w:color w:val="231F20"/>
          <w:spacing w:val="-4"/>
        </w:rPr>
        <w:t>facilitated</w:t>
      </w:r>
      <w:r w:rsidR="00CB4061">
        <w:rPr>
          <w:color w:val="231F20"/>
          <w:spacing w:val="-4"/>
        </w:rPr>
        <w:t xml:space="preserve"> </w:t>
      </w:r>
      <w:r>
        <w:rPr>
          <w:color w:val="231F20"/>
        </w:rPr>
        <w:t xml:space="preserve">by </w:t>
      </w:r>
      <w:r>
        <w:rPr>
          <w:color w:val="231F20"/>
          <w:spacing w:val="-3"/>
        </w:rPr>
        <w:t>the</w:t>
      </w:r>
      <w:r w:rsidR="00CB4061">
        <w:rPr>
          <w:color w:val="231F20"/>
          <w:spacing w:val="-3"/>
        </w:rPr>
        <w:t xml:space="preserve"> </w:t>
      </w:r>
      <w:r>
        <w:rPr>
          <w:color w:val="231F20"/>
          <w:spacing w:val="-3"/>
        </w:rPr>
        <w:t>use</w:t>
      </w:r>
      <w:r w:rsidR="00CB4061">
        <w:rPr>
          <w:color w:val="231F20"/>
          <w:spacing w:val="-3"/>
        </w:rPr>
        <w:t xml:space="preserve"> </w:t>
      </w:r>
      <w:r>
        <w:rPr>
          <w:color w:val="231F20"/>
        </w:rPr>
        <w:t xml:space="preserve">of </w:t>
      </w:r>
      <w:r>
        <w:rPr>
          <w:b/>
          <w:color w:val="231F20"/>
          <w:spacing w:val="-3"/>
        </w:rPr>
        <w:t>coffers</w:t>
      </w:r>
      <w:r>
        <w:rPr>
          <w:color w:val="231F20"/>
          <w:spacing w:val="-3"/>
        </w:rPr>
        <w:t>,</w:t>
      </w:r>
      <w:r>
        <w:rPr>
          <w:color w:val="231F20"/>
          <w:spacing w:val="-1"/>
        </w:rPr>
        <w:t xml:space="preserve"> </w:t>
      </w:r>
      <w:r>
        <w:rPr>
          <w:color w:val="231F20"/>
        </w:rPr>
        <w:t xml:space="preserve">or </w:t>
      </w:r>
      <w:r>
        <w:rPr>
          <w:color w:val="231F20"/>
          <w:spacing w:val="-4"/>
        </w:rPr>
        <w:t>recessed</w:t>
      </w:r>
      <w:r w:rsidR="004D266D">
        <w:rPr>
          <w:color w:val="231F20"/>
          <w:spacing w:val="-4"/>
        </w:rPr>
        <w:t xml:space="preserve"> </w:t>
      </w:r>
      <w:r>
        <w:rPr>
          <w:color w:val="231F20"/>
          <w:spacing w:val="-4"/>
        </w:rPr>
        <w:t xml:space="preserve">squares, which tremendously reduced </w:t>
      </w:r>
      <w:r>
        <w:rPr>
          <w:color w:val="231F20"/>
          <w:spacing w:val="-3"/>
        </w:rPr>
        <w:t xml:space="preserve">the </w:t>
      </w:r>
      <w:r>
        <w:rPr>
          <w:color w:val="231F20"/>
          <w:spacing w:val="-4"/>
        </w:rPr>
        <w:t xml:space="preserve">dome’s weight. </w:t>
      </w:r>
      <w:r>
        <w:rPr>
          <w:color w:val="231F20"/>
          <w:spacing w:val="-3"/>
        </w:rPr>
        <w:t xml:space="preserve">The </w:t>
      </w:r>
      <w:r>
        <w:rPr>
          <w:color w:val="231F20"/>
          <w:spacing w:val="-4"/>
        </w:rPr>
        <w:t xml:space="preserve">circle </w:t>
      </w:r>
      <w:r>
        <w:rPr>
          <w:color w:val="231F20"/>
          <w:spacing w:val="-3"/>
        </w:rPr>
        <w:t xml:space="preserve">and </w:t>
      </w:r>
      <w:r>
        <w:rPr>
          <w:color w:val="231F20"/>
          <w:spacing w:val="-4"/>
        </w:rPr>
        <w:t xml:space="preserve">square </w:t>
      </w:r>
      <w:r>
        <w:rPr>
          <w:color w:val="231F20"/>
          <w:spacing w:val="-3"/>
        </w:rPr>
        <w:t xml:space="preserve">are not only </w:t>
      </w:r>
      <w:r>
        <w:rPr>
          <w:color w:val="231F20"/>
          <w:spacing w:val="-4"/>
        </w:rPr>
        <w:t xml:space="preserve">featured in </w:t>
      </w:r>
      <w:r>
        <w:rPr>
          <w:color w:val="231F20"/>
          <w:spacing w:val="-3"/>
        </w:rPr>
        <w:t xml:space="preserve">the </w:t>
      </w:r>
      <w:r>
        <w:rPr>
          <w:color w:val="231F20"/>
          <w:spacing w:val="-4"/>
        </w:rPr>
        <w:t xml:space="preserve">ceiling construction, </w:t>
      </w:r>
      <w:r>
        <w:rPr>
          <w:color w:val="231F20"/>
          <w:spacing w:val="-3"/>
        </w:rPr>
        <w:t xml:space="preserve">the </w:t>
      </w:r>
      <w:r>
        <w:rPr>
          <w:color w:val="231F20"/>
          <w:spacing w:val="-4"/>
        </w:rPr>
        <w:t xml:space="preserve">repetition </w:t>
      </w:r>
      <w:r>
        <w:rPr>
          <w:color w:val="231F20"/>
        </w:rPr>
        <w:t xml:space="preserve">of </w:t>
      </w:r>
      <w:r>
        <w:rPr>
          <w:color w:val="231F20"/>
          <w:spacing w:val="-4"/>
        </w:rPr>
        <w:t xml:space="preserve">those shapes </w:t>
      </w:r>
      <w:r>
        <w:rPr>
          <w:color w:val="231F20"/>
        </w:rPr>
        <w:t xml:space="preserve">is </w:t>
      </w:r>
      <w:r>
        <w:rPr>
          <w:color w:val="231F20"/>
          <w:spacing w:val="-4"/>
        </w:rPr>
        <w:t xml:space="preserve">carried </w:t>
      </w:r>
      <w:r>
        <w:rPr>
          <w:color w:val="231F20"/>
          <w:spacing w:val="-3"/>
        </w:rPr>
        <w:t xml:space="preserve">out </w:t>
      </w:r>
      <w:r>
        <w:rPr>
          <w:color w:val="231F20"/>
        </w:rPr>
        <w:t xml:space="preserve">in </w:t>
      </w:r>
      <w:r>
        <w:rPr>
          <w:color w:val="231F20"/>
          <w:spacing w:val="-3"/>
        </w:rPr>
        <w:t xml:space="preserve">all </w:t>
      </w:r>
      <w:r>
        <w:rPr>
          <w:color w:val="231F20"/>
        </w:rPr>
        <w:t xml:space="preserve">of </w:t>
      </w:r>
      <w:r>
        <w:rPr>
          <w:color w:val="231F20"/>
          <w:spacing w:val="-3"/>
        </w:rPr>
        <w:t xml:space="preserve">the </w:t>
      </w:r>
      <w:r>
        <w:rPr>
          <w:color w:val="231F20"/>
          <w:spacing w:val="-4"/>
        </w:rPr>
        <w:t xml:space="preserve">architectural </w:t>
      </w:r>
      <w:r>
        <w:rPr>
          <w:color w:val="231F20"/>
          <w:spacing w:val="-3"/>
        </w:rPr>
        <w:t xml:space="preserve">and </w:t>
      </w:r>
      <w:r>
        <w:rPr>
          <w:color w:val="231F20"/>
          <w:spacing w:val="-4"/>
        </w:rPr>
        <w:t xml:space="preserve">decorative elements </w:t>
      </w:r>
      <w:r>
        <w:rPr>
          <w:color w:val="231F20"/>
        </w:rPr>
        <w:t xml:space="preserve">of </w:t>
      </w:r>
      <w:r>
        <w:rPr>
          <w:color w:val="231F20"/>
          <w:spacing w:val="-3"/>
        </w:rPr>
        <w:t xml:space="preserve">the </w:t>
      </w:r>
      <w:r>
        <w:rPr>
          <w:color w:val="231F20"/>
          <w:spacing w:val="-4"/>
        </w:rPr>
        <w:t xml:space="preserve">Pantheon’s interior </w:t>
      </w:r>
      <w:r>
        <w:rPr>
          <w:color w:val="231F20"/>
          <w:spacing w:val="-3"/>
        </w:rPr>
        <w:t xml:space="preserve">and </w:t>
      </w:r>
      <w:r>
        <w:rPr>
          <w:color w:val="231F20"/>
          <w:spacing w:val="-4"/>
        </w:rPr>
        <w:t>exterior.</w:t>
      </w:r>
    </w:p>
    <w:p w14:paraId="2ADDCA34" w14:textId="77777777" w:rsidR="004D266D" w:rsidRDefault="004D266D" w:rsidP="004D266D">
      <w:pPr>
        <w:pStyle w:val="Body"/>
      </w:pPr>
    </w:p>
    <w:p w14:paraId="2ADDCA35" w14:textId="77777777" w:rsidR="004D266D" w:rsidRDefault="004D266D" w:rsidP="004D266D">
      <w:pPr>
        <w:pStyle w:val="Body"/>
        <w:ind w:firstLine="0"/>
        <w:jc w:val="center"/>
      </w:pPr>
      <w:r>
        <w:rPr>
          <w:noProof/>
        </w:rPr>
        <w:lastRenderedPageBreak/>
        <w:drawing>
          <wp:inline distT="0" distB="0" distL="0" distR="0" wp14:anchorId="2ADDCB6F" wp14:editId="60817F4F">
            <wp:extent cx="2456180" cy="3204210"/>
            <wp:effectExtent l="0" t="0" r="0" b="0"/>
            <wp:docPr id="587" name="Picture 577" descr="Interior of the Pantheon, Rom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7" name="Picture 577"/>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56180" cy="320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36" w14:textId="77777777" w:rsidR="004D266D" w:rsidRDefault="004D266D" w:rsidP="004D266D">
      <w:pPr>
        <w:pStyle w:val="CaptionHeader"/>
      </w:pPr>
      <w:r>
        <w:t>Figure 7.48 | Interior of the Pantheon, Rome</w:t>
      </w:r>
    </w:p>
    <w:p w14:paraId="2ADDCA37" w14:textId="77777777" w:rsidR="004D266D" w:rsidRDefault="004D266D" w:rsidP="004D266D">
      <w:pPr>
        <w:pStyle w:val="CaptionText"/>
        <w:rPr>
          <w:spacing w:val="-4"/>
        </w:rPr>
      </w:pPr>
      <w:r>
        <w:t xml:space="preserve">Artist: </w:t>
      </w:r>
      <w:r>
        <w:rPr>
          <w:spacing w:val="-4"/>
        </w:rPr>
        <w:t xml:space="preserve">Giovanni Paolo Panini </w:t>
      </w:r>
    </w:p>
    <w:p w14:paraId="2ADDCA38" w14:textId="77777777" w:rsidR="004D266D" w:rsidRDefault="004D266D" w:rsidP="004D266D">
      <w:pPr>
        <w:pStyle w:val="CaptionText"/>
      </w:pPr>
      <w:r>
        <w:t xml:space="preserve">Author: Google Cultural Institute </w:t>
      </w:r>
    </w:p>
    <w:p w14:paraId="2ADDCA39" w14:textId="77777777" w:rsidR="004D266D" w:rsidRDefault="004D266D" w:rsidP="004D266D">
      <w:pPr>
        <w:pStyle w:val="CaptionText"/>
      </w:pPr>
      <w:r>
        <w:t xml:space="preserve">Source: Wikimedia Commons </w:t>
      </w:r>
    </w:p>
    <w:p w14:paraId="2ADDCA3A" w14:textId="77777777" w:rsidR="004D266D" w:rsidRDefault="004D266D" w:rsidP="004D266D">
      <w:pPr>
        <w:pStyle w:val="CaptionText"/>
      </w:pPr>
      <w:r>
        <w:t>License: Public Domain</w:t>
      </w:r>
    </w:p>
    <w:p w14:paraId="2ADDCA3B" w14:textId="77777777" w:rsidR="004D266D" w:rsidRDefault="004D266D" w:rsidP="004D266D">
      <w:pPr>
        <w:pStyle w:val="Body"/>
      </w:pPr>
    </w:p>
    <w:p w14:paraId="2ADDCA3C" w14:textId="77777777" w:rsidR="004D266D" w:rsidRDefault="004D266D" w:rsidP="004D266D">
      <w:pPr>
        <w:pStyle w:val="Body"/>
        <w:ind w:firstLine="0"/>
        <w:jc w:val="center"/>
      </w:pPr>
      <w:r>
        <w:rPr>
          <w:noProof/>
        </w:rPr>
        <w:drawing>
          <wp:inline distT="0" distB="0" distL="0" distR="0" wp14:anchorId="2ADDCB71" wp14:editId="3FB19AE8">
            <wp:extent cx="3389630" cy="2085340"/>
            <wp:effectExtent l="0" t="0" r="1270" b="0"/>
            <wp:docPr id="582" name="Picture 572" descr="Cross-section of the Pantheon in Rom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2" name="Picture 572"/>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89630" cy="208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3D" w14:textId="77777777" w:rsidR="004D266D" w:rsidRDefault="004D266D" w:rsidP="004D266D">
      <w:pPr>
        <w:pStyle w:val="CaptionHeader"/>
      </w:pPr>
      <w:r>
        <w:t>Figure 7.49 | Cross-section of the Pantheon in Rome</w:t>
      </w:r>
    </w:p>
    <w:p w14:paraId="2ADDCA3E" w14:textId="77777777" w:rsidR="004D266D" w:rsidRDefault="004D266D" w:rsidP="004D266D">
      <w:pPr>
        <w:pStyle w:val="CaptionText"/>
      </w:pPr>
      <w:r>
        <w:t xml:space="preserve">Author: User </w:t>
      </w:r>
      <w:r>
        <w:t>“</w:t>
      </w:r>
      <w:proofErr w:type="spellStart"/>
      <w:r>
        <w:t>Cmglee</w:t>
      </w:r>
      <w:proofErr w:type="spellEnd"/>
      <w:r>
        <w:t>”</w:t>
      </w:r>
      <w:r>
        <w:t xml:space="preserve"> </w:t>
      </w:r>
    </w:p>
    <w:p w14:paraId="2ADDCA3F" w14:textId="77777777" w:rsidR="004D266D" w:rsidRDefault="004D266D" w:rsidP="004D266D">
      <w:pPr>
        <w:pStyle w:val="CaptionText"/>
        <w:rPr>
          <w:spacing w:val="-5"/>
        </w:rPr>
      </w:pPr>
      <w:r>
        <w:t xml:space="preserve">Source: Wikimedia </w:t>
      </w:r>
      <w:r>
        <w:rPr>
          <w:spacing w:val="-5"/>
        </w:rPr>
        <w:t xml:space="preserve">Commons </w:t>
      </w:r>
    </w:p>
    <w:p w14:paraId="2ADDCA40" w14:textId="77777777" w:rsidR="004D266D" w:rsidRDefault="004D266D" w:rsidP="004D266D">
      <w:pPr>
        <w:pStyle w:val="CaptionText"/>
      </w:pPr>
      <w:r>
        <w:t xml:space="preserve">License: CC </w:t>
      </w:r>
      <w:r>
        <w:rPr>
          <w:spacing w:val="-6"/>
        </w:rPr>
        <w:t xml:space="preserve">BY-SA </w:t>
      </w:r>
      <w:r>
        <w:t>3.0</w:t>
      </w:r>
    </w:p>
    <w:p w14:paraId="2ADDCA41" w14:textId="77777777" w:rsidR="004D266D" w:rsidRDefault="004D266D" w:rsidP="004D266D">
      <w:pPr>
        <w:pStyle w:val="Body"/>
      </w:pPr>
    </w:p>
    <w:p w14:paraId="2ADDCA42" w14:textId="77777777" w:rsidR="004B3409" w:rsidRDefault="004B3409" w:rsidP="004D266D">
      <w:pPr>
        <w:pStyle w:val="Body"/>
      </w:pPr>
      <w:r>
        <w:t xml:space="preserve">In addition to these singular features, the Pantheon was the first temple structure the congregation was allowed to enter. Once Christianity supplanted the ancient Roman religions, spaces with </w:t>
      </w:r>
      <w:r>
        <w:rPr>
          <w:spacing w:val="2"/>
        </w:rPr>
        <w:t xml:space="preserve">large, </w:t>
      </w:r>
      <w:r>
        <w:t xml:space="preserve">open interiors would be needed </w:t>
      </w:r>
      <w:r>
        <w:rPr>
          <w:spacing w:val="-4"/>
        </w:rPr>
        <w:t xml:space="preserve">to </w:t>
      </w:r>
      <w:r>
        <w:t xml:space="preserve">house the faithful attending mass. The </w:t>
      </w:r>
      <w:r>
        <w:lastRenderedPageBreak/>
        <w:t>Pantheon served</w:t>
      </w:r>
      <w:r w:rsidR="00CB4061">
        <w:t xml:space="preserve"> </w:t>
      </w:r>
      <w:r>
        <w:t>the</w:t>
      </w:r>
      <w:r w:rsidR="00CB4061">
        <w:t xml:space="preserve"> </w:t>
      </w:r>
      <w:r>
        <w:t>needs</w:t>
      </w:r>
      <w:r w:rsidR="00CB4061">
        <w:t xml:space="preserve"> </w:t>
      </w:r>
      <w:r>
        <w:t>of</w:t>
      </w:r>
      <w:r w:rsidR="00CB4061">
        <w:t xml:space="preserve"> </w:t>
      </w:r>
      <w:r>
        <w:t xml:space="preserve">a Christian church well, and it </w:t>
      </w:r>
      <w:r>
        <w:rPr>
          <w:spacing w:val="-2"/>
        </w:rPr>
        <w:t xml:space="preserve">was </w:t>
      </w:r>
      <w:r>
        <w:t xml:space="preserve">converted in 609 CE. Its adaptation as a Christian church prevents </w:t>
      </w:r>
      <w:r>
        <w:rPr>
          <w:spacing w:val="2"/>
        </w:rPr>
        <w:t xml:space="preserve">our </w:t>
      </w:r>
      <w:r>
        <w:t xml:space="preserve">viewing it as it was intended to </w:t>
      </w:r>
      <w:r>
        <w:rPr>
          <w:spacing w:val="-4"/>
        </w:rPr>
        <w:t xml:space="preserve">be </w:t>
      </w:r>
      <w:r>
        <w:t>used, but the Pantheon still stands</w:t>
      </w:r>
      <w:r w:rsidR="00CB4061">
        <w:t xml:space="preserve"> </w:t>
      </w:r>
      <w:r>
        <w:t>in well-preserved condition</w:t>
      </w:r>
      <w:r w:rsidR="00CB4061">
        <w:t xml:space="preserve"> </w:t>
      </w:r>
      <w:r>
        <w:rPr>
          <w:spacing w:val="-2"/>
        </w:rPr>
        <w:t xml:space="preserve">and </w:t>
      </w:r>
      <w:r>
        <w:t>with</w:t>
      </w:r>
      <w:r>
        <w:rPr>
          <w:spacing w:val="21"/>
        </w:rPr>
        <w:t xml:space="preserve"> </w:t>
      </w:r>
      <w:r>
        <w:t>little</w:t>
      </w:r>
      <w:r>
        <w:rPr>
          <w:spacing w:val="21"/>
        </w:rPr>
        <w:t xml:space="preserve"> </w:t>
      </w:r>
      <w:r>
        <w:t>alteration</w:t>
      </w:r>
      <w:r>
        <w:rPr>
          <w:spacing w:val="21"/>
        </w:rPr>
        <w:t xml:space="preserve"> </w:t>
      </w:r>
      <w:r>
        <w:t>to</w:t>
      </w:r>
      <w:r>
        <w:rPr>
          <w:spacing w:val="21"/>
        </w:rPr>
        <w:t xml:space="preserve"> </w:t>
      </w:r>
      <w:r>
        <w:t>the</w:t>
      </w:r>
      <w:r>
        <w:rPr>
          <w:spacing w:val="21"/>
        </w:rPr>
        <w:t xml:space="preserve"> </w:t>
      </w:r>
      <w:r>
        <w:t>structure</w:t>
      </w:r>
      <w:r w:rsidR="004D266D">
        <w:t xml:space="preserve"> a</w:t>
      </w:r>
      <w:r>
        <w:rPr>
          <w:color w:val="231F20"/>
        </w:rPr>
        <w:t>nd basic décor of fine marbles for the floor and interior columns, due to its continuous service as a house of worship since it was built in the second century CE.</w:t>
      </w:r>
    </w:p>
    <w:p w14:paraId="2ADDCA43" w14:textId="77777777" w:rsidR="004B3409" w:rsidRDefault="004B3409" w:rsidP="004D266D">
      <w:pPr>
        <w:pStyle w:val="Body"/>
        <w:rPr>
          <w:color w:val="231F20"/>
        </w:rPr>
      </w:pPr>
      <w:r>
        <w:t>Some of the earliest evidence of worship</w:t>
      </w:r>
      <w:r>
        <w:rPr>
          <w:spacing w:val="-7"/>
        </w:rPr>
        <w:t xml:space="preserve"> </w:t>
      </w:r>
      <w:r>
        <w:t>in</w:t>
      </w:r>
      <w:r>
        <w:rPr>
          <w:spacing w:val="-1"/>
        </w:rPr>
        <w:t xml:space="preserve"> </w:t>
      </w:r>
      <w:r>
        <w:t>India</w:t>
      </w:r>
      <w:r>
        <w:rPr>
          <w:spacing w:val="13"/>
        </w:rPr>
        <w:t xml:space="preserve"> </w:t>
      </w:r>
      <w:r>
        <w:t>shows</w:t>
      </w:r>
      <w:r>
        <w:rPr>
          <w:spacing w:val="13"/>
        </w:rPr>
        <w:t xml:space="preserve"> </w:t>
      </w:r>
      <w:r>
        <w:t>that</w:t>
      </w:r>
      <w:r>
        <w:rPr>
          <w:spacing w:val="13"/>
        </w:rPr>
        <w:t xml:space="preserve"> </w:t>
      </w:r>
      <w:r>
        <w:t>it</w:t>
      </w:r>
      <w:r>
        <w:rPr>
          <w:spacing w:val="13"/>
        </w:rPr>
        <w:t xml:space="preserve"> </w:t>
      </w:r>
      <w:r>
        <w:t>was</w:t>
      </w:r>
      <w:r>
        <w:rPr>
          <w:spacing w:val="14"/>
        </w:rPr>
        <w:t xml:space="preserve"> </w:t>
      </w:r>
      <w:r>
        <w:t>conducted</w:t>
      </w:r>
      <w:r>
        <w:rPr>
          <w:spacing w:val="13"/>
        </w:rPr>
        <w:t xml:space="preserve"> </w:t>
      </w:r>
      <w:r>
        <w:t>in</w:t>
      </w:r>
      <w:r>
        <w:rPr>
          <w:spacing w:val="13"/>
        </w:rPr>
        <w:t xml:space="preserve"> </w:t>
      </w:r>
      <w:r>
        <w:t>caves;</w:t>
      </w:r>
      <w:r>
        <w:rPr>
          <w:spacing w:val="13"/>
        </w:rPr>
        <w:t xml:space="preserve"> </w:t>
      </w:r>
      <w:r>
        <w:t>we</w:t>
      </w:r>
      <w:r>
        <w:rPr>
          <w:spacing w:val="14"/>
        </w:rPr>
        <w:t xml:space="preserve"> </w:t>
      </w:r>
      <w:r>
        <w:t>also see attempts to create worship spaces</w:t>
      </w:r>
      <w:r>
        <w:rPr>
          <w:spacing w:val="9"/>
        </w:rPr>
        <w:t xml:space="preserve"> </w:t>
      </w:r>
      <w:r>
        <w:t>by</w:t>
      </w:r>
      <w:r>
        <w:rPr>
          <w:spacing w:val="10"/>
        </w:rPr>
        <w:t xml:space="preserve"> </w:t>
      </w:r>
      <w:r>
        <w:t>excavating</w:t>
      </w:r>
      <w:r>
        <w:rPr>
          <w:spacing w:val="-13"/>
        </w:rPr>
        <w:t xml:space="preserve"> </w:t>
      </w:r>
      <w:r>
        <w:t>the</w:t>
      </w:r>
      <w:r>
        <w:rPr>
          <w:spacing w:val="-12"/>
        </w:rPr>
        <w:t xml:space="preserve"> </w:t>
      </w:r>
      <w:r>
        <w:t>living</w:t>
      </w:r>
      <w:r>
        <w:rPr>
          <w:spacing w:val="-13"/>
        </w:rPr>
        <w:t xml:space="preserve"> </w:t>
      </w:r>
      <w:r>
        <w:t>rock</w:t>
      </w:r>
      <w:r>
        <w:rPr>
          <w:spacing w:val="-12"/>
        </w:rPr>
        <w:t xml:space="preserve"> </w:t>
      </w:r>
      <w:r>
        <w:t>and</w:t>
      </w:r>
      <w:r>
        <w:rPr>
          <w:spacing w:val="-13"/>
        </w:rPr>
        <w:t xml:space="preserve"> </w:t>
      </w:r>
      <w:r>
        <w:t>creating</w:t>
      </w:r>
      <w:r>
        <w:rPr>
          <w:spacing w:val="-12"/>
        </w:rPr>
        <w:t xml:space="preserve"> </w:t>
      </w:r>
      <w:r>
        <w:t>larger</w:t>
      </w:r>
      <w:r>
        <w:rPr>
          <w:spacing w:val="-13"/>
        </w:rPr>
        <w:t xml:space="preserve"> </w:t>
      </w:r>
      <w:r>
        <w:t>caves</w:t>
      </w:r>
      <w:r>
        <w:rPr>
          <w:spacing w:val="-13"/>
        </w:rPr>
        <w:t xml:space="preserve"> </w:t>
      </w:r>
      <w:r>
        <w:t>for</w:t>
      </w:r>
      <w:r>
        <w:rPr>
          <w:spacing w:val="-13"/>
        </w:rPr>
        <w:t xml:space="preserve"> </w:t>
      </w:r>
      <w:r>
        <w:t>this</w:t>
      </w:r>
      <w:r>
        <w:rPr>
          <w:spacing w:val="-1"/>
        </w:rPr>
        <w:t xml:space="preserve"> </w:t>
      </w:r>
      <w:r>
        <w:t>purpose. While rock-cut architecture exists</w:t>
      </w:r>
      <w:r>
        <w:rPr>
          <w:spacing w:val="-5"/>
        </w:rPr>
        <w:t xml:space="preserve"> </w:t>
      </w:r>
      <w:r>
        <w:t>in many</w:t>
      </w:r>
      <w:r>
        <w:rPr>
          <w:spacing w:val="-9"/>
        </w:rPr>
        <w:t xml:space="preserve"> </w:t>
      </w:r>
      <w:r>
        <w:t>places</w:t>
      </w:r>
      <w:r>
        <w:rPr>
          <w:spacing w:val="-8"/>
        </w:rPr>
        <w:t xml:space="preserve"> </w:t>
      </w:r>
      <w:r>
        <w:t>around</w:t>
      </w:r>
      <w:r>
        <w:rPr>
          <w:spacing w:val="-8"/>
        </w:rPr>
        <w:t xml:space="preserve"> </w:t>
      </w:r>
      <w:r>
        <w:t>the</w:t>
      </w:r>
      <w:r>
        <w:rPr>
          <w:spacing w:val="-9"/>
        </w:rPr>
        <w:t xml:space="preserve"> </w:t>
      </w:r>
      <w:r>
        <w:t>world,</w:t>
      </w:r>
      <w:r>
        <w:rPr>
          <w:spacing w:val="-8"/>
        </w:rPr>
        <w:t xml:space="preserve"> </w:t>
      </w:r>
      <w:r>
        <w:t>its</w:t>
      </w:r>
      <w:r>
        <w:rPr>
          <w:spacing w:val="-8"/>
        </w:rPr>
        <w:t xml:space="preserve"> </w:t>
      </w:r>
      <w:r>
        <w:t>extent</w:t>
      </w:r>
      <w:r>
        <w:rPr>
          <w:spacing w:val="-9"/>
        </w:rPr>
        <w:t xml:space="preserve"> </w:t>
      </w:r>
      <w:r>
        <w:t>in</w:t>
      </w:r>
      <w:r>
        <w:rPr>
          <w:spacing w:val="-8"/>
        </w:rPr>
        <w:t xml:space="preserve"> </w:t>
      </w:r>
      <w:r>
        <w:t>India</w:t>
      </w:r>
      <w:r>
        <w:rPr>
          <w:spacing w:val="-8"/>
        </w:rPr>
        <w:t xml:space="preserve"> </w:t>
      </w:r>
      <w:r>
        <w:t>over</w:t>
      </w:r>
      <w:r>
        <w:rPr>
          <w:spacing w:val="-1"/>
        </w:rPr>
        <w:t xml:space="preserve"> </w:t>
      </w:r>
      <w:r>
        <w:t>the</w:t>
      </w:r>
      <w:r>
        <w:rPr>
          <w:spacing w:val="14"/>
        </w:rPr>
        <w:t xml:space="preserve"> </w:t>
      </w:r>
      <w:r>
        <w:t>centuries</w:t>
      </w:r>
      <w:r>
        <w:rPr>
          <w:spacing w:val="15"/>
        </w:rPr>
        <w:t xml:space="preserve"> </w:t>
      </w:r>
      <w:r>
        <w:t>is</w:t>
      </w:r>
      <w:r>
        <w:rPr>
          <w:spacing w:val="14"/>
        </w:rPr>
        <w:t xml:space="preserve"> </w:t>
      </w:r>
      <w:r>
        <w:t>unsurpassed</w:t>
      </w:r>
      <w:r>
        <w:rPr>
          <w:spacing w:val="15"/>
        </w:rPr>
        <w:t xml:space="preserve"> </w:t>
      </w:r>
      <w:r>
        <w:t>and,</w:t>
      </w:r>
      <w:r>
        <w:rPr>
          <w:spacing w:val="14"/>
        </w:rPr>
        <w:t xml:space="preserve"> </w:t>
      </w:r>
      <w:r>
        <w:t>due</w:t>
      </w:r>
      <w:r>
        <w:rPr>
          <w:spacing w:val="15"/>
        </w:rPr>
        <w:t xml:space="preserve"> </w:t>
      </w:r>
      <w:r>
        <w:t>to</w:t>
      </w:r>
      <w:r>
        <w:rPr>
          <w:spacing w:val="14"/>
        </w:rPr>
        <w:t xml:space="preserve"> </w:t>
      </w:r>
      <w:r>
        <w:t>its</w:t>
      </w:r>
      <w:r>
        <w:rPr>
          <w:spacing w:val="15"/>
        </w:rPr>
        <w:t xml:space="preserve"> </w:t>
      </w:r>
      <w:r>
        <w:t>great</w:t>
      </w:r>
      <w:r>
        <w:rPr>
          <w:spacing w:val="-1"/>
        </w:rPr>
        <w:t xml:space="preserve"> </w:t>
      </w:r>
      <w:r>
        <w:t>durability, many fine examples of it</w:t>
      </w:r>
      <w:r>
        <w:rPr>
          <w:spacing w:val="-35"/>
        </w:rPr>
        <w:t xml:space="preserve"> </w:t>
      </w:r>
      <w:r>
        <w:t>are</w:t>
      </w:r>
      <w:r>
        <w:rPr>
          <w:spacing w:val="-5"/>
        </w:rPr>
        <w:t xml:space="preserve"> </w:t>
      </w:r>
      <w:r>
        <w:t>preserved.</w:t>
      </w:r>
      <w:r>
        <w:rPr>
          <w:spacing w:val="-1"/>
        </w:rPr>
        <w:t xml:space="preserve"> </w:t>
      </w:r>
      <w:r>
        <w:t>A</w:t>
      </w:r>
      <w:r>
        <w:rPr>
          <w:spacing w:val="-14"/>
        </w:rPr>
        <w:t xml:space="preserve"> </w:t>
      </w:r>
      <w:r>
        <w:t>very</w:t>
      </w:r>
      <w:r>
        <w:rPr>
          <w:spacing w:val="-14"/>
        </w:rPr>
        <w:t xml:space="preserve"> </w:t>
      </w:r>
      <w:r>
        <w:t>early</w:t>
      </w:r>
      <w:r>
        <w:rPr>
          <w:spacing w:val="-14"/>
        </w:rPr>
        <w:t xml:space="preserve"> </w:t>
      </w:r>
      <w:r>
        <w:t>example</w:t>
      </w:r>
      <w:r>
        <w:rPr>
          <w:spacing w:val="-14"/>
        </w:rPr>
        <w:t xml:space="preserve"> </w:t>
      </w:r>
      <w:r>
        <w:t>is</w:t>
      </w:r>
      <w:r>
        <w:rPr>
          <w:spacing w:val="-14"/>
        </w:rPr>
        <w:t xml:space="preserve"> </w:t>
      </w:r>
      <w:r>
        <w:t>the</w:t>
      </w:r>
      <w:r>
        <w:rPr>
          <w:spacing w:val="-13"/>
        </w:rPr>
        <w:t xml:space="preserve"> </w:t>
      </w:r>
      <w:r>
        <w:t>Lomas</w:t>
      </w:r>
      <w:r>
        <w:rPr>
          <w:spacing w:val="-14"/>
        </w:rPr>
        <w:t xml:space="preserve"> </w:t>
      </w:r>
      <w:r>
        <w:t>Rishi</w:t>
      </w:r>
      <w:r>
        <w:rPr>
          <w:spacing w:val="-14"/>
        </w:rPr>
        <w:t xml:space="preserve"> </w:t>
      </w:r>
      <w:r>
        <w:t>Cave</w:t>
      </w:r>
      <w:r>
        <w:rPr>
          <w:spacing w:val="-13"/>
        </w:rPr>
        <w:t xml:space="preserve"> </w:t>
      </w:r>
      <w:r>
        <w:t>in</w:t>
      </w:r>
      <w:r w:rsidR="00CB4061">
        <w:t xml:space="preserve"> </w:t>
      </w:r>
      <w:r>
        <w:t>the</w:t>
      </w:r>
      <w:r>
        <w:rPr>
          <w:spacing w:val="-12"/>
        </w:rPr>
        <w:t xml:space="preserve"> </w:t>
      </w:r>
      <w:proofErr w:type="spellStart"/>
      <w:r>
        <w:t>Barabar</w:t>
      </w:r>
      <w:proofErr w:type="spellEnd"/>
      <w:r>
        <w:rPr>
          <w:spacing w:val="-11"/>
        </w:rPr>
        <w:t xml:space="preserve"> </w:t>
      </w:r>
      <w:r>
        <w:t>Hills</w:t>
      </w:r>
      <w:r>
        <w:rPr>
          <w:spacing w:val="-11"/>
        </w:rPr>
        <w:t xml:space="preserve"> </w:t>
      </w:r>
      <w:r>
        <w:t>from</w:t>
      </w:r>
      <w:r>
        <w:rPr>
          <w:spacing w:val="-11"/>
        </w:rPr>
        <w:t xml:space="preserve"> </w:t>
      </w:r>
      <w:r>
        <w:t>the</w:t>
      </w:r>
      <w:r>
        <w:rPr>
          <w:spacing w:val="-12"/>
        </w:rPr>
        <w:t xml:space="preserve"> </w:t>
      </w:r>
      <w:r>
        <w:t>third</w:t>
      </w:r>
      <w:r>
        <w:rPr>
          <w:spacing w:val="-11"/>
        </w:rPr>
        <w:t xml:space="preserve"> </w:t>
      </w:r>
      <w:r>
        <w:t>century</w:t>
      </w:r>
      <w:r>
        <w:rPr>
          <w:spacing w:val="-11"/>
        </w:rPr>
        <w:t xml:space="preserve"> </w:t>
      </w:r>
      <w:r>
        <w:t>BCE.</w:t>
      </w:r>
      <w:r>
        <w:rPr>
          <w:spacing w:val="-11"/>
        </w:rPr>
        <w:t xml:space="preserve"> </w:t>
      </w:r>
      <w:r>
        <w:t>(Figure 7.50) Because it is unfinished, we have</w:t>
      </w:r>
      <w:r>
        <w:rPr>
          <w:spacing w:val="43"/>
        </w:rPr>
        <w:t xml:space="preserve"> </w:t>
      </w:r>
      <w:r>
        <w:t>a</w:t>
      </w:r>
      <w:r>
        <w:rPr>
          <w:spacing w:val="5"/>
        </w:rPr>
        <w:t xml:space="preserve"> </w:t>
      </w:r>
      <w:r>
        <w:t>good</w:t>
      </w:r>
      <w:r>
        <w:rPr>
          <w:spacing w:val="-1"/>
        </w:rPr>
        <w:t xml:space="preserve"> </w:t>
      </w:r>
      <w:r>
        <w:t>idea</w:t>
      </w:r>
      <w:r>
        <w:rPr>
          <w:spacing w:val="12"/>
        </w:rPr>
        <w:t xml:space="preserve"> </w:t>
      </w:r>
      <w:r>
        <w:t>of</w:t>
      </w:r>
      <w:r>
        <w:rPr>
          <w:spacing w:val="12"/>
        </w:rPr>
        <w:t xml:space="preserve"> </w:t>
      </w:r>
      <w:r>
        <w:t>the</w:t>
      </w:r>
      <w:r>
        <w:rPr>
          <w:spacing w:val="12"/>
        </w:rPr>
        <w:t xml:space="preserve"> </w:t>
      </w:r>
      <w:r>
        <w:t>methods</w:t>
      </w:r>
      <w:r>
        <w:rPr>
          <w:spacing w:val="13"/>
        </w:rPr>
        <w:t xml:space="preserve"> </w:t>
      </w:r>
      <w:r>
        <w:t>and</w:t>
      </w:r>
      <w:r>
        <w:rPr>
          <w:spacing w:val="12"/>
        </w:rPr>
        <w:t xml:space="preserve"> </w:t>
      </w:r>
      <w:r>
        <w:t>plans</w:t>
      </w:r>
      <w:r>
        <w:rPr>
          <w:spacing w:val="12"/>
        </w:rPr>
        <w:t xml:space="preserve"> </w:t>
      </w:r>
      <w:r>
        <w:t>for</w:t>
      </w:r>
      <w:r>
        <w:rPr>
          <w:spacing w:val="12"/>
        </w:rPr>
        <w:t xml:space="preserve"> </w:t>
      </w:r>
      <w:r>
        <w:t>the</w:t>
      </w:r>
      <w:r>
        <w:rPr>
          <w:spacing w:val="13"/>
        </w:rPr>
        <w:t xml:space="preserve"> </w:t>
      </w:r>
      <w:r>
        <w:t>excavation,</w:t>
      </w:r>
      <w:r>
        <w:rPr>
          <w:spacing w:val="-1"/>
        </w:rPr>
        <w:t xml:space="preserve"> </w:t>
      </w:r>
      <w:r>
        <w:t>which included the addition of a</w:t>
      </w:r>
      <w:r>
        <w:rPr>
          <w:spacing w:val="32"/>
        </w:rPr>
        <w:t xml:space="preserve"> </w:t>
      </w:r>
      <w:r>
        <w:t>large</w:t>
      </w:r>
      <w:r>
        <w:rPr>
          <w:spacing w:val="6"/>
        </w:rPr>
        <w:t xml:space="preserve"> </w:t>
      </w:r>
      <w:r>
        <w:t>rectangular chamber</w:t>
      </w:r>
      <w:r>
        <w:rPr>
          <w:spacing w:val="22"/>
        </w:rPr>
        <w:t xml:space="preserve"> </w:t>
      </w:r>
      <w:r>
        <w:t>leading</w:t>
      </w:r>
      <w:r>
        <w:rPr>
          <w:spacing w:val="23"/>
        </w:rPr>
        <w:t xml:space="preserve"> </w:t>
      </w:r>
      <w:r>
        <w:t>into</w:t>
      </w:r>
      <w:r>
        <w:rPr>
          <w:spacing w:val="22"/>
        </w:rPr>
        <w:t xml:space="preserve"> </w:t>
      </w:r>
      <w:r>
        <w:t>a</w:t>
      </w:r>
      <w:r>
        <w:rPr>
          <w:spacing w:val="22"/>
        </w:rPr>
        <w:t xml:space="preserve"> </w:t>
      </w:r>
      <w:r>
        <w:t>smaller</w:t>
      </w:r>
      <w:r>
        <w:rPr>
          <w:spacing w:val="22"/>
        </w:rPr>
        <w:t xml:space="preserve"> </w:t>
      </w:r>
      <w:r>
        <w:t>circular</w:t>
      </w:r>
      <w:r>
        <w:rPr>
          <w:spacing w:val="22"/>
        </w:rPr>
        <w:t xml:space="preserve"> </w:t>
      </w:r>
      <w:r>
        <w:t>one.</w:t>
      </w:r>
      <w:r>
        <w:rPr>
          <w:spacing w:val="22"/>
        </w:rPr>
        <w:t xml:space="preserve"> </w:t>
      </w:r>
      <w:r>
        <w:t>The sculptural treatment of the frame of the portal</w:t>
      </w:r>
      <w:r>
        <w:rPr>
          <w:spacing w:val="-5"/>
        </w:rPr>
        <w:t xml:space="preserve"> </w:t>
      </w:r>
      <w:r>
        <w:t>is a good example of the ways in which</w:t>
      </w:r>
      <w:r>
        <w:rPr>
          <w:spacing w:val="38"/>
        </w:rPr>
        <w:t xml:space="preserve"> </w:t>
      </w:r>
      <w:r>
        <w:t>early</w:t>
      </w:r>
      <w:r>
        <w:rPr>
          <w:spacing w:val="6"/>
        </w:rPr>
        <w:t xml:space="preserve"> </w:t>
      </w:r>
      <w:r>
        <w:t>architecture</w:t>
      </w:r>
      <w:r>
        <w:rPr>
          <w:spacing w:val="22"/>
        </w:rPr>
        <w:t xml:space="preserve"> </w:t>
      </w:r>
      <w:r>
        <w:t>and</w:t>
      </w:r>
      <w:r>
        <w:rPr>
          <w:spacing w:val="23"/>
        </w:rPr>
        <w:t xml:space="preserve"> </w:t>
      </w:r>
      <w:r>
        <w:t>decoration</w:t>
      </w:r>
      <w:r>
        <w:rPr>
          <w:spacing w:val="22"/>
        </w:rPr>
        <w:t xml:space="preserve"> </w:t>
      </w:r>
      <w:r>
        <w:t>in</w:t>
      </w:r>
      <w:r>
        <w:rPr>
          <w:spacing w:val="23"/>
        </w:rPr>
        <w:t xml:space="preserve"> </w:t>
      </w:r>
      <w:r>
        <w:t>stone</w:t>
      </w:r>
      <w:r>
        <w:rPr>
          <w:spacing w:val="22"/>
        </w:rPr>
        <w:t xml:space="preserve"> </w:t>
      </w:r>
      <w:r>
        <w:t>imitated</w:t>
      </w:r>
      <w:r>
        <w:rPr>
          <w:spacing w:val="23"/>
        </w:rPr>
        <w:t xml:space="preserve"> </w:t>
      </w:r>
      <w:r>
        <w:t>prior</w:t>
      </w:r>
      <w:r>
        <w:rPr>
          <w:spacing w:val="22"/>
        </w:rPr>
        <w:t xml:space="preserve"> </w:t>
      </w:r>
      <w:r>
        <w:t>work</w:t>
      </w:r>
      <w:r>
        <w:rPr>
          <w:spacing w:val="-1"/>
        </w:rPr>
        <w:t xml:space="preserve"> </w:t>
      </w:r>
      <w:r>
        <w:t>in</w:t>
      </w:r>
      <w:r>
        <w:rPr>
          <w:spacing w:val="34"/>
        </w:rPr>
        <w:t xml:space="preserve"> </w:t>
      </w:r>
      <w:r>
        <w:t>impermanent</w:t>
      </w:r>
      <w:r>
        <w:rPr>
          <w:spacing w:val="36"/>
        </w:rPr>
        <w:t xml:space="preserve"> </w:t>
      </w:r>
      <w:r>
        <w:t>materials</w:t>
      </w:r>
      <w:r>
        <w:rPr>
          <w:spacing w:val="35"/>
        </w:rPr>
        <w:t xml:space="preserve"> </w:t>
      </w:r>
      <w:r>
        <w:t>such</w:t>
      </w:r>
      <w:r>
        <w:rPr>
          <w:spacing w:val="35"/>
        </w:rPr>
        <w:t xml:space="preserve"> </w:t>
      </w:r>
      <w:r>
        <w:t>as</w:t>
      </w:r>
      <w:r>
        <w:rPr>
          <w:spacing w:val="35"/>
        </w:rPr>
        <w:t xml:space="preserve"> </w:t>
      </w:r>
      <w:r>
        <w:t>wood,</w:t>
      </w:r>
      <w:r>
        <w:rPr>
          <w:spacing w:val="34"/>
        </w:rPr>
        <w:t xml:space="preserve"> </w:t>
      </w:r>
      <w:r>
        <w:t>as</w:t>
      </w:r>
      <w:r>
        <w:rPr>
          <w:spacing w:val="35"/>
        </w:rPr>
        <w:t xml:space="preserve"> </w:t>
      </w:r>
      <w:r>
        <w:t>was</w:t>
      </w:r>
      <w:r>
        <w:rPr>
          <w:spacing w:val="-1"/>
        </w:rPr>
        <w:t xml:space="preserve"> </w:t>
      </w:r>
      <w:r>
        <w:t>the</w:t>
      </w:r>
      <w:r>
        <w:rPr>
          <w:spacing w:val="16"/>
        </w:rPr>
        <w:t xml:space="preserve"> </w:t>
      </w:r>
      <w:r>
        <w:t>case</w:t>
      </w:r>
      <w:r>
        <w:rPr>
          <w:spacing w:val="16"/>
        </w:rPr>
        <w:t xml:space="preserve"> </w:t>
      </w:r>
      <w:r>
        <w:t>for</w:t>
      </w:r>
      <w:r>
        <w:rPr>
          <w:spacing w:val="16"/>
        </w:rPr>
        <w:t xml:space="preserve"> </w:t>
      </w:r>
      <w:r>
        <w:t>early</w:t>
      </w:r>
      <w:r>
        <w:rPr>
          <w:spacing w:val="17"/>
        </w:rPr>
        <w:t xml:space="preserve"> </w:t>
      </w:r>
      <w:r>
        <w:t>architectural</w:t>
      </w:r>
      <w:r>
        <w:rPr>
          <w:spacing w:val="16"/>
        </w:rPr>
        <w:t xml:space="preserve"> </w:t>
      </w:r>
      <w:r>
        <w:t>design</w:t>
      </w:r>
      <w:r>
        <w:rPr>
          <w:spacing w:val="16"/>
        </w:rPr>
        <w:t xml:space="preserve"> </w:t>
      </w:r>
      <w:r>
        <w:t>around</w:t>
      </w:r>
      <w:r>
        <w:rPr>
          <w:spacing w:val="17"/>
        </w:rPr>
        <w:t xml:space="preserve"> </w:t>
      </w:r>
      <w:r>
        <w:t>the</w:t>
      </w:r>
      <w:r>
        <w:rPr>
          <w:spacing w:val="-1"/>
        </w:rPr>
        <w:t xml:space="preserve"> </w:t>
      </w:r>
      <w:r>
        <w:t>world.</w:t>
      </w:r>
      <w:r>
        <w:rPr>
          <w:spacing w:val="23"/>
        </w:rPr>
        <w:t xml:space="preserve"> </w:t>
      </w:r>
      <w:r>
        <w:t>Here,</w:t>
      </w:r>
      <w:r>
        <w:rPr>
          <w:spacing w:val="24"/>
        </w:rPr>
        <w:t xml:space="preserve"> </w:t>
      </w:r>
      <w:r>
        <w:t>the</w:t>
      </w:r>
      <w:r>
        <w:rPr>
          <w:spacing w:val="23"/>
        </w:rPr>
        <w:t xml:space="preserve"> </w:t>
      </w:r>
      <w:r>
        <w:t>designs</w:t>
      </w:r>
      <w:r>
        <w:rPr>
          <w:spacing w:val="24"/>
        </w:rPr>
        <w:t xml:space="preserve"> </w:t>
      </w:r>
      <w:r>
        <w:t>simulate</w:t>
      </w:r>
      <w:r>
        <w:rPr>
          <w:spacing w:val="23"/>
        </w:rPr>
        <w:t xml:space="preserve"> </w:t>
      </w:r>
      <w:r>
        <w:t>lattice,</w:t>
      </w:r>
      <w:r>
        <w:rPr>
          <w:spacing w:val="24"/>
        </w:rPr>
        <w:t xml:space="preserve"> </w:t>
      </w:r>
      <w:r>
        <w:t>beams,</w:t>
      </w:r>
      <w:r w:rsidR="004D266D">
        <w:t xml:space="preserve"> </w:t>
      </w:r>
      <w:r>
        <w:rPr>
          <w:color w:val="231F20"/>
        </w:rPr>
        <w:t>and bentwood construction.</w:t>
      </w:r>
    </w:p>
    <w:p w14:paraId="2ADDCA44" w14:textId="77777777" w:rsidR="004D266D" w:rsidRDefault="004D266D" w:rsidP="004D266D">
      <w:pPr>
        <w:pStyle w:val="Body"/>
      </w:pPr>
    </w:p>
    <w:p w14:paraId="2ADDCA45" w14:textId="77777777" w:rsidR="004D266D" w:rsidRDefault="004D266D" w:rsidP="004D266D">
      <w:pPr>
        <w:pStyle w:val="Body"/>
        <w:ind w:firstLine="0"/>
        <w:jc w:val="center"/>
      </w:pPr>
      <w:r>
        <w:rPr>
          <w:noProof/>
        </w:rPr>
        <w:drawing>
          <wp:inline distT="0" distB="0" distL="0" distR="0" wp14:anchorId="2ADDCB73" wp14:editId="1490FFF4">
            <wp:extent cx="2569210" cy="3367405"/>
            <wp:effectExtent l="0" t="0" r="0" b="0"/>
            <wp:docPr id="577" name="Picture 567" descr="Lomas Rishi Cav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7" name="Picture 567"/>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69210" cy="3367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46" w14:textId="77777777" w:rsidR="004D266D" w:rsidRDefault="004D266D" w:rsidP="004D266D">
      <w:pPr>
        <w:pStyle w:val="CaptionHeader"/>
      </w:pPr>
      <w:r>
        <w:t>Figure 7.50 | Lomas Rishi Cave</w:t>
      </w:r>
    </w:p>
    <w:p w14:paraId="2ADDCA47" w14:textId="77777777" w:rsidR="004D266D" w:rsidRDefault="004D266D" w:rsidP="004D266D">
      <w:pPr>
        <w:pStyle w:val="CaptionText"/>
      </w:pPr>
      <w:r>
        <w:t xml:space="preserve">Author: User </w:t>
      </w:r>
      <w:r>
        <w:t>“</w:t>
      </w:r>
      <w:proofErr w:type="spellStart"/>
      <w:r>
        <w:t>Neilsatyam</w:t>
      </w:r>
      <w:proofErr w:type="spellEnd"/>
      <w:r>
        <w:t>”</w:t>
      </w:r>
      <w:r>
        <w:t xml:space="preserve"> </w:t>
      </w:r>
    </w:p>
    <w:p w14:paraId="2ADDCA48" w14:textId="77777777" w:rsidR="004D266D" w:rsidRDefault="004D266D" w:rsidP="004D266D">
      <w:pPr>
        <w:pStyle w:val="CaptionText"/>
      </w:pPr>
      <w:r>
        <w:t xml:space="preserve">Source: Wikimedia Commons </w:t>
      </w:r>
    </w:p>
    <w:p w14:paraId="2ADDCA49" w14:textId="77777777" w:rsidR="004D266D" w:rsidRDefault="004D266D" w:rsidP="004D266D">
      <w:pPr>
        <w:pStyle w:val="CaptionText"/>
      </w:pPr>
      <w:r>
        <w:t>License: CC BY-SA 3.0</w:t>
      </w:r>
    </w:p>
    <w:p w14:paraId="2ADDCA4A" w14:textId="77777777" w:rsidR="004D266D" w:rsidRDefault="004D266D" w:rsidP="004D266D">
      <w:pPr>
        <w:pStyle w:val="Body"/>
      </w:pPr>
    </w:p>
    <w:p w14:paraId="2ADDCA4B" w14:textId="77777777" w:rsidR="004B3409" w:rsidRDefault="004B3409" w:rsidP="004D266D">
      <w:pPr>
        <w:pStyle w:val="Body"/>
        <w:rPr>
          <w:color w:val="231F20"/>
        </w:rPr>
      </w:pPr>
      <w:r>
        <w:t xml:space="preserve">Later Indian worship structures such as the </w:t>
      </w:r>
      <w:proofErr w:type="spellStart"/>
      <w:r>
        <w:t>Brihadeshwara</w:t>
      </w:r>
      <w:proofErr w:type="spellEnd"/>
      <w:r>
        <w:t xml:space="preserve"> Temple dedicated to the Hindu god</w:t>
      </w:r>
      <w:r w:rsidR="004D266D">
        <w:t xml:space="preserve"> </w:t>
      </w:r>
      <w:r>
        <w:rPr>
          <w:color w:val="231F20"/>
        </w:rPr>
        <w:t>Shiva, from the eleventh-century Chola</w:t>
      </w:r>
      <w:r>
        <w:rPr>
          <w:color w:val="231F20"/>
          <w:spacing w:val="-37"/>
        </w:rPr>
        <w:t xml:space="preserve"> </w:t>
      </w:r>
      <w:r>
        <w:rPr>
          <w:color w:val="231F20"/>
        </w:rPr>
        <w:t>Dynasty era, show the great complexity</w:t>
      </w:r>
      <w:r w:rsidR="00CB4061">
        <w:rPr>
          <w:color w:val="231F20"/>
        </w:rPr>
        <w:t xml:space="preserve"> </w:t>
      </w:r>
      <w:r>
        <w:rPr>
          <w:color w:val="231F20"/>
        </w:rPr>
        <w:t>of</w:t>
      </w:r>
      <w:r w:rsidR="00CB4061">
        <w:rPr>
          <w:color w:val="231F20"/>
        </w:rPr>
        <w:t xml:space="preserve"> </w:t>
      </w:r>
      <w:r>
        <w:rPr>
          <w:color w:val="231F20"/>
        </w:rPr>
        <w:t xml:space="preserve">conception of this type of worship space. (Figure 7.51) The tower at the far end is over the </w:t>
      </w:r>
      <w:proofErr w:type="spellStart"/>
      <w:r>
        <w:rPr>
          <w:b/>
          <w:color w:val="231F20"/>
        </w:rPr>
        <w:t>garba</w:t>
      </w:r>
      <w:proofErr w:type="spellEnd"/>
      <w:r>
        <w:rPr>
          <w:b/>
          <w:color w:val="231F20"/>
        </w:rPr>
        <w:t xml:space="preserve"> </w:t>
      </w:r>
      <w:proofErr w:type="spellStart"/>
      <w:r>
        <w:rPr>
          <w:b/>
          <w:color w:val="231F20"/>
        </w:rPr>
        <w:t>griha</w:t>
      </w:r>
      <w:proofErr w:type="spellEnd"/>
      <w:r>
        <w:rPr>
          <w:color w:val="231F20"/>
        </w:rPr>
        <w:t>,</w:t>
      </w:r>
      <w:r w:rsidR="00CB4061">
        <w:rPr>
          <w:color w:val="231F20"/>
        </w:rPr>
        <w:t xml:space="preserve"> </w:t>
      </w:r>
      <w:r>
        <w:rPr>
          <w:color w:val="231F20"/>
        </w:rPr>
        <w:t xml:space="preserve">or sanctuary, and as with the Temple of Horus at </w:t>
      </w:r>
      <w:proofErr w:type="spellStart"/>
      <w:r>
        <w:rPr>
          <w:color w:val="231F20"/>
        </w:rPr>
        <w:t>Edfu</w:t>
      </w:r>
      <w:proofErr w:type="spellEnd"/>
      <w:r>
        <w:rPr>
          <w:color w:val="231F20"/>
        </w:rPr>
        <w:t>, there is staged progression from the profane</w:t>
      </w:r>
      <w:r>
        <w:rPr>
          <w:color w:val="231F20"/>
          <w:spacing w:val="-18"/>
        </w:rPr>
        <w:t xml:space="preserve"> </w:t>
      </w:r>
      <w:r>
        <w:rPr>
          <w:color w:val="231F20"/>
        </w:rPr>
        <w:t>(everyday)</w:t>
      </w:r>
      <w:r>
        <w:rPr>
          <w:color w:val="231F20"/>
          <w:spacing w:val="-17"/>
        </w:rPr>
        <w:t xml:space="preserve"> </w:t>
      </w:r>
      <w:r>
        <w:rPr>
          <w:color w:val="231F20"/>
        </w:rPr>
        <w:t>space</w:t>
      </w:r>
      <w:r>
        <w:rPr>
          <w:color w:val="231F20"/>
          <w:spacing w:val="-18"/>
        </w:rPr>
        <w:t xml:space="preserve"> </w:t>
      </w:r>
      <w:r>
        <w:rPr>
          <w:color w:val="231F20"/>
        </w:rPr>
        <w:t>to</w:t>
      </w:r>
      <w:r>
        <w:rPr>
          <w:color w:val="231F20"/>
          <w:spacing w:val="-17"/>
        </w:rPr>
        <w:t xml:space="preserve"> </w:t>
      </w:r>
      <w:r>
        <w:rPr>
          <w:color w:val="231F20"/>
        </w:rPr>
        <w:t>the</w:t>
      </w:r>
      <w:r>
        <w:rPr>
          <w:color w:val="231F20"/>
          <w:spacing w:val="-18"/>
        </w:rPr>
        <w:t xml:space="preserve"> </w:t>
      </w:r>
      <w:r>
        <w:rPr>
          <w:color w:val="231F20"/>
        </w:rPr>
        <w:t>most</w:t>
      </w:r>
      <w:r>
        <w:rPr>
          <w:color w:val="231F20"/>
          <w:spacing w:val="-17"/>
        </w:rPr>
        <w:t xml:space="preserve"> </w:t>
      </w:r>
      <w:r>
        <w:rPr>
          <w:color w:val="231F20"/>
        </w:rPr>
        <w:t>sacred.</w:t>
      </w:r>
      <w:r>
        <w:rPr>
          <w:color w:val="231F20"/>
          <w:spacing w:val="-18"/>
        </w:rPr>
        <w:t xml:space="preserve"> </w:t>
      </w:r>
      <w:r>
        <w:rPr>
          <w:color w:val="231F20"/>
        </w:rPr>
        <w:t>The whole</w:t>
      </w:r>
      <w:r>
        <w:rPr>
          <w:color w:val="231F20"/>
          <w:spacing w:val="-10"/>
        </w:rPr>
        <w:t xml:space="preserve"> </w:t>
      </w:r>
      <w:r>
        <w:rPr>
          <w:color w:val="231F20"/>
        </w:rPr>
        <w:t>is</w:t>
      </w:r>
      <w:r>
        <w:rPr>
          <w:color w:val="231F20"/>
          <w:spacing w:val="-9"/>
        </w:rPr>
        <w:t xml:space="preserve"> </w:t>
      </w:r>
      <w:r>
        <w:rPr>
          <w:color w:val="231F20"/>
        </w:rPr>
        <w:t>raised</w:t>
      </w:r>
      <w:r>
        <w:rPr>
          <w:color w:val="231F20"/>
          <w:spacing w:val="-10"/>
        </w:rPr>
        <w:t xml:space="preserve"> </w:t>
      </w:r>
      <w:r>
        <w:rPr>
          <w:color w:val="231F20"/>
        </w:rPr>
        <w:t>on</w:t>
      </w:r>
      <w:r>
        <w:rPr>
          <w:color w:val="231F20"/>
          <w:spacing w:val="-9"/>
        </w:rPr>
        <w:t xml:space="preserve"> </w:t>
      </w:r>
      <w:r>
        <w:rPr>
          <w:color w:val="231F20"/>
        </w:rPr>
        <w:t>a</w:t>
      </w:r>
      <w:r>
        <w:rPr>
          <w:color w:val="231F20"/>
          <w:spacing w:val="-9"/>
        </w:rPr>
        <w:t xml:space="preserve"> </w:t>
      </w:r>
      <w:r>
        <w:rPr>
          <w:color w:val="231F20"/>
        </w:rPr>
        <w:t>platform,</w:t>
      </w:r>
      <w:r>
        <w:rPr>
          <w:color w:val="231F20"/>
          <w:spacing w:val="-11"/>
        </w:rPr>
        <w:t xml:space="preserve"> </w:t>
      </w:r>
      <w:r>
        <w:rPr>
          <w:color w:val="231F20"/>
        </w:rPr>
        <w:t>a</w:t>
      </w:r>
      <w:r>
        <w:rPr>
          <w:color w:val="231F20"/>
          <w:spacing w:val="-9"/>
        </w:rPr>
        <w:t xml:space="preserve"> </w:t>
      </w:r>
      <w:r>
        <w:rPr>
          <w:color w:val="231F20"/>
        </w:rPr>
        <w:t>feature</w:t>
      </w:r>
      <w:r>
        <w:rPr>
          <w:color w:val="231F20"/>
          <w:spacing w:val="-10"/>
        </w:rPr>
        <w:t xml:space="preserve"> </w:t>
      </w:r>
      <w:r>
        <w:rPr>
          <w:color w:val="231F20"/>
        </w:rPr>
        <w:t>also</w:t>
      </w:r>
      <w:r>
        <w:rPr>
          <w:color w:val="231F20"/>
          <w:spacing w:val="-9"/>
        </w:rPr>
        <w:t xml:space="preserve"> </w:t>
      </w:r>
      <w:r>
        <w:rPr>
          <w:color w:val="231F20"/>
        </w:rPr>
        <w:t>seen in</w:t>
      </w:r>
      <w:r>
        <w:rPr>
          <w:color w:val="231F20"/>
          <w:spacing w:val="-13"/>
        </w:rPr>
        <w:t xml:space="preserve"> </w:t>
      </w:r>
      <w:r>
        <w:rPr>
          <w:color w:val="231F20"/>
        </w:rPr>
        <w:t>many</w:t>
      </w:r>
      <w:r>
        <w:rPr>
          <w:color w:val="231F20"/>
          <w:spacing w:val="-13"/>
        </w:rPr>
        <w:t xml:space="preserve"> </w:t>
      </w:r>
      <w:r>
        <w:rPr>
          <w:color w:val="231F20"/>
        </w:rPr>
        <w:t>sacred</w:t>
      </w:r>
      <w:r>
        <w:rPr>
          <w:color w:val="231F20"/>
          <w:spacing w:val="-13"/>
        </w:rPr>
        <w:t xml:space="preserve"> </w:t>
      </w:r>
      <w:r>
        <w:rPr>
          <w:color w:val="231F20"/>
        </w:rPr>
        <w:t>structures.</w:t>
      </w:r>
      <w:r>
        <w:rPr>
          <w:color w:val="231F20"/>
          <w:spacing w:val="-13"/>
        </w:rPr>
        <w:t xml:space="preserve"> </w:t>
      </w:r>
      <w:r>
        <w:rPr>
          <w:color w:val="231F20"/>
        </w:rPr>
        <w:t>Here,</w:t>
      </w:r>
      <w:r>
        <w:rPr>
          <w:color w:val="231F20"/>
          <w:spacing w:val="-13"/>
        </w:rPr>
        <w:t xml:space="preserve"> </w:t>
      </w:r>
      <w:r>
        <w:rPr>
          <w:color w:val="231F20"/>
        </w:rPr>
        <w:t>one</w:t>
      </w:r>
      <w:r>
        <w:rPr>
          <w:color w:val="231F20"/>
          <w:spacing w:val="-13"/>
        </w:rPr>
        <w:t xml:space="preserve"> </w:t>
      </w:r>
      <w:r>
        <w:rPr>
          <w:color w:val="231F20"/>
        </w:rPr>
        <w:t>must</w:t>
      </w:r>
      <w:r>
        <w:rPr>
          <w:color w:val="231F20"/>
          <w:spacing w:val="-11"/>
        </w:rPr>
        <w:t xml:space="preserve"> </w:t>
      </w:r>
      <w:r>
        <w:rPr>
          <w:color w:val="231F20"/>
        </w:rPr>
        <w:t xml:space="preserve">begin the approach by entering a gated courtyard, then ascend the stairs, and pass through the </w:t>
      </w:r>
      <w:r>
        <w:rPr>
          <w:b/>
          <w:color w:val="231F20"/>
        </w:rPr>
        <w:t>mandapa</w:t>
      </w:r>
      <w:r>
        <w:rPr>
          <w:color w:val="231F20"/>
        </w:rPr>
        <w:t>,</w:t>
      </w:r>
      <w:r>
        <w:rPr>
          <w:color w:val="231F20"/>
          <w:spacing w:val="-19"/>
        </w:rPr>
        <w:t xml:space="preserve"> </w:t>
      </w:r>
      <w:r>
        <w:rPr>
          <w:color w:val="231F20"/>
        </w:rPr>
        <w:t>or</w:t>
      </w:r>
      <w:r>
        <w:rPr>
          <w:color w:val="231F20"/>
          <w:spacing w:val="-19"/>
        </w:rPr>
        <w:t xml:space="preserve"> </w:t>
      </w:r>
      <w:r>
        <w:rPr>
          <w:color w:val="231F20"/>
        </w:rPr>
        <w:t>audience</w:t>
      </w:r>
      <w:r>
        <w:rPr>
          <w:color w:val="231F20"/>
          <w:spacing w:val="-19"/>
        </w:rPr>
        <w:t xml:space="preserve"> </w:t>
      </w:r>
      <w:r>
        <w:rPr>
          <w:color w:val="231F20"/>
        </w:rPr>
        <w:t>hall,</w:t>
      </w:r>
      <w:r>
        <w:rPr>
          <w:color w:val="231F20"/>
          <w:spacing w:val="-19"/>
        </w:rPr>
        <w:t xml:space="preserve"> </w:t>
      </w:r>
      <w:r>
        <w:rPr>
          <w:color w:val="231F20"/>
        </w:rPr>
        <w:t>before</w:t>
      </w:r>
      <w:r>
        <w:rPr>
          <w:color w:val="231F20"/>
          <w:spacing w:val="-19"/>
        </w:rPr>
        <w:t xml:space="preserve"> </w:t>
      </w:r>
      <w:r>
        <w:rPr>
          <w:color w:val="231F20"/>
        </w:rPr>
        <w:t>approaching the sanctuary. Outside the main temple but within the courtyard are subsidiary temples</w:t>
      </w:r>
      <w:r>
        <w:rPr>
          <w:color w:val="231F20"/>
          <w:spacing w:val="-38"/>
        </w:rPr>
        <w:t xml:space="preserve"> </w:t>
      </w:r>
      <w:r>
        <w:rPr>
          <w:color w:val="231F20"/>
        </w:rPr>
        <w:t xml:space="preserve">and shrines, as the worship is </w:t>
      </w:r>
      <w:r>
        <w:rPr>
          <w:b/>
          <w:color w:val="231F20"/>
        </w:rPr>
        <w:t>polytheistic</w:t>
      </w:r>
      <w:r>
        <w:rPr>
          <w:color w:val="231F20"/>
        </w:rPr>
        <w:t>, that is, with a great number of diverse</w:t>
      </w:r>
      <w:r>
        <w:rPr>
          <w:color w:val="231F20"/>
          <w:spacing w:val="-10"/>
        </w:rPr>
        <w:t xml:space="preserve"> </w:t>
      </w:r>
      <w:r>
        <w:rPr>
          <w:color w:val="231F20"/>
        </w:rPr>
        <w:t>deities.</w:t>
      </w:r>
    </w:p>
    <w:p w14:paraId="2ADDCA4C" w14:textId="77777777" w:rsidR="004D266D" w:rsidRDefault="004D266D" w:rsidP="004D266D">
      <w:pPr>
        <w:pStyle w:val="Body"/>
      </w:pPr>
    </w:p>
    <w:p w14:paraId="2ADDCA4D" w14:textId="77777777" w:rsidR="004D266D" w:rsidRDefault="004D266D" w:rsidP="004D266D">
      <w:pPr>
        <w:pStyle w:val="Body"/>
        <w:ind w:firstLine="0"/>
        <w:jc w:val="center"/>
      </w:pPr>
      <w:r>
        <w:rPr>
          <w:noProof/>
        </w:rPr>
        <w:drawing>
          <wp:inline distT="0" distB="0" distL="0" distR="0" wp14:anchorId="2ADDCB75" wp14:editId="403E2F28">
            <wp:extent cx="2728595" cy="2046605"/>
            <wp:effectExtent l="0" t="0" r="1905" b="0"/>
            <wp:docPr id="572" name="Picture 562" descr="Brihadeshwara Temple, Indi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2" name="Picture 562"/>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28595" cy="2046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4E" w14:textId="77777777" w:rsidR="004D266D" w:rsidRDefault="004D266D" w:rsidP="004D266D">
      <w:pPr>
        <w:pStyle w:val="CaptionHeader"/>
      </w:pPr>
      <w:r>
        <w:t xml:space="preserve">Figure 7.51 | </w:t>
      </w:r>
      <w:proofErr w:type="spellStart"/>
      <w:r>
        <w:t>Brihadeshwara</w:t>
      </w:r>
      <w:proofErr w:type="spellEnd"/>
      <w:r>
        <w:t xml:space="preserve"> Temple, India</w:t>
      </w:r>
    </w:p>
    <w:p w14:paraId="2ADDCA4F" w14:textId="77777777" w:rsidR="004D266D" w:rsidRDefault="004D266D" w:rsidP="004D266D">
      <w:pPr>
        <w:pStyle w:val="CaptionText"/>
      </w:pPr>
      <w:r>
        <w:t xml:space="preserve">Author: User </w:t>
      </w:r>
      <w:r>
        <w:t>“</w:t>
      </w:r>
      <w:proofErr w:type="spellStart"/>
      <w:r>
        <w:t>Abhikanil</w:t>
      </w:r>
      <w:proofErr w:type="spellEnd"/>
      <w:r>
        <w:t>”</w:t>
      </w:r>
      <w:r>
        <w:t xml:space="preserve"> </w:t>
      </w:r>
    </w:p>
    <w:p w14:paraId="2ADDCA50" w14:textId="77777777" w:rsidR="004D266D" w:rsidRDefault="004D266D" w:rsidP="004D266D">
      <w:pPr>
        <w:pStyle w:val="CaptionText"/>
      </w:pPr>
      <w:r>
        <w:t xml:space="preserve">Source: Wikimedia Commons </w:t>
      </w:r>
    </w:p>
    <w:p w14:paraId="2ADDCA51" w14:textId="77777777" w:rsidR="004D266D" w:rsidRDefault="004D266D" w:rsidP="004D266D">
      <w:pPr>
        <w:pStyle w:val="CaptionText"/>
      </w:pPr>
      <w:r>
        <w:t>License: CC BY-SA 3.0</w:t>
      </w:r>
    </w:p>
    <w:p w14:paraId="2ADDCA52" w14:textId="77777777" w:rsidR="004D266D" w:rsidRDefault="004D266D" w:rsidP="004D266D">
      <w:pPr>
        <w:pStyle w:val="Body"/>
      </w:pPr>
    </w:p>
    <w:p w14:paraId="2ADDCA53" w14:textId="77777777" w:rsidR="004B3409" w:rsidRDefault="004B3409" w:rsidP="004D266D">
      <w:pPr>
        <w:pStyle w:val="Body"/>
      </w:pPr>
      <w:r>
        <w:t>As</w:t>
      </w:r>
      <w:r>
        <w:rPr>
          <w:spacing w:val="-10"/>
        </w:rPr>
        <w:t xml:space="preserve"> </w:t>
      </w:r>
      <w:r>
        <w:t>is</w:t>
      </w:r>
      <w:r>
        <w:rPr>
          <w:spacing w:val="-9"/>
        </w:rPr>
        <w:t xml:space="preserve"> </w:t>
      </w:r>
      <w:r>
        <w:t>the</w:t>
      </w:r>
      <w:r>
        <w:rPr>
          <w:spacing w:val="-10"/>
        </w:rPr>
        <w:t xml:space="preserve"> </w:t>
      </w:r>
      <w:r>
        <w:t>case</w:t>
      </w:r>
      <w:r>
        <w:rPr>
          <w:spacing w:val="-9"/>
        </w:rPr>
        <w:t xml:space="preserve"> </w:t>
      </w:r>
      <w:r>
        <w:t>with</w:t>
      </w:r>
      <w:r>
        <w:rPr>
          <w:spacing w:val="-10"/>
        </w:rPr>
        <w:t xml:space="preserve"> </w:t>
      </w:r>
      <w:r>
        <w:t>most</w:t>
      </w:r>
      <w:r>
        <w:rPr>
          <w:spacing w:val="-9"/>
        </w:rPr>
        <w:t xml:space="preserve"> </w:t>
      </w:r>
      <w:r>
        <w:t>Hindu</w:t>
      </w:r>
      <w:r>
        <w:rPr>
          <w:spacing w:val="-10"/>
        </w:rPr>
        <w:t xml:space="preserve"> </w:t>
      </w:r>
      <w:r>
        <w:t>and</w:t>
      </w:r>
      <w:r>
        <w:rPr>
          <w:spacing w:val="-9"/>
        </w:rPr>
        <w:t xml:space="preserve"> </w:t>
      </w:r>
      <w:r>
        <w:t>Buddhist</w:t>
      </w:r>
      <w:r>
        <w:rPr>
          <w:spacing w:val="-10"/>
        </w:rPr>
        <w:t xml:space="preserve"> </w:t>
      </w:r>
      <w:r>
        <w:t>temples,</w:t>
      </w:r>
      <w:r>
        <w:rPr>
          <w:spacing w:val="-9"/>
        </w:rPr>
        <w:t xml:space="preserve"> </w:t>
      </w:r>
      <w:r>
        <w:t>although</w:t>
      </w:r>
      <w:r>
        <w:rPr>
          <w:spacing w:val="-10"/>
        </w:rPr>
        <w:t xml:space="preserve"> </w:t>
      </w:r>
      <w:r>
        <w:t>there</w:t>
      </w:r>
      <w:r>
        <w:rPr>
          <w:spacing w:val="-9"/>
        </w:rPr>
        <w:t xml:space="preserve"> </w:t>
      </w:r>
      <w:r>
        <w:t>are</w:t>
      </w:r>
      <w:r>
        <w:rPr>
          <w:spacing w:val="-10"/>
        </w:rPr>
        <w:t xml:space="preserve"> </w:t>
      </w:r>
      <w:r>
        <w:t>certainly</w:t>
      </w:r>
      <w:r>
        <w:rPr>
          <w:spacing w:val="-9"/>
        </w:rPr>
        <w:t xml:space="preserve"> </w:t>
      </w:r>
      <w:r>
        <w:t>ceremonial and</w:t>
      </w:r>
      <w:r>
        <w:rPr>
          <w:spacing w:val="-13"/>
        </w:rPr>
        <w:t xml:space="preserve"> </w:t>
      </w:r>
      <w:r>
        <w:t>ritual</w:t>
      </w:r>
      <w:r>
        <w:rPr>
          <w:spacing w:val="-13"/>
        </w:rPr>
        <w:t xml:space="preserve"> </w:t>
      </w:r>
      <w:r>
        <w:t>functions</w:t>
      </w:r>
      <w:r>
        <w:rPr>
          <w:spacing w:val="-13"/>
        </w:rPr>
        <w:t xml:space="preserve"> </w:t>
      </w:r>
      <w:r>
        <w:t>that</w:t>
      </w:r>
      <w:r>
        <w:rPr>
          <w:spacing w:val="-12"/>
        </w:rPr>
        <w:t xml:space="preserve"> </w:t>
      </w:r>
      <w:r>
        <w:t>are</w:t>
      </w:r>
      <w:r>
        <w:rPr>
          <w:spacing w:val="-13"/>
        </w:rPr>
        <w:t xml:space="preserve"> </w:t>
      </w:r>
      <w:r>
        <w:t>priestly</w:t>
      </w:r>
      <w:r>
        <w:rPr>
          <w:spacing w:val="-13"/>
        </w:rPr>
        <w:t xml:space="preserve"> </w:t>
      </w:r>
      <w:r>
        <w:t>duties,</w:t>
      </w:r>
      <w:r>
        <w:rPr>
          <w:spacing w:val="-13"/>
        </w:rPr>
        <w:t xml:space="preserve"> </w:t>
      </w:r>
      <w:r>
        <w:t>there</w:t>
      </w:r>
      <w:r>
        <w:rPr>
          <w:spacing w:val="-12"/>
        </w:rPr>
        <w:t xml:space="preserve"> </w:t>
      </w:r>
      <w:r>
        <w:t>is</w:t>
      </w:r>
      <w:r>
        <w:rPr>
          <w:spacing w:val="-13"/>
        </w:rPr>
        <w:t xml:space="preserve"> </w:t>
      </w:r>
      <w:r>
        <w:t>no</w:t>
      </w:r>
      <w:r>
        <w:rPr>
          <w:spacing w:val="-13"/>
        </w:rPr>
        <w:t xml:space="preserve"> </w:t>
      </w:r>
      <w:r>
        <w:t>restriction</w:t>
      </w:r>
      <w:r>
        <w:rPr>
          <w:spacing w:val="-13"/>
        </w:rPr>
        <w:t xml:space="preserve"> </w:t>
      </w:r>
      <w:r>
        <w:t>for</w:t>
      </w:r>
      <w:r>
        <w:rPr>
          <w:spacing w:val="-13"/>
        </w:rPr>
        <w:t xml:space="preserve"> </w:t>
      </w:r>
      <w:r>
        <w:t>lay</w:t>
      </w:r>
      <w:r>
        <w:rPr>
          <w:spacing w:val="-13"/>
        </w:rPr>
        <w:t xml:space="preserve"> </w:t>
      </w:r>
      <w:r>
        <w:t>people</w:t>
      </w:r>
      <w:r>
        <w:rPr>
          <w:spacing w:val="-13"/>
        </w:rPr>
        <w:t xml:space="preserve"> </w:t>
      </w:r>
      <w:r>
        <w:t>entering</w:t>
      </w:r>
      <w:r>
        <w:rPr>
          <w:spacing w:val="-12"/>
        </w:rPr>
        <w:t xml:space="preserve"> </w:t>
      </w:r>
      <w:r>
        <w:t>the</w:t>
      </w:r>
      <w:r>
        <w:rPr>
          <w:spacing w:val="-13"/>
        </w:rPr>
        <w:t xml:space="preserve"> </w:t>
      </w:r>
      <w:r>
        <w:t>sanctuary as the relationship to the deity is generally considered to be a personal one, not mediated by a</w:t>
      </w:r>
      <w:r>
        <w:rPr>
          <w:spacing w:val="-2"/>
        </w:rPr>
        <w:t xml:space="preserve"> </w:t>
      </w:r>
      <w:r>
        <w:t>priesthood.</w:t>
      </w:r>
    </w:p>
    <w:p w14:paraId="2ADDCA54" w14:textId="77777777" w:rsidR="004B3409" w:rsidRDefault="004B3409" w:rsidP="004D266D">
      <w:pPr>
        <w:pStyle w:val="Body"/>
        <w:rPr>
          <w:color w:val="231F20"/>
        </w:rPr>
      </w:pPr>
      <w:r>
        <w:t>The coexistence of Hindu and Buddhist deities evidenced by their shrines appears at many sites,</w:t>
      </w:r>
      <w:r>
        <w:rPr>
          <w:spacing w:val="-12"/>
        </w:rPr>
        <w:t xml:space="preserve"> </w:t>
      </w:r>
      <w:r>
        <w:t>though</w:t>
      </w:r>
      <w:r>
        <w:rPr>
          <w:spacing w:val="-12"/>
        </w:rPr>
        <w:t xml:space="preserve"> </w:t>
      </w:r>
      <w:r>
        <w:t>usually</w:t>
      </w:r>
      <w:r>
        <w:rPr>
          <w:spacing w:val="-12"/>
        </w:rPr>
        <w:t xml:space="preserve"> </w:t>
      </w:r>
      <w:r>
        <w:t>one</w:t>
      </w:r>
      <w:r>
        <w:rPr>
          <w:spacing w:val="-12"/>
        </w:rPr>
        <w:t xml:space="preserve"> </w:t>
      </w:r>
      <w:r>
        <w:t>or</w:t>
      </w:r>
      <w:r>
        <w:rPr>
          <w:spacing w:val="-12"/>
        </w:rPr>
        <w:t xml:space="preserve"> </w:t>
      </w:r>
      <w:r>
        <w:t>the</w:t>
      </w:r>
      <w:r>
        <w:rPr>
          <w:spacing w:val="-12"/>
        </w:rPr>
        <w:t xml:space="preserve"> </w:t>
      </w:r>
      <w:r>
        <w:t>other</w:t>
      </w:r>
      <w:r>
        <w:rPr>
          <w:spacing w:val="-12"/>
        </w:rPr>
        <w:t xml:space="preserve"> </w:t>
      </w:r>
      <w:r>
        <w:t>predominates</w:t>
      </w:r>
      <w:r>
        <w:rPr>
          <w:spacing w:val="-12"/>
        </w:rPr>
        <w:t xml:space="preserve"> </w:t>
      </w:r>
      <w:r>
        <w:t>at</w:t>
      </w:r>
      <w:r>
        <w:rPr>
          <w:spacing w:val="-12"/>
        </w:rPr>
        <w:t xml:space="preserve"> </w:t>
      </w:r>
      <w:r>
        <w:t>a</w:t>
      </w:r>
      <w:r>
        <w:rPr>
          <w:spacing w:val="-12"/>
        </w:rPr>
        <w:t xml:space="preserve"> </w:t>
      </w:r>
      <w:r>
        <w:t>given</w:t>
      </w:r>
      <w:r>
        <w:rPr>
          <w:spacing w:val="-12"/>
        </w:rPr>
        <w:t xml:space="preserve"> </w:t>
      </w:r>
      <w:r>
        <w:t>site.</w:t>
      </w:r>
      <w:r>
        <w:rPr>
          <w:spacing w:val="-12"/>
        </w:rPr>
        <w:t xml:space="preserve"> </w:t>
      </w:r>
      <w:r>
        <w:t>In</w:t>
      </w:r>
      <w:r>
        <w:rPr>
          <w:spacing w:val="-12"/>
        </w:rPr>
        <w:t xml:space="preserve"> </w:t>
      </w:r>
      <w:r>
        <w:t>addition</w:t>
      </w:r>
      <w:r>
        <w:rPr>
          <w:spacing w:val="-12"/>
        </w:rPr>
        <w:t xml:space="preserve"> </w:t>
      </w:r>
      <w:r>
        <w:t>to</w:t>
      </w:r>
      <w:r>
        <w:rPr>
          <w:spacing w:val="-12"/>
        </w:rPr>
        <w:t xml:space="preserve"> </w:t>
      </w:r>
      <w:r>
        <w:t>temples,</w:t>
      </w:r>
      <w:r>
        <w:rPr>
          <w:spacing w:val="-12"/>
        </w:rPr>
        <w:t xml:space="preserve"> </w:t>
      </w:r>
      <w:r>
        <w:t>another basic</w:t>
      </w:r>
      <w:r>
        <w:rPr>
          <w:spacing w:val="-6"/>
        </w:rPr>
        <w:t xml:space="preserve"> </w:t>
      </w:r>
      <w:r>
        <w:t>structure</w:t>
      </w:r>
      <w:r>
        <w:rPr>
          <w:spacing w:val="-5"/>
        </w:rPr>
        <w:t xml:space="preserve"> </w:t>
      </w:r>
      <w:r>
        <w:t>associated</w:t>
      </w:r>
      <w:r>
        <w:rPr>
          <w:spacing w:val="-6"/>
        </w:rPr>
        <w:t xml:space="preserve"> </w:t>
      </w:r>
      <w:r>
        <w:t>with</w:t>
      </w:r>
      <w:r>
        <w:rPr>
          <w:spacing w:val="-5"/>
        </w:rPr>
        <w:t xml:space="preserve"> </w:t>
      </w:r>
      <w:r>
        <w:t>Buddhism</w:t>
      </w:r>
      <w:r>
        <w:rPr>
          <w:spacing w:val="-6"/>
        </w:rPr>
        <w:t xml:space="preserve"> </w:t>
      </w:r>
      <w:r>
        <w:t>is</w:t>
      </w:r>
      <w:r>
        <w:rPr>
          <w:spacing w:val="-5"/>
        </w:rPr>
        <w:t xml:space="preserve"> </w:t>
      </w:r>
      <w:r>
        <w:t>the</w:t>
      </w:r>
      <w:r>
        <w:rPr>
          <w:spacing w:val="-5"/>
        </w:rPr>
        <w:t xml:space="preserve"> </w:t>
      </w:r>
      <w:r>
        <w:t>stupa.</w:t>
      </w:r>
      <w:r>
        <w:rPr>
          <w:spacing w:val="-6"/>
        </w:rPr>
        <w:t xml:space="preserve"> </w:t>
      </w:r>
      <w:r>
        <w:t>(Figure</w:t>
      </w:r>
      <w:r>
        <w:rPr>
          <w:spacing w:val="-5"/>
        </w:rPr>
        <w:t xml:space="preserve"> </w:t>
      </w:r>
      <w:r>
        <w:t>7.52)</w:t>
      </w:r>
      <w:r>
        <w:rPr>
          <w:spacing w:val="-7"/>
        </w:rPr>
        <w:t xml:space="preserve"> </w:t>
      </w:r>
      <w:r>
        <w:t>One</w:t>
      </w:r>
      <w:r>
        <w:rPr>
          <w:spacing w:val="-5"/>
        </w:rPr>
        <w:t xml:space="preserve"> </w:t>
      </w:r>
      <w:r>
        <w:t>of</w:t>
      </w:r>
      <w:r>
        <w:rPr>
          <w:spacing w:val="-6"/>
        </w:rPr>
        <w:t xml:space="preserve"> </w:t>
      </w:r>
      <w:r>
        <w:t>the</w:t>
      </w:r>
      <w:r>
        <w:rPr>
          <w:spacing w:val="-5"/>
        </w:rPr>
        <w:t xml:space="preserve"> </w:t>
      </w:r>
      <w:r>
        <w:t>oldest</w:t>
      </w:r>
      <w:r>
        <w:rPr>
          <w:spacing w:val="-5"/>
        </w:rPr>
        <w:t xml:space="preserve"> </w:t>
      </w:r>
      <w:r>
        <w:t>stupas</w:t>
      </w:r>
      <w:r>
        <w:rPr>
          <w:spacing w:val="-6"/>
        </w:rPr>
        <w:t xml:space="preserve"> </w:t>
      </w:r>
      <w:r>
        <w:t>is</w:t>
      </w:r>
      <w:r>
        <w:rPr>
          <w:spacing w:val="-5"/>
        </w:rPr>
        <w:t xml:space="preserve"> </w:t>
      </w:r>
      <w:r>
        <w:t>in India</w:t>
      </w:r>
      <w:r>
        <w:rPr>
          <w:spacing w:val="6"/>
        </w:rPr>
        <w:t xml:space="preserve"> </w:t>
      </w:r>
      <w:r>
        <w:t>where</w:t>
      </w:r>
      <w:r>
        <w:rPr>
          <w:spacing w:val="6"/>
        </w:rPr>
        <w:t xml:space="preserve"> </w:t>
      </w:r>
      <w:r>
        <w:t>Buddhism</w:t>
      </w:r>
      <w:r>
        <w:rPr>
          <w:spacing w:val="6"/>
        </w:rPr>
        <w:t xml:space="preserve"> </w:t>
      </w:r>
      <w:r>
        <w:t>first</w:t>
      </w:r>
      <w:r>
        <w:rPr>
          <w:spacing w:val="5"/>
        </w:rPr>
        <w:t xml:space="preserve"> </w:t>
      </w:r>
      <w:r>
        <w:t>arose,</w:t>
      </w:r>
      <w:r>
        <w:rPr>
          <w:spacing w:val="6"/>
        </w:rPr>
        <w:t xml:space="preserve"> </w:t>
      </w:r>
      <w:r>
        <w:t>at</w:t>
      </w:r>
      <w:r>
        <w:rPr>
          <w:spacing w:val="6"/>
        </w:rPr>
        <w:t xml:space="preserve"> </w:t>
      </w:r>
      <w:r>
        <w:t>Sanchi</w:t>
      </w:r>
      <w:r>
        <w:rPr>
          <w:spacing w:val="5"/>
        </w:rPr>
        <w:t xml:space="preserve"> </w:t>
      </w:r>
      <w:r>
        <w:t>in</w:t>
      </w:r>
      <w:r>
        <w:rPr>
          <w:spacing w:val="5"/>
        </w:rPr>
        <w:t xml:space="preserve"> </w:t>
      </w:r>
      <w:r>
        <w:t>Madya</w:t>
      </w:r>
      <w:r>
        <w:rPr>
          <w:spacing w:val="5"/>
        </w:rPr>
        <w:t xml:space="preserve"> </w:t>
      </w:r>
      <w:r>
        <w:t>Pradesh.</w:t>
      </w:r>
      <w:r>
        <w:rPr>
          <w:spacing w:val="5"/>
        </w:rPr>
        <w:t xml:space="preserve"> </w:t>
      </w:r>
      <w:r>
        <w:t>Established</w:t>
      </w:r>
      <w:r>
        <w:rPr>
          <w:spacing w:val="6"/>
        </w:rPr>
        <w:t xml:space="preserve"> </w:t>
      </w:r>
      <w:r>
        <w:t>in</w:t>
      </w:r>
      <w:r>
        <w:rPr>
          <w:spacing w:val="5"/>
        </w:rPr>
        <w:t xml:space="preserve"> </w:t>
      </w:r>
      <w:r>
        <w:t>the</w:t>
      </w:r>
      <w:r>
        <w:rPr>
          <w:spacing w:val="6"/>
        </w:rPr>
        <w:t xml:space="preserve"> </w:t>
      </w:r>
      <w:r>
        <w:t>third</w:t>
      </w:r>
      <w:r>
        <w:rPr>
          <w:spacing w:val="5"/>
        </w:rPr>
        <w:t xml:space="preserve"> </w:t>
      </w:r>
      <w:r>
        <w:t>century</w:t>
      </w:r>
      <w:r w:rsidR="004D266D">
        <w:t xml:space="preserve"> </w:t>
      </w:r>
      <w:r>
        <w:rPr>
          <w:color w:val="231F20"/>
        </w:rPr>
        <w:t>BCE, it was conceived as a burial mound of a type, as it was believed to</w:t>
      </w:r>
      <w:r w:rsidR="00CB4061">
        <w:rPr>
          <w:color w:val="231F20"/>
        </w:rPr>
        <w:t xml:space="preserve"> </w:t>
      </w:r>
      <w:r>
        <w:rPr>
          <w:color w:val="231F20"/>
        </w:rPr>
        <w:t xml:space="preserve">contain part of the earthly remains of </w:t>
      </w:r>
      <w:proofErr w:type="spellStart"/>
      <w:r>
        <w:rPr>
          <w:color w:val="231F20"/>
        </w:rPr>
        <w:t>Sakyamuni</w:t>
      </w:r>
      <w:proofErr w:type="spellEnd"/>
      <w:r>
        <w:rPr>
          <w:color w:val="231F20"/>
        </w:rPr>
        <w:t>, founder</w:t>
      </w:r>
      <w:r w:rsidR="00CB4061">
        <w:rPr>
          <w:color w:val="231F20"/>
        </w:rPr>
        <w:t xml:space="preserve"> </w:t>
      </w:r>
      <w:r>
        <w:rPr>
          <w:color w:val="231F20"/>
        </w:rPr>
        <w:t>of</w:t>
      </w:r>
      <w:r w:rsidR="00CB4061">
        <w:rPr>
          <w:color w:val="231F20"/>
        </w:rPr>
        <w:t xml:space="preserve"> </w:t>
      </w:r>
      <w:r>
        <w:rPr>
          <w:color w:val="231F20"/>
        </w:rPr>
        <w:t>Buddhism.</w:t>
      </w:r>
      <w:r w:rsidR="00CB4061">
        <w:rPr>
          <w:color w:val="231F20"/>
        </w:rPr>
        <w:t xml:space="preserve"> </w:t>
      </w:r>
      <w:r>
        <w:rPr>
          <w:color w:val="231F20"/>
        </w:rPr>
        <w:t>Surrounded</w:t>
      </w:r>
      <w:r w:rsidR="00CB4061">
        <w:rPr>
          <w:color w:val="231F20"/>
        </w:rPr>
        <w:t xml:space="preserve"> </w:t>
      </w:r>
      <w:r>
        <w:rPr>
          <w:color w:val="231F20"/>
        </w:rPr>
        <w:t>by</w:t>
      </w:r>
      <w:r w:rsidR="00CB4061">
        <w:rPr>
          <w:color w:val="231F20"/>
        </w:rPr>
        <w:t xml:space="preserve"> </w:t>
      </w:r>
      <w:r>
        <w:rPr>
          <w:color w:val="231F20"/>
        </w:rPr>
        <w:t>a tall stone fence, it is designed for the devotee to enter the fenced area and circumambulate, or walk around, the stone-faced, rubble-</w:t>
      </w:r>
      <w:r>
        <w:rPr>
          <w:color w:val="231F20"/>
        </w:rPr>
        <w:lastRenderedPageBreak/>
        <w:t>filled</w:t>
      </w:r>
      <w:r>
        <w:rPr>
          <w:color w:val="231F20"/>
          <w:spacing w:val="6"/>
        </w:rPr>
        <w:t xml:space="preserve"> </w:t>
      </w:r>
      <w:r>
        <w:rPr>
          <w:color w:val="231F20"/>
        </w:rPr>
        <w:t>mound.</w:t>
      </w:r>
    </w:p>
    <w:p w14:paraId="2ADDCA55" w14:textId="77777777" w:rsidR="004D266D" w:rsidRDefault="004D266D" w:rsidP="004D266D">
      <w:pPr>
        <w:pStyle w:val="Body"/>
      </w:pPr>
    </w:p>
    <w:p w14:paraId="2ADDCA56" w14:textId="77777777" w:rsidR="004D266D" w:rsidRDefault="004D266D" w:rsidP="004D266D">
      <w:pPr>
        <w:pStyle w:val="Body"/>
        <w:ind w:firstLine="0"/>
        <w:jc w:val="center"/>
      </w:pPr>
      <w:r>
        <w:rPr>
          <w:noProof/>
        </w:rPr>
        <w:drawing>
          <wp:inline distT="0" distB="0" distL="0" distR="0" wp14:anchorId="2ADDCB77" wp14:editId="25AC42A7">
            <wp:extent cx="3048000" cy="2245995"/>
            <wp:effectExtent l="0" t="0" r="0" b="1905"/>
            <wp:docPr id="567" name="Picture 557" descr="Sanchi Stupa, Madhya Pradesh&#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7" name="Picture 557"/>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48000" cy="2245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57" w14:textId="77777777" w:rsidR="004D266D" w:rsidRDefault="004D266D" w:rsidP="004D266D">
      <w:pPr>
        <w:pStyle w:val="CaptionHeader"/>
      </w:pPr>
      <w:r>
        <w:t>Figure 7.52 | Sanchi Stupa, Madhya Pradesh</w:t>
      </w:r>
    </w:p>
    <w:p w14:paraId="2ADDCA58" w14:textId="77777777" w:rsidR="004D266D" w:rsidRDefault="004D266D" w:rsidP="004D266D">
      <w:pPr>
        <w:pStyle w:val="CaptionText"/>
      </w:pPr>
      <w:r>
        <w:t xml:space="preserve">Author: User </w:t>
      </w:r>
      <w:r>
        <w:t>“</w:t>
      </w:r>
      <w:proofErr w:type="spellStart"/>
      <w:r>
        <w:t>Ekabhishek</w:t>
      </w:r>
      <w:proofErr w:type="spellEnd"/>
      <w:r>
        <w:t>”</w:t>
      </w:r>
      <w:r>
        <w:t xml:space="preserve"> </w:t>
      </w:r>
    </w:p>
    <w:p w14:paraId="2ADDCA59" w14:textId="77777777" w:rsidR="004D266D" w:rsidRDefault="004D266D" w:rsidP="004D266D">
      <w:pPr>
        <w:pStyle w:val="CaptionText"/>
      </w:pPr>
      <w:r>
        <w:t xml:space="preserve">Source: Wikimedia Commons </w:t>
      </w:r>
    </w:p>
    <w:p w14:paraId="2ADDCA5A" w14:textId="77777777" w:rsidR="004D266D" w:rsidRDefault="004D266D" w:rsidP="004D266D">
      <w:pPr>
        <w:pStyle w:val="CaptionText"/>
      </w:pPr>
      <w:r>
        <w:t>License: CC BY-SA 2.0</w:t>
      </w:r>
    </w:p>
    <w:p w14:paraId="2ADDCA5B" w14:textId="77777777" w:rsidR="004D266D" w:rsidRDefault="004D266D" w:rsidP="004D266D">
      <w:pPr>
        <w:pStyle w:val="Body"/>
      </w:pPr>
    </w:p>
    <w:p w14:paraId="2ADDCA5C" w14:textId="77777777" w:rsidR="004B3409" w:rsidRDefault="004B3409" w:rsidP="004D266D">
      <w:pPr>
        <w:pStyle w:val="Body"/>
      </w:pPr>
      <w:r>
        <w:t>A great deal of symbolism is</w:t>
      </w:r>
      <w:r>
        <w:rPr>
          <w:spacing w:val="-26"/>
        </w:rPr>
        <w:t xml:space="preserve"> </w:t>
      </w:r>
      <w:r>
        <w:t xml:space="preserve">associated with the form including a </w:t>
      </w:r>
      <w:proofErr w:type="spellStart"/>
      <w:r>
        <w:rPr>
          <w:b/>
        </w:rPr>
        <w:t>yasti</w:t>
      </w:r>
      <w:proofErr w:type="spellEnd"/>
      <w:r>
        <w:t xml:space="preserve">, or mast, rising from the center of the dome that stands for an </w:t>
      </w:r>
      <w:r>
        <w:rPr>
          <w:b/>
        </w:rPr>
        <w:t>axis mundi</w:t>
      </w:r>
      <w:r>
        <w:t xml:space="preserve">, or axis of </w:t>
      </w:r>
      <w:r>
        <w:rPr>
          <w:spacing w:val="-2"/>
        </w:rPr>
        <w:t xml:space="preserve">the </w:t>
      </w:r>
      <w:r>
        <w:t>world,</w:t>
      </w:r>
      <w:r>
        <w:rPr>
          <w:spacing w:val="37"/>
        </w:rPr>
        <w:t xml:space="preserve"> </w:t>
      </w:r>
      <w:r>
        <w:t>separating</w:t>
      </w:r>
      <w:r>
        <w:rPr>
          <w:spacing w:val="38"/>
        </w:rPr>
        <w:t xml:space="preserve"> </w:t>
      </w:r>
      <w:r>
        <w:t>the</w:t>
      </w:r>
      <w:r>
        <w:rPr>
          <w:spacing w:val="38"/>
        </w:rPr>
        <w:t xml:space="preserve"> </w:t>
      </w:r>
      <w:r>
        <w:t>earth</w:t>
      </w:r>
      <w:r>
        <w:rPr>
          <w:spacing w:val="37"/>
        </w:rPr>
        <w:t xml:space="preserve"> </w:t>
      </w:r>
      <w:r>
        <w:t>from</w:t>
      </w:r>
      <w:r>
        <w:rPr>
          <w:spacing w:val="38"/>
        </w:rPr>
        <w:t xml:space="preserve"> </w:t>
      </w:r>
      <w:r>
        <w:t>the</w:t>
      </w:r>
      <w:r>
        <w:rPr>
          <w:spacing w:val="38"/>
        </w:rPr>
        <w:t xml:space="preserve"> </w:t>
      </w:r>
      <w:r>
        <w:rPr>
          <w:spacing w:val="-2"/>
        </w:rPr>
        <w:t>sky</w:t>
      </w:r>
      <w:r w:rsidR="004D266D">
        <w:rPr>
          <w:spacing w:val="-2"/>
        </w:rPr>
        <w:t xml:space="preserve"> </w:t>
      </w:r>
      <w:r>
        <w:rPr>
          <w:color w:val="231F20"/>
        </w:rPr>
        <w:t>above. The fence and gateways are also covered with mythological carvings</w:t>
      </w:r>
      <w:r>
        <w:rPr>
          <w:color w:val="231F20"/>
          <w:spacing w:val="-37"/>
        </w:rPr>
        <w:t xml:space="preserve"> </w:t>
      </w:r>
      <w:r>
        <w:rPr>
          <w:color w:val="231F20"/>
        </w:rPr>
        <w:t xml:space="preserve">related to Buddhist and Hindu beliefs. (see </w:t>
      </w:r>
      <w:r>
        <w:rPr>
          <w:color w:val="231F20"/>
          <w:spacing w:val="-2"/>
        </w:rPr>
        <w:t xml:space="preserve">Figure </w:t>
      </w:r>
      <w:r>
        <w:rPr>
          <w:color w:val="231F20"/>
        </w:rPr>
        <w:t>4.23)</w:t>
      </w:r>
      <w:r w:rsidR="00CB4061">
        <w:rPr>
          <w:color w:val="231F20"/>
        </w:rPr>
        <w:t xml:space="preserve"> </w:t>
      </w:r>
      <w:r>
        <w:rPr>
          <w:color w:val="231F20"/>
        </w:rPr>
        <w:t>When</w:t>
      </w:r>
      <w:r w:rsidR="00CB4061">
        <w:rPr>
          <w:color w:val="231F20"/>
        </w:rPr>
        <w:t xml:space="preserve"> </w:t>
      </w:r>
      <w:r>
        <w:rPr>
          <w:color w:val="231F20"/>
        </w:rPr>
        <w:t>the</w:t>
      </w:r>
      <w:r w:rsidR="00CB4061">
        <w:rPr>
          <w:color w:val="231F20"/>
        </w:rPr>
        <w:t xml:space="preserve"> </w:t>
      </w:r>
      <w:r>
        <w:rPr>
          <w:color w:val="231F20"/>
        </w:rPr>
        <w:t>Buddhist</w:t>
      </w:r>
      <w:r w:rsidR="00CB4061">
        <w:rPr>
          <w:color w:val="231F20"/>
        </w:rPr>
        <w:t xml:space="preserve"> </w:t>
      </w:r>
      <w:r>
        <w:rPr>
          <w:color w:val="231F20"/>
        </w:rPr>
        <w:t>stupa</w:t>
      </w:r>
      <w:r w:rsidR="00CB4061">
        <w:rPr>
          <w:color w:val="231F20"/>
        </w:rPr>
        <w:t xml:space="preserve"> </w:t>
      </w:r>
      <w:r>
        <w:rPr>
          <w:color w:val="231F20"/>
        </w:rPr>
        <w:t>form</w:t>
      </w:r>
      <w:r w:rsidR="004D266D">
        <w:rPr>
          <w:color w:val="231F20"/>
        </w:rPr>
        <w:t xml:space="preserve"> </w:t>
      </w:r>
      <w:r>
        <w:rPr>
          <w:color w:val="231F20"/>
        </w:rPr>
        <w:t>migrated</w:t>
      </w:r>
      <w:r>
        <w:rPr>
          <w:color w:val="231F20"/>
          <w:spacing w:val="-19"/>
        </w:rPr>
        <w:t xml:space="preserve"> </w:t>
      </w:r>
      <w:r>
        <w:rPr>
          <w:color w:val="231F20"/>
        </w:rPr>
        <w:t>to</w:t>
      </w:r>
      <w:r>
        <w:rPr>
          <w:color w:val="231F20"/>
          <w:spacing w:val="-19"/>
        </w:rPr>
        <w:t xml:space="preserve"> </w:t>
      </w:r>
      <w:r>
        <w:rPr>
          <w:color w:val="231F20"/>
        </w:rPr>
        <w:t>China,</w:t>
      </w:r>
      <w:r>
        <w:rPr>
          <w:color w:val="231F20"/>
          <w:spacing w:val="-19"/>
        </w:rPr>
        <w:t xml:space="preserve"> </w:t>
      </w:r>
      <w:r>
        <w:rPr>
          <w:color w:val="231F20"/>
        </w:rPr>
        <w:t>Japan,</w:t>
      </w:r>
      <w:r>
        <w:rPr>
          <w:color w:val="231F20"/>
          <w:spacing w:val="-19"/>
        </w:rPr>
        <w:t xml:space="preserve"> </w:t>
      </w:r>
      <w:r>
        <w:rPr>
          <w:color w:val="231F20"/>
        </w:rPr>
        <w:t>and</w:t>
      </w:r>
      <w:r>
        <w:rPr>
          <w:color w:val="231F20"/>
          <w:spacing w:val="-19"/>
        </w:rPr>
        <w:t xml:space="preserve"> </w:t>
      </w:r>
      <w:r>
        <w:rPr>
          <w:color w:val="231F20"/>
        </w:rPr>
        <w:t>elsewhere,</w:t>
      </w:r>
      <w:r>
        <w:rPr>
          <w:color w:val="231F20"/>
          <w:spacing w:val="-19"/>
        </w:rPr>
        <w:t xml:space="preserve"> </w:t>
      </w:r>
      <w:r>
        <w:rPr>
          <w:color w:val="231F20"/>
          <w:spacing w:val="-2"/>
        </w:rPr>
        <w:t xml:space="preserve">the </w:t>
      </w:r>
      <w:r>
        <w:rPr>
          <w:color w:val="231F20"/>
        </w:rPr>
        <w:t>design</w:t>
      </w:r>
      <w:r>
        <w:rPr>
          <w:color w:val="231F20"/>
          <w:spacing w:val="-27"/>
        </w:rPr>
        <w:t xml:space="preserve"> </w:t>
      </w:r>
      <w:r>
        <w:rPr>
          <w:color w:val="231F20"/>
        </w:rPr>
        <w:t>evolved</w:t>
      </w:r>
      <w:r>
        <w:rPr>
          <w:color w:val="231F20"/>
          <w:spacing w:val="-26"/>
        </w:rPr>
        <w:t xml:space="preserve"> </w:t>
      </w:r>
      <w:r>
        <w:rPr>
          <w:color w:val="231F20"/>
        </w:rPr>
        <w:t>to</w:t>
      </w:r>
      <w:r>
        <w:rPr>
          <w:color w:val="231F20"/>
          <w:spacing w:val="-26"/>
        </w:rPr>
        <w:t xml:space="preserve"> </w:t>
      </w:r>
      <w:r>
        <w:rPr>
          <w:color w:val="231F20"/>
        </w:rPr>
        <w:t>include</w:t>
      </w:r>
      <w:r>
        <w:rPr>
          <w:color w:val="231F20"/>
          <w:spacing w:val="-26"/>
        </w:rPr>
        <w:t xml:space="preserve"> </w:t>
      </w:r>
      <w:r>
        <w:rPr>
          <w:color w:val="231F20"/>
        </w:rPr>
        <w:t>native</w:t>
      </w:r>
      <w:r>
        <w:rPr>
          <w:color w:val="231F20"/>
          <w:spacing w:val="-26"/>
        </w:rPr>
        <w:t xml:space="preserve"> </w:t>
      </w:r>
      <w:r>
        <w:rPr>
          <w:color w:val="231F20"/>
        </w:rPr>
        <w:t>architectural traditions resulting in the stupa form becoming</w:t>
      </w:r>
      <w:r>
        <w:rPr>
          <w:color w:val="231F20"/>
          <w:spacing w:val="-12"/>
        </w:rPr>
        <w:t xml:space="preserve"> </w:t>
      </w:r>
      <w:r>
        <w:rPr>
          <w:color w:val="231F20"/>
        </w:rPr>
        <w:t>the</w:t>
      </w:r>
      <w:r>
        <w:rPr>
          <w:color w:val="231F20"/>
          <w:spacing w:val="-12"/>
        </w:rPr>
        <w:t xml:space="preserve"> </w:t>
      </w:r>
      <w:r>
        <w:rPr>
          <w:color w:val="231F20"/>
        </w:rPr>
        <w:t>multi-tiered</w:t>
      </w:r>
      <w:r>
        <w:rPr>
          <w:color w:val="231F20"/>
          <w:spacing w:val="-12"/>
        </w:rPr>
        <w:t xml:space="preserve"> </w:t>
      </w:r>
      <w:r>
        <w:rPr>
          <w:b/>
          <w:color w:val="231F20"/>
        </w:rPr>
        <w:t>pagoda</w:t>
      </w:r>
      <w:r>
        <w:rPr>
          <w:color w:val="231F20"/>
        </w:rPr>
        <w:t>,</w:t>
      </w:r>
      <w:r>
        <w:rPr>
          <w:color w:val="231F20"/>
          <w:spacing w:val="-12"/>
        </w:rPr>
        <w:t xml:space="preserve"> </w:t>
      </w:r>
      <w:r>
        <w:rPr>
          <w:color w:val="231F20"/>
        </w:rPr>
        <w:t>a</w:t>
      </w:r>
      <w:r>
        <w:rPr>
          <w:color w:val="231F20"/>
          <w:spacing w:val="-12"/>
        </w:rPr>
        <w:t xml:space="preserve"> </w:t>
      </w:r>
      <w:r>
        <w:rPr>
          <w:color w:val="231F20"/>
        </w:rPr>
        <w:t>Hindu or Buddhist sacred</w:t>
      </w:r>
      <w:r>
        <w:rPr>
          <w:color w:val="231F20"/>
          <w:spacing w:val="-13"/>
        </w:rPr>
        <w:t xml:space="preserve"> </w:t>
      </w:r>
      <w:r>
        <w:rPr>
          <w:color w:val="231F20"/>
        </w:rPr>
        <w:t>building.</w:t>
      </w:r>
    </w:p>
    <w:p w14:paraId="2ADDCA5D" w14:textId="77777777" w:rsidR="004B3409" w:rsidRDefault="004B3409" w:rsidP="004D266D">
      <w:pPr>
        <w:pStyle w:val="Body"/>
        <w:rPr>
          <w:color w:val="231F20"/>
        </w:rPr>
      </w:pPr>
      <w:r>
        <w:t xml:space="preserve">Centers for Islamic worship are housed in architectural structures known as </w:t>
      </w:r>
      <w:r>
        <w:rPr>
          <w:b/>
        </w:rPr>
        <w:t>mosques</w:t>
      </w:r>
      <w:r>
        <w:t>. While churches and temples associated with other faiths are generally oriented</w:t>
      </w:r>
      <w:r>
        <w:rPr>
          <w:spacing w:val="-8"/>
        </w:rPr>
        <w:t xml:space="preserve"> </w:t>
      </w:r>
      <w:r>
        <w:t>to</w:t>
      </w:r>
      <w:r>
        <w:rPr>
          <w:spacing w:val="-8"/>
        </w:rPr>
        <w:t xml:space="preserve"> </w:t>
      </w:r>
      <w:r>
        <w:t>the</w:t>
      </w:r>
      <w:r>
        <w:rPr>
          <w:spacing w:val="-8"/>
        </w:rPr>
        <w:t xml:space="preserve"> </w:t>
      </w:r>
      <w:r>
        <w:t>four</w:t>
      </w:r>
      <w:r>
        <w:rPr>
          <w:spacing w:val="-8"/>
        </w:rPr>
        <w:t xml:space="preserve"> </w:t>
      </w:r>
      <w:r>
        <w:t>cardinal</w:t>
      </w:r>
      <w:r>
        <w:rPr>
          <w:spacing w:val="-8"/>
        </w:rPr>
        <w:t xml:space="preserve"> </w:t>
      </w:r>
      <w:r>
        <w:t>directions,</w:t>
      </w:r>
      <w:r>
        <w:rPr>
          <w:spacing w:val="-8"/>
        </w:rPr>
        <w:t xml:space="preserve"> </w:t>
      </w:r>
      <w:r>
        <w:t>usually with the altar toward the east where the sun</w:t>
      </w:r>
      <w:r w:rsidR="004D266D">
        <w:t xml:space="preserve"> </w:t>
      </w:r>
      <w:r>
        <w:rPr>
          <w:color w:val="231F20"/>
        </w:rPr>
        <w:t>rises, the mosque will always be situated so that the worshippers face in the direction of the</w:t>
      </w:r>
      <w:r>
        <w:rPr>
          <w:color w:val="231F20"/>
          <w:spacing w:val="-9"/>
        </w:rPr>
        <w:t xml:space="preserve"> </w:t>
      </w:r>
      <w:r>
        <w:rPr>
          <w:b/>
          <w:color w:val="231F20"/>
        </w:rPr>
        <w:t>qibla</w:t>
      </w:r>
      <w:r>
        <w:rPr>
          <w:color w:val="231F20"/>
        </w:rPr>
        <w:t>,</w:t>
      </w:r>
      <w:r>
        <w:rPr>
          <w:color w:val="231F20"/>
          <w:spacing w:val="-8"/>
        </w:rPr>
        <w:t xml:space="preserve"> </w:t>
      </w:r>
      <w:r>
        <w:rPr>
          <w:color w:val="231F20"/>
        </w:rPr>
        <w:t>a</w:t>
      </w:r>
      <w:r>
        <w:rPr>
          <w:color w:val="231F20"/>
          <w:spacing w:val="-9"/>
        </w:rPr>
        <w:t xml:space="preserve"> </w:t>
      </w:r>
      <w:r>
        <w:rPr>
          <w:color w:val="231F20"/>
        </w:rPr>
        <w:t>fixed</w:t>
      </w:r>
      <w:r>
        <w:rPr>
          <w:color w:val="231F20"/>
          <w:spacing w:val="-8"/>
        </w:rPr>
        <w:t xml:space="preserve"> </w:t>
      </w:r>
      <w:r>
        <w:rPr>
          <w:color w:val="231F20"/>
        </w:rPr>
        <w:t>wall</w:t>
      </w:r>
      <w:r>
        <w:rPr>
          <w:color w:val="231F20"/>
          <w:spacing w:val="-9"/>
        </w:rPr>
        <w:t xml:space="preserve"> </w:t>
      </w:r>
      <w:r>
        <w:rPr>
          <w:color w:val="231F20"/>
        </w:rPr>
        <w:t>aligned</w:t>
      </w:r>
      <w:r>
        <w:rPr>
          <w:color w:val="231F20"/>
          <w:spacing w:val="-8"/>
        </w:rPr>
        <w:t xml:space="preserve"> </w:t>
      </w:r>
      <w:r>
        <w:rPr>
          <w:color w:val="231F20"/>
        </w:rPr>
        <w:t>to</w:t>
      </w:r>
      <w:r>
        <w:rPr>
          <w:color w:val="231F20"/>
          <w:spacing w:val="-9"/>
        </w:rPr>
        <w:t xml:space="preserve"> </w:t>
      </w:r>
      <w:r>
        <w:rPr>
          <w:color w:val="231F20"/>
        </w:rPr>
        <w:t>face</w:t>
      </w:r>
      <w:r>
        <w:rPr>
          <w:color w:val="231F20"/>
          <w:spacing w:val="-10"/>
        </w:rPr>
        <w:t xml:space="preserve"> </w:t>
      </w:r>
      <w:r>
        <w:rPr>
          <w:color w:val="231F20"/>
        </w:rPr>
        <w:t>Mecca, the city that is the epicenter for Islam. This orientation remains consistent regardless</w:t>
      </w:r>
      <w:r>
        <w:rPr>
          <w:color w:val="231F20"/>
          <w:spacing w:val="-5"/>
        </w:rPr>
        <w:t xml:space="preserve"> </w:t>
      </w:r>
      <w:r>
        <w:rPr>
          <w:color w:val="231F20"/>
        </w:rPr>
        <w:t>of</w:t>
      </w:r>
      <w:r w:rsidR="004D266D">
        <w:rPr>
          <w:color w:val="231F20"/>
        </w:rPr>
        <w:t xml:space="preserve"> </w:t>
      </w:r>
      <w:r>
        <w:rPr>
          <w:color w:val="231F20"/>
        </w:rPr>
        <w:t>where in the world the building is set. While several different standard architectural forms exist for</w:t>
      </w:r>
      <w:r>
        <w:rPr>
          <w:color w:val="231F20"/>
          <w:spacing w:val="-7"/>
        </w:rPr>
        <w:t xml:space="preserve"> </w:t>
      </w:r>
      <w:r>
        <w:rPr>
          <w:color w:val="231F20"/>
        </w:rPr>
        <w:t>a</w:t>
      </w:r>
      <w:r>
        <w:rPr>
          <w:color w:val="231F20"/>
          <w:spacing w:val="-6"/>
        </w:rPr>
        <w:t xml:space="preserve"> </w:t>
      </w:r>
      <w:r>
        <w:rPr>
          <w:color w:val="231F20"/>
        </w:rPr>
        <w:t>mosque,</w:t>
      </w:r>
      <w:r>
        <w:rPr>
          <w:color w:val="231F20"/>
          <w:spacing w:val="-6"/>
        </w:rPr>
        <w:t xml:space="preserve"> </w:t>
      </w:r>
      <w:r>
        <w:rPr>
          <w:color w:val="231F20"/>
        </w:rPr>
        <w:t>its</w:t>
      </w:r>
      <w:r>
        <w:rPr>
          <w:color w:val="231F20"/>
          <w:spacing w:val="-6"/>
        </w:rPr>
        <w:t xml:space="preserve"> </w:t>
      </w:r>
      <w:r>
        <w:rPr>
          <w:color w:val="231F20"/>
        </w:rPr>
        <w:t>most</w:t>
      </w:r>
      <w:r>
        <w:rPr>
          <w:color w:val="231F20"/>
          <w:spacing w:val="-7"/>
        </w:rPr>
        <w:t xml:space="preserve"> </w:t>
      </w:r>
      <w:r>
        <w:rPr>
          <w:color w:val="231F20"/>
        </w:rPr>
        <w:t>common</w:t>
      </w:r>
      <w:r>
        <w:rPr>
          <w:color w:val="231F20"/>
          <w:spacing w:val="-6"/>
        </w:rPr>
        <w:t xml:space="preserve"> </w:t>
      </w:r>
      <w:r>
        <w:rPr>
          <w:color w:val="231F20"/>
        </w:rPr>
        <w:t>distinguishing</w:t>
      </w:r>
      <w:r>
        <w:rPr>
          <w:color w:val="231F20"/>
          <w:spacing w:val="-6"/>
        </w:rPr>
        <w:t xml:space="preserve"> </w:t>
      </w:r>
      <w:r>
        <w:rPr>
          <w:color w:val="231F20"/>
        </w:rPr>
        <w:t>exterior</w:t>
      </w:r>
      <w:r>
        <w:rPr>
          <w:color w:val="231F20"/>
          <w:spacing w:val="-6"/>
        </w:rPr>
        <w:t xml:space="preserve"> </w:t>
      </w:r>
      <w:r>
        <w:rPr>
          <w:color w:val="231F20"/>
        </w:rPr>
        <w:t>feature</w:t>
      </w:r>
      <w:r>
        <w:rPr>
          <w:color w:val="231F20"/>
          <w:spacing w:val="-6"/>
        </w:rPr>
        <w:t xml:space="preserve"> </w:t>
      </w:r>
      <w:r>
        <w:rPr>
          <w:color w:val="231F20"/>
        </w:rPr>
        <w:t>is</w:t>
      </w:r>
      <w:r>
        <w:rPr>
          <w:color w:val="231F20"/>
          <w:spacing w:val="-7"/>
        </w:rPr>
        <w:t xml:space="preserve"> </w:t>
      </w:r>
      <w:r>
        <w:rPr>
          <w:color w:val="231F20"/>
        </w:rPr>
        <w:t>the</w:t>
      </w:r>
      <w:r>
        <w:rPr>
          <w:color w:val="231F20"/>
          <w:spacing w:val="-3"/>
        </w:rPr>
        <w:t xml:space="preserve"> </w:t>
      </w:r>
      <w:r>
        <w:rPr>
          <w:b/>
          <w:color w:val="231F20"/>
        </w:rPr>
        <w:t>minaret</w:t>
      </w:r>
      <w:r>
        <w:rPr>
          <w:color w:val="231F20"/>
        </w:rPr>
        <w:t>,</w:t>
      </w:r>
      <w:r>
        <w:rPr>
          <w:color w:val="231F20"/>
          <w:spacing w:val="-6"/>
        </w:rPr>
        <w:t xml:space="preserve"> </w:t>
      </w:r>
      <w:r>
        <w:rPr>
          <w:color w:val="231F20"/>
        </w:rPr>
        <w:t>the</w:t>
      </w:r>
      <w:r>
        <w:rPr>
          <w:color w:val="231F20"/>
          <w:spacing w:val="-7"/>
        </w:rPr>
        <w:t xml:space="preserve"> </w:t>
      </w:r>
      <w:r>
        <w:rPr>
          <w:color w:val="231F20"/>
        </w:rPr>
        <w:t>slender</w:t>
      </w:r>
      <w:r>
        <w:rPr>
          <w:color w:val="231F20"/>
          <w:spacing w:val="-6"/>
        </w:rPr>
        <w:t xml:space="preserve"> </w:t>
      </w:r>
      <w:r>
        <w:rPr>
          <w:color w:val="231F20"/>
        </w:rPr>
        <w:t>tower from which the call to prayer is issued. The Sultan Ahmed Mosque shows six minarets while four are common at other sites. (Figure</w:t>
      </w:r>
      <w:r>
        <w:rPr>
          <w:color w:val="231F20"/>
          <w:spacing w:val="-6"/>
        </w:rPr>
        <w:t xml:space="preserve"> </w:t>
      </w:r>
      <w:r>
        <w:rPr>
          <w:color w:val="231F20"/>
        </w:rPr>
        <w:t>7.53)</w:t>
      </w:r>
    </w:p>
    <w:p w14:paraId="2ADDCA5E" w14:textId="77777777" w:rsidR="004D266D" w:rsidRDefault="004D266D" w:rsidP="004D266D">
      <w:pPr>
        <w:pStyle w:val="Body"/>
      </w:pPr>
    </w:p>
    <w:p w14:paraId="2ADDCA5F" w14:textId="77777777" w:rsidR="004D266D" w:rsidRDefault="004D266D" w:rsidP="004D266D">
      <w:pPr>
        <w:pStyle w:val="Body"/>
        <w:ind w:firstLine="0"/>
        <w:jc w:val="center"/>
      </w:pPr>
      <w:r>
        <w:rPr>
          <w:noProof/>
        </w:rPr>
        <w:lastRenderedPageBreak/>
        <w:drawing>
          <wp:inline distT="0" distB="0" distL="0" distR="0" wp14:anchorId="2ADDCB79" wp14:editId="15140ACD">
            <wp:extent cx="2952750" cy="2092325"/>
            <wp:effectExtent l="0" t="0" r="6350" b="3175"/>
            <wp:docPr id="562" name="Picture 552" descr="Sultan Ahmed Mosque, Istanbul, Turke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2" name="Picture 552"/>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52750" cy="2092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60" w14:textId="77777777" w:rsidR="004D266D" w:rsidRDefault="004D266D" w:rsidP="004D266D">
      <w:pPr>
        <w:pStyle w:val="CaptionHeader"/>
      </w:pPr>
      <w:r>
        <w:t>Figure 7.53 | Sultan Ahmed Mosque, Istanbul, Turkey</w:t>
      </w:r>
    </w:p>
    <w:p w14:paraId="2ADDCA61" w14:textId="77777777" w:rsidR="004D266D" w:rsidRDefault="004D266D" w:rsidP="004D266D">
      <w:pPr>
        <w:pStyle w:val="CaptionText"/>
      </w:pPr>
      <w:r>
        <w:t xml:space="preserve">Author: User </w:t>
      </w:r>
      <w:r>
        <w:t>“</w:t>
      </w:r>
      <w:proofErr w:type="spellStart"/>
      <w:r>
        <w:t>Dersaadet</w:t>
      </w:r>
      <w:proofErr w:type="spellEnd"/>
      <w:r>
        <w:t>”</w:t>
      </w:r>
      <w:r>
        <w:t xml:space="preserve"> </w:t>
      </w:r>
    </w:p>
    <w:p w14:paraId="2ADDCA62" w14:textId="77777777" w:rsidR="004D266D" w:rsidRDefault="004D266D" w:rsidP="004D266D">
      <w:pPr>
        <w:pStyle w:val="CaptionText"/>
      </w:pPr>
      <w:r>
        <w:t xml:space="preserve">Source: Wikimedia Commons </w:t>
      </w:r>
    </w:p>
    <w:p w14:paraId="2ADDCA63" w14:textId="77777777" w:rsidR="004D266D" w:rsidRDefault="004D266D" w:rsidP="004D266D">
      <w:pPr>
        <w:pStyle w:val="CaptionText"/>
      </w:pPr>
      <w:r>
        <w:t>License: CC BY-SA 3.0</w:t>
      </w:r>
    </w:p>
    <w:p w14:paraId="2ADDCA64" w14:textId="77777777" w:rsidR="004D266D" w:rsidRDefault="004D266D" w:rsidP="004D266D">
      <w:pPr>
        <w:pStyle w:val="Body"/>
      </w:pPr>
    </w:p>
    <w:p w14:paraId="2ADDCA65" w14:textId="77777777" w:rsidR="004B3409" w:rsidRDefault="004B3409" w:rsidP="004D266D">
      <w:pPr>
        <w:pStyle w:val="Body"/>
        <w:rPr>
          <w:color w:val="231F20"/>
        </w:rPr>
      </w:pPr>
      <w:r>
        <w:t xml:space="preserve">The most basic architectural form for Christian congregational churches is the </w:t>
      </w:r>
      <w:r>
        <w:rPr>
          <w:b/>
        </w:rPr>
        <w:t>basilica</w:t>
      </w:r>
      <w:r>
        <w:t xml:space="preserve">, a structure of longitudinal plan adapted from the Roman public building form. (Figure 7.54) The Roman basilica had an entrance on one long side that led to the large open interior space, the nave. The </w:t>
      </w:r>
      <w:r>
        <w:rPr>
          <w:b/>
        </w:rPr>
        <w:t>Christian basilica</w:t>
      </w:r>
      <w:r>
        <w:t xml:space="preserve">, unlike that used by the Romans, has an entrance on one end, is divided into a center nave and side aisles along its length, and holds a semi-circular </w:t>
      </w:r>
      <w:r>
        <w:rPr>
          <w:b/>
        </w:rPr>
        <w:t>apse</w:t>
      </w:r>
      <w:r>
        <w:t>, or recess,</w:t>
      </w:r>
      <w:r>
        <w:rPr>
          <w:spacing w:val="33"/>
        </w:rPr>
        <w:t xml:space="preserve"> </w:t>
      </w:r>
      <w:r>
        <w:t>containing</w:t>
      </w:r>
      <w:r>
        <w:rPr>
          <w:spacing w:val="33"/>
        </w:rPr>
        <w:t xml:space="preserve"> </w:t>
      </w:r>
      <w:r>
        <w:t>the</w:t>
      </w:r>
      <w:r>
        <w:rPr>
          <w:spacing w:val="34"/>
        </w:rPr>
        <w:t xml:space="preserve"> </w:t>
      </w:r>
      <w:r>
        <w:t>altar</w:t>
      </w:r>
      <w:r>
        <w:rPr>
          <w:spacing w:val="33"/>
        </w:rPr>
        <w:t xml:space="preserve"> </w:t>
      </w:r>
      <w:r>
        <w:t>at</w:t>
      </w:r>
      <w:r>
        <w:rPr>
          <w:spacing w:val="34"/>
        </w:rPr>
        <w:t xml:space="preserve"> </w:t>
      </w:r>
      <w:r>
        <w:t>the</w:t>
      </w:r>
      <w:r w:rsidR="004D266D">
        <w:t xml:space="preserve"> </w:t>
      </w:r>
      <w:r>
        <w:rPr>
          <w:color w:val="231F20"/>
        </w:rPr>
        <w:t>opposite end of the longitudinal building from the entrance.</w:t>
      </w:r>
      <w:r>
        <w:rPr>
          <w:color w:val="231F20"/>
          <w:spacing w:val="-40"/>
        </w:rPr>
        <w:t xml:space="preserve"> </w:t>
      </w:r>
      <w:r>
        <w:rPr>
          <w:color w:val="231F20"/>
        </w:rPr>
        <w:t xml:space="preserve">(Figure 7.55) As in other centers for worship we have seen, the holiest </w:t>
      </w:r>
      <w:r>
        <w:rPr>
          <w:color w:val="231F20"/>
          <w:spacing w:val="-3"/>
        </w:rPr>
        <w:t xml:space="preserve">part </w:t>
      </w:r>
      <w:r>
        <w:rPr>
          <w:color w:val="231F20"/>
        </w:rPr>
        <w:t xml:space="preserve">of the church is farthest away </w:t>
      </w:r>
      <w:r>
        <w:rPr>
          <w:color w:val="231F20"/>
          <w:spacing w:val="-3"/>
        </w:rPr>
        <w:t xml:space="preserve">from </w:t>
      </w:r>
      <w:r>
        <w:rPr>
          <w:color w:val="231F20"/>
        </w:rPr>
        <w:t xml:space="preserve">the most profane or public spaces. The progression from one end of the church to the other is a processional ritual, enhanced by the long rows of columns flanking </w:t>
      </w:r>
      <w:r>
        <w:rPr>
          <w:color w:val="231F20"/>
          <w:spacing w:val="-4"/>
        </w:rPr>
        <w:t xml:space="preserve">the </w:t>
      </w:r>
      <w:r>
        <w:rPr>
          <w:color w:val="231F20"/>
        </w:rPr>
        <w:t>nave,</w:t>
      </w:r>
      <w:r>
        <w:rPr>
          <w:color w:val="231F20"/>
          <w:spacing w:val="33"/>
        </w:rPr>
        <w:t xml:space="preserve"> </w:t>
      </w:r>
      <w:r>
        <w:rPr>
          <w:color w:val="231F20"/>
        </w:rPr>
        <w:t>the</w:t>
      </w:r>
      <w:r>
        <w:rPr>
          <w:color w:val="231F20"/>
          <w:spacing w:val="34"/>
        </w:rPr>
        <w:t xml:space="preserve"> </w:t>
      </w:r>
      <w:r>
        <w:rPr>
          <w:color w:val="231F20"/>
        </w:rPr>
        <w:t>long</w:t>
      </w:r>
      <w:r>
        <w:rPr>
          <w:color w:val="231F20"/>
          <w:spacing w:val="34"/>
        </w:rPr>
        <w:t xml:space="preserve"> </w:t>
      </w:r>
      <w:r>
        <w:rPr>
          <w:color w:val="231F20"/>
        </w:rPr>
        <w:t>exterior</w:t>
      </w:r>
      <w:r>
        <w:rPr>
          <w:color w:val="231F20"/>
          <w:spacing w:val="33"/>
        </w:rPr>
        <w:t xml:space="preserve"> </w:t>
      </w:r>
      <w:r>
        <w:rPr>
          <w:color w:val="231F20"/>
        </w:rPr>
        <w:t>walls,</w:t>
      </w:r>
      <w:r>
        <w:rPr>
          <w:color w:val="231F20"/>
          <w:spacing w:val="34"/>
        </w:rPr>
        <w:t xml:space="preserve"> </w:t>
      </w:r>
      <w:r>
        <w:rPr>
          <w:color w:val="231F20"/>
        </w:rPr>
        <w:t>that</w:t>
      </w:r>
      <w:r w:rsidR="004D266D">
        <w:rPr>
          <w:color w:val="231F20"/>
        </w:rPr>
        <w:t xml:space="preserve"> </w:t>
      </w:r>
      <w:r>
        <w:rPr>
          <w:color w:val="231F20"/>
        </w:rPr>
        <w:t xml:space="preserve">were often heavy wood or masonry structures until the Gothic era, </w:t>
      </w:r>
      <w:r>
        <w:rPr>
          <w:color w:val="231F20"/>
          <w:spacing w:val="-3"/>
        </w:rPr>
        <w:t xml:space="preserve">and </w:t>
      </w:r>
      <w:r>
        <w:rPr>
          <w:color w:val="231F20"/>
        </w:rPr>
        <w:t>the filtered light that played</w:t>
      </w:r>
      <w:r>
        <w:rPr>
          <w:color w:val="231F20"/>
          <w:spacing w:val="-24"/>
        </w:rPr>
        <w:t xml:space="preserve"> </w:t>
      </w:r>
      <w:r>
        <w:rPr>
          <w:color w:val="231F20"/>
        </w:rPr>
        <w:t>among the structural</w:t>
      </w:r>
      <w:r>
        <w:rPr>
          <w:color w:val="231F20"/>
          <w:spacing w:val="6"/>
        </w:rPr>
        <w:t xml:space="preserve"> </w:t>
      </w:r>
      <w:r>
        <w:rPr>
          <w:color w:val="231F20"/>
        </w:rPr>
        <w:t>components.</w:t>
      </w:r>
    </w:p>
    <w:p w14:paraId="2ADDCA66" w14:textId="77777777" w:rsidR="004D266D" w:rsidRDefault="004D266D" w:rsidP="004D266D">
      <w:pPr>
        <w:pStyle w:val="Body"/>
      </w:pPr>
    </w:p>
    <w:p w14:paraId="2ADDCA67" w14:textId="77777777" w:rsidR="004D266D" w:rsidRDefault="004D266D" w:rsidP="004D266D">
      <w:pPr>
        <w:pStyle w:val="Body"/>
        <w:ind w:firstLine="0"/>
        <w:jc w:val="center"/>
      </w:pPr>
      <w:r>
        <w:rPr>
          <w:noProof/>
        </w:rPr>
        <w:drawing>
          <wp:inline distT="0" distB="0" distL="0" distR="0" wp14:anchorId="2ADDCB7B" wp14:editId="39393D7C">
            <wp:extent cx="3510280" cy="2055495"/>
            <wp:effectExtent l="0" t="0" r="0" b="1905"/>
            <wp:docPr id="557" name="Picture 547" descr="Diagram of old St. Peter’s Basilic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 name="Picture 547"/>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510280" cy="2055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68" w14:textId="77777777" w:rsidR="004D266D" w:rsidRDefault="004D266D" w:rsidP="004D266D">
      <w:pPr>
        <w:pStyle w:val="CaptionHeader"/>
      </w:pPr>
      <w:r>
        <w:t>Figure 7.54 | Diagram of old St. Peter</w:t>
      </w:r>
      <w:r>
        <w:t>’</w:t>
      </w:r>
      <w:r>
        <w:t>s Basilica</w:t>
      </w:r>
    </w:p>
    <w:p w14:paraId="2ADDCA69" w14:textId="77777777" w:rsidR="004D266D" w:rsidRDefault="004D266D" w:rsidP="004D266D">
      <w:pPr>
        <w:pStyle w:val="CaptionText"/>
      </w:pPr>
      <w:r>
        <w:lastRenderedPageBreak/>
        <w:t xml:space="preserve">Author: User </w:t>
      </w:r>
      <w:r>
        <w:t>“</w:t>
      </w:r>
      <w:proofErr w:type="spellStart"/>
      <w:r>
        <w:t>Locutus</w:t>
      </w:r>
      <w:proofErr w:type="spellEnd"/>
      <w:r>
        <w:t xml:space="preserve"> Borg</w:t>
      </w:r>
      <w:r>
        <w:t>”</w:t>
      </w:r>
      <w:r>
        <w:t xml:space="preserve"> </w:t>
      </w:r>
    </w:p>
    <w:p w14:paraId="2ADDCA6A" w14:textId="77777777" w:rsidR="004D266D" w:rsidRDefault="004D266D" w:rsidP="004D266D">
      <w:pPr>
        <w:pStyle w:val="CaptionText"/>
      </w:pPr>
      <w:r>
        <w:t xml:space="preserve">Source: Wikimedia Commons </w:t>
      </w:r>
    </w:p>
    <w:p w14:paraId="2ADDCA6B" w14:textId="77777777" w:rsidR="004D266D" w:rsidRDefault="004D266D" w:rsidP="004D266D">
      <w:pPr>
        <w:pStyle w:val="CaptionText"/>
      </w:pPr>
      <w:r>
        <w:t>License: Public Domain</w:t>
      </w:r>
    </w:p>
    <w:p w14:paraId="2ADDCA6C" w14:textId="77777777" w:rsidR="004D266D" w:rsidRDefault="004D266D" w:rsidP="004D266D">
      <w:pPr>
        <w:pStyle w:val="Body"/>
      </w:pPr>
    </w:p>
    <w:p w14:paraId="2ADDCA6D" w14:textId="77777777" w:rsidR="004D266D" w:rsidRPr="004D266D" w:rsidRDefault="004D266D" w:rsidP="004D266D">
      <w:pPr>
        <w:pStyle w:val="Body"/>
        <w:ind w:firstLine="0"/>
        <w:jc w:val="center"/>
      </w:pPr>
      <w:r>
        <w:rPr>
          <w:noProof/>
        </w:rPr>
        <w:drawing>
          <wp:inline distT="0" distB="0" distL="0" distR="0" wp14:anchorId="2ADDCB7D" wp14:editId="535AABF6">
            <wp:extent cx="2901950" cy="2306955"/>
            <wp:effectExtent l="0" t="0" r="6350" b="4445"/>
            <wp:docPr id="547" name="Picture 542" descr="Basilica of Sant’Apollinare in Classe, Ital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7" name="Picture 542"/>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01950" cy="2306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6E" w14:textId="77777777" w:rsidR="004D266D" w:rsidRDefault="004D266D" w:rsidP="004D266D">
      <w:pPr>
        <w:pStyle w:val="CaptionHeader"/>
      </w:pPr>
      <w:r>
        <w:t xml:space="preserve">Figure </w:t>
      </w:r>
      <w:r>
        <w:rPr>
          <w:spacing w:val="-3"/>
        </w:rPr>
        <w:t xml:space="preserve">7.55 </w:t>
      </w:r>
      <w:r>
        <w:t xml:space="preserve">| </w:t>
      </w:r>
      <w:r>
        <w:rPr>
          <w:spacing w:val="-3"/>
        </w:rPr>
        <w:t xml:space="preserve">Basilica </w:t>
      </w:r>
      <w:r>
        <w:t xml:space="preserve">of </w:t>
      </w:r>
      <w:proofErr w:type="spellStart"/>
      <w:r>
        <w:t>Sant</w:t>
      </w:r>
      <w:r>
        <w:t>’</w:t>
      </w:r>
      <w:r>
        <w:t>Apollinare</w:t>
      </w:r>
      <w:proofErr w:type="spellEnd"/>
      <w:r>
        <w:t xml:space="preserve"> in </w:t>
      </w:r>
      <w:proofErr w:type="spellStart"/>
      <w:r>
        <w:rPr>
          <w:spacing w:val="-3"/>
        </w:rPr>
        <w:t>Classe</w:t>
      </w:r>
      <w:proofErr w:type="spellEnd"/>
      <w:r>
        <w:rPr>
          <w:spacing w:val="-3"/>
        </w:rPr>
        <w:t xml:space="preserve">, </w:t>
      </w:r>
      <w:r>
        <w:t>Italy</w:t>
      </w:r>
    </w:p>
    <w:p w14:paraId="2ADDCA6F" w14:textId="77777777" w:rsidR="004D266D" w:rsidRDefault="004D266D" w:rsidP="004D266D">
      <w:pPr>
        <w:pStyle w:val="CaptionText"/>
      </w:pPr>
      <w:r>
        <w:t xml:space="preserve">Author: Angela Rosaria </w:t>
      </w:r>
    </w:p>
    <w:p w14:paraId="2ADDCA70" w14:textId="77777777" w:rsidR="004D266D" w:rsidRDefault="004D266D" w:rsidP="004D266D">
      <w:pPr>
        <w:pStyle w:val="CaptionText"/>
      </w:pPr>
      <w:r>
        <w:t xml:space="preserve">Source: Wikimedia Commons </w:t>
      </w:r>
    </w:p>
    <w:p w14:paraId="2ADDCA71" w14:textId="77777777" w:rsidR="004D266D" w:rsidRDefault="004D266D" w:rsidP="004D266D">
      <w:pPr>
        <w:pStyle w:val="CaptionText"/>
      </w:pPr>
      <w:r>
        <w:t>License: CC BY-SA 3.0</w:t>
      </w:r>
    </w:p>
    <w:p w14:paraId="2ADDCA72" w14:textId="77777777" w:rsidR="004D266D" w:rsidRPr="004D266D" w:rsidRDefault="004D266D" w:rsidP="004D266D">
      <w:pPr>
        <w:pStyle w:val="Body"/>
      </w:pPr>
    </w:p>
    <w:p w14:paraId="2ADDCA73" w14:textId="77777777" w:rsidR="004B3409" w:rsidRDefault="004B3409" w:rsidP="004D266D">
      <w:pPr>
        <w:pStyle w:val="Body"/>
      </w:pPr>
      <w:r>
        <w:t>This was the case in Old St. Peter’s Basilica in Rome, (Figure 7.56) built in the fourth century CE on the model of the Roman basilica type. Also based on the Roman secular model was an atrium that was placed before the entrance. The original St. Peter’s was the center of the Christian world for centuries and a model for church architecture, but it was replaced during the Italian Renaissance and Baroque periods with the much grander structure that exists today in Rome.</w:t>
      </w:r>
    </w:p>
    <w:p w14:paraId="2ADDCA74" w14:textId="77777777" w:rsidR="004D266D" w:rsidRDefault="004D266D" w:rsidP="004D266D">
      <w:pPr>
        <w:pStyle w:val="Body"/>
      </w:pPr>
    </w:p>
    <w:p w14:paraId="2ADDCA75" w14:textId="77777777" w:rsidR="004D266D" w:rsidRDefault="004D266D" w:rsidP="004D266D">
      <w:pPr>
        <w:pStyle w:val="Body"/>
        <w:ind w:firstLine="0"/>
        <w:jc w:val="center"/>
      </w:pPr>
      <w:r>
        <w:rPr>
          <w:noProof/>
        </w:rPr>
        <w:drawing>
          <wp:inline distT="0" distB="0" distL="0" distR="0" wp14:anchorId="2ADDCB7F" wp14:editId="58B71325">
            <wp:extent cx="2689860" cy="1783715"/>
            <wp:effectExtent l="0" t="0" r="2540" b="0"/>
            <wp:docPr id="550" name="Picture 539" descr="Drawing and reconstruction of the Constantinian Basilica, Rom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0" name="Picture 539"/>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89860" cy="178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76" w14:textId="77777777" w:rsidR="004D266D" w:rsidRDefault="004D266D" w:rsidP="004D266D">
      <w:pPr>
        <w:pStyle w:val="CaptionHeader"/>
      </w:pPr>
      <w:r>
        <w:t>Figure 7.56 | Drawing and reconstruction of the Constantinian Basilica, Rome</w:t>
      </w:r>
    </w:p>
    <w:p w14:paraId="2ADDCA77" w14:textId="77777777" w:rsidR="004D266D" w:rsidRDefault="004D266D" w:rsidP="004D266D">
      <w:pPr>
        <w:pStyle w:val="CaptionText"/>
      </w:pPr>
      <w:r>
        <w:t xml:space="preserve">Artist: H. </w:t>
      </w:r>
      <w:r>
        <w:rPr>
          <w:spacing w:val="-9"/>
        </w:rPr>
        <w:t xml:space="preserve">W. </w:t>
      </w:r>
      <w:r>
        <w:t xml:space="preserve">Brewer </w:t>
      </w:r>
    </w:p>
    <w:p w14:paraId="2ADDCA78" w14:textId="77777777" w:rsidR="004D266D" w:rsidRDefault="004D266D" w:rsidP="004D266D">
      <w:pPr>
        <w:pStyle w:val="CaptionText"/>
      </w:pPr>
      <w:r>
        <w:t>Author: User</w:t>
      </w:r>
      <w:r>
        <w:rPr>
          <w:spacing w:val="6"/>
        </w:rPr>
        <w:t xml:space="preserve"> </w:t>
      </w:r>
      <w:r>
        <w:t>“</w:t>
      </w:r>
      <w:proofErr w:type="spellStart"/>
      <w:r>
        <w:t>Lusitana</w:t>
      </w:r>
      <w:proofErr w:type="spellEnd"/>
      <w:r>
        <w:t>”</w:t>
      </w:r>
    </w:p>
    <w:p w14:paraId="2ADDCA79" w14:textId="77777777" w:rsidR="004D266D" w:rsidRDefault="004D266D" w:rsidP="004D266D">
      <w:pPr>
        <w:pStyle w:val="CaptionText"/>
      </w:pPr>
      <w:r>
        <w:t xml:space="preserve">Source: Wikimedia Commons </w:t>
      </w:r>
    </w:p>
    <w:p w14:paraId="2ADDCA7A" w14:textId="77777777" w:rsidR="004D266D" w:rsidRDefault="004D266D" w:rsidP="004D266D">
      <w:pPr>
        <w:pStyle w:val="CaptionText"/>
      </w:pPr>
      <w:r>
        <w:lastRenderedPageBreak/>
        <w:t>License: Public</w:t>
      </w:r>
      <w:r>
        <w:rPr>
          <w:spacing w:val="-9"/>
        </w:rPr>
        <w:t xml:space="preserve"> </w:t>
      </w:r>
      <w:r>
        <w:t>Domain</w:t>
      </w:r>
    </w:p>
    <w:p w14:paraId="2ADDCA7B" w14:textId="77777777" w:rsidR="004D266D" w:rsidRDefault="004D266D" w:rsidP="004D266D">
      <w:pPr>
        <w:pStyle w:val="Body"/>
      </w:pPr>
    </w:p>
    <w:p w14:paraId="2ADDCA7C" w14:textId="77777777" w:rsidR="004B3409" w:rsidRDefault="004B3409" w:rsidP="004D266D">
      <w:pPr>
        <w:pStyle w:val="Body"/>
        <w:rPr>
          <w:color w:val="231F20"/>
        </w:rPr>
      </w:pPr>
      <w:r>
        <w:t xml:space="preserve">Christians in the Western Roman </w:t>
      </w:r>
      <w:r>
        <w:rPr>
          <w:spacing w:val="-2"/>
        </w:rPr>
        <w:t xml:space="preserve">Empire </w:t>
      </w:r>
      <w:r>
        <w:t xml:space="preserve">used the basilica, or Latin cross, plan, </w:t>
      </w:r>
      <w:r>
        <w:rPr>
          <w:spacing w:val="-2"/>
        </w:rPr>
        <w:t>but</w:t>
      </w:r>
      <w:r w:rsidR="004D266D">
        <w:rPr>
          <w:spacing w:val="-2"/>
        </w:rPr>
        <w:t xml:space="preserve"> </w:t>
      </w:r>
      <w:r>
        <w:t>those in the Eastern Roman Empire, more commonly known as the Byzantine Empire, also employed the central plan, which had its origins in the circular plan, such as that used for the Pantheon. In the West, however, the circular, or central plan, church was used for a palace church such as Charlemagne’s at Aachen, (Figure 7.57)</w:t>
      </w:r>
      <w:r w:rsidR="004D266D">
        <w:t xml:space="preserve"> </w:t>
      </w:r>
      <w:r>
        <w:rPr>
          <w:color w:val="231F20"/>
        </w:rPr>
        <w:t xml:space="preserve">mausoleum (tomb building), or </w:t>
      </w:r>
      <w:r>
        <w:rPr>
          <w:b/>
          <w:color w:val="231F20"/>
        </w:rPr>
        <w:t xml:space="preserve">martyrium </w:t>
      </w:r>
      <w:r>
        <w:rPr>
          <w:color w:val="231F20"/>
        </w:rPr>
        <w:t xml:space="preserve">(site marking the death of a </w:t>
      </w:r>
      <w:r>
        <w:rPr>
          <w:b/>
          <w:color w:val="231F20"/>
        </w:rPr>
        <w:t>martyr</w:t>
      </w:r>
      <w:r>
        <w:rPr>
          <w:color w:val="231F20"/>
        </w:rPr>
        <w:t>, someone who died for their faith),</w:t>
      </w:r>
      <w:r w:rsidR="00CB4061">
        <w:rPr>
          <w:color w:val="231F20"/>
        </w:rPr>
        <w:t xml:space="preserve"> </w:t>
      </w:r>
      <w:r>
        <w:rPr>
          <w:color w:val="231F20"/>
        </w:rPr>
        <w:t>where</w:t>
      </w:r>
      <w:r w:rsidR="00CB4061">
        <w:rPr>
          <w:color w:val="231F20"/>
        </w:rPr>
        <w:t xml:space="preserve"> </w:t>
      </w:r>
      <w:r>
        <w:rPr>
          <w:color w:val="231F20"/>
        </w:rPr>
        <w:t>the placement of the altar does not need to address large</w:t>
      </w:r>
      <w:r>
        <w:rPr>
          <w:color w:val="231F20"/>
          <w:spacing w:val="9"/>
        </w:rPr>
        <w:t xml:space="preserve"> </w:t>
      </w:r>
      <w:r>
        <w:rPr>
          <w:color w:val="231F20"/>
        </w:rPr>
        <w:t>crowds.</w:t>
      </w:r>
    </w:p>
    <w:p w14:paraId="2ADDCA7D" w14:textId="77777777" w:rsidR="004D266D" w:rsidRDefault="004D266D" w:rsidP="004D266D">
      <w:pPr>
        <w:pStyle w:val="Body"/>
      </w:pPr>
    </w:p>
    <w:p w14:paraId="2ADDCA7E" w14:textId="77777777" w:rsidR="004D266D" w:rsidRDefault="004D266D" w:rsidP="004D266D">
      <w:pPr>
        <w:pStyle w:val="Body"/>
        <w:ind w:firstLine="0"/>
        <w:jc w:val="center"/>
      </w:pPr>
      <w:r>
        <w:rPr>
          <w:noProof/>
        </w:rPr>
        <w:drawing>
          <wp:inline distT="0" distB="0" distL="0" distR="0" wp14:anchorId="2ADDCB81" wp14:editId="294FBA6B">
            <wp:extent cx="2901950" cy="2138680"/>
            <wp:effectExtent l="0" t="0" r="6350" b="0"/>
            <wp:docPr id="1" name="Picture 536" descr="Floorplan of Aachen Chape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536"/>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01950" cy="2138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7F" w14:textId="77777777" w:rsidR="004D266D" w:rsidRDefault="004D266D" w:rsidP="004D266D">
      <w:pPr>
        <w:pStyle w:val="CaptionHeader"/>
      </w:pPr>
      <w:r>
        <w:t>Figure 7.57 | Floorplan of Aachen Chapel</w:t>
      </w:r>
    </w:p>
    <w:p w14:paraId="2ADDCA80" w14:textId="77777777" w:rsidR="004D266D" w:rsidRDefault="004D266D" w:rsidP="004D266D">
      <w:pPr>
        <w:pStyle w:val="CaptionText"/>
      </w:pPr>
      <w:r>
        <w:t xml:space="preserve">Artist: Georg </w:t>
      </w:r>
      <w:proofErr w:type="spellStart"/>
      <w:r>
        <w:t>Dehio</w:t>
      </w:r>
      <w:proofErr w:type="spellEnd"/>
      <w:r>
        <w:t xml:space="preserve"> </w:t>
      </w:r>
    </w:p>
    <w:p w14:paraId="2ADDCA81" w14:textId="77777777" w:rsidR="004D266D" w:rsidRDefault="004D266D" w:rsidP="004D266D">
      <w:pPr>
        <w:pStyle w:val="CaptionText"/>
      </w:pPr>
      <w:r>
        <w:t xml:space="preserve">Author: User </w:t>
      </w:r>
      <w:r>
        <w:t>“</w:t>
      </w:r>
      <w:r>
        <w:t>Fb78</w:t>
      </w:r>
      <w:r>
        <w:t>”</w:t>
      </w:r>
    </w:p>
    <w:p w14:paraId="2ADDCA82" w14:textId="77777777" w:rsidR="004D266D" w:rsidRDefault="004D266D" w:rsidP="004D266D">
      <w:pPr>
        <w:pStyle w:val="CaptionText"/>
      </w:pPr>
      <w:r>
        <w:t xml:space="preserve">Source: Wikimedia Commons </w:t>
      </w:r>
    </w:p>
    <w:p w14:paraId="2ADDCA83" w14:textId="77777777" w:rsidR="004D266D" w:rsidRDefault="004D266D" w:rsidP="004D266D">
      <w:pPr>
        <w:pStyle w:val="CaptionText"/>
      </w:pPr>
      <w:r>
        <w:t>License: Public Domain</w:t>
      </w:r>
    </w:p>
    <w:p w14:paraId="2ADDCA84" w14:textId="77777777" w:rsidR="004D266D" w:rsidRDefault="004D266D" w:rsidP="004D266D">
      <w:pPr>
        <w:pStyle w:val="Body"/>
      </w:pPr>
    </w:p>
    <w:p w14:paraId="2ADDCA85" w14:textId="77777777" w:rsidR="004B3409" w:rsidRDefault="004B3409" w:rsidP="007C64A7">
      <w:pPr>
        <w:pStyle w:val="Body"/>
        <w:rPr>
          <w:color w:val="231F20"/>
        </w:rPr>
      </w:pPr>
      <w:r>
        <w:t>Perhaps the most familiar basilica or Latin Cross churches are those in the Gothic style in Europe that began in 1144. (Figure 7.58)</w:t>
      </w:r>
      <w:r>
        <w:rPr>
          <w:spacing w:val="-12"/>
        </w:rPr>
        <w:t xml:space="preserve"> </w:t>
      </w:r>
      <w:r>
        <w:t>When</w:t>
      </w:r>
      <w:r>
        <w:rPr>
          <w:spacing w:val="-11"/>
        </w:rPr>
        <w:t xml:space="preserve"> </w:t>
      </w:r>
      <w:r>
        <w:t>these</w:t>
      </w:r>
      <w:r>
        <w:rPr>
          <w:spacing w:val="-11"/>
        </w:rPr>
        <w:t xml:space="preserve"> </w:t>
      </w:r>
      <w:r>
        <w:t>structures</w:t>
      </w:r>
      <w:r>
        <w:rPr>
          <w:spacing w:val="-12"/>
        </w:rPr>
        <w:t xml:space="preserve"> </w:t>
      </w:r>
      <w:r>
        <w:t>were</w:t>
      </w:r>
      <w:r>
        <w:rPr>
          <w:spacing w:val="-11"/>
        </w:rPr>
        <w:t xml:space="preserve"> </w:t>
      </w:r>
      <w:r>
        <w:t>being</w:t>
      </w:r>
      <w:r>
        <w:rPr>
          <w:spacing w:val="-11"/>
        </w:rPr>
        <w:t xml:space="preserve"> </w:t>
      </w:r>
      <w:r>
        <w:t>built, they were not called “Gothic.” Instead they were</w:t>
      </w:r>
      <w:r>
        <w:rPr>
          <w:spacing w:val="20"/>
        </w:rPr>
        <w:t xml:space="preserve"> </w:t>
      </w:r>
      <w:r>
        <w:t>called</w:t>
      </w:r>
      <w:r>
        <w:rPr>
          <w:spacing w:val="20"/>
        </w:rPr>
        <w:t xml:space="preserve"> </w:t>
      </w:r>
      <w:r>
        <w:t>“opus</w:t>
      </w:r>
      <w:r>
        <w:rPr>
          <w:spacing w:val="21"/>
        </w:rPr>
        <w:t xml:space="preserve"> </w:t>
      </w:r>
      <w:proofErr w:type="spellStart"/>
      <w:r>
        <w:t>francigenum</w:t>
      </w:r>
      <w:proofErr w:type="spellEnd"/>
      <w:r>
        <w:t>”</w:t>
      </w:r>
      <w:r>
        <w:rPr>
          <w:spacing w:val="20"/>
        </w:rPr>
        <w:t xml:space="preserve"> </w:t>
      </w:r>
      <w:r>
        <w:t>or</w:t>
      </w:r>
      <w:r>
        <w:rPr>
          <w:spacing w:val="20"/>
        </w:rPr>
        <w:t xml:space="preserve"> </w:t>
      </w:r>
      <w:r>
        <w:t>“work</w:t>
      </w:r>
      <w:r>
        <w:rPr>
          <w:spacing w:val="21"/>
        </w:rPr>
        <w:t xml:space="preserve"> </w:t>
      </w:r>
      <w:r>
        <w:t>of</w:t>
      </w:r>
      <w:r w:rsidR="007C64A7">
        <w:t xml:space="preserve"> </w:t>
      </w:r>
      <w:r>
        <w:rPr>
          <w:color w:val="231F20"/>
        </w:rPr>
        <w:t>the Franks” because of its origination at the Abbey of Saint-Denis. The term “Gothic” was coined in</w:t>
      </w:r>
      <w:r>
        <w:rPr>
          <w:color w:val="231F20"/>
          <w:spacing w:val="-12"/>
        </w:rPr>
        <w:t xml:space="preserve"> </w:t>
      </w:r>
      <w:r>
        <w:rPr>
          <w:color w:val="231F20"/>
        </w:rPr>
        <w:t>the</w:t>
      </w:r>
      <w:r>
        <w:rPr>
          <w:color w:val="231F20"/>
          <w:spacing w:val="-11"/>
        </w:rPr>
        <w:t xml:space="preserve"> </w:t>
      </w:r>
      <w:r>
        <w:rPr>
          <w:color w:val="231F20"/>
        </w:rPr>
        <w:t>sixteenth</w:t>
      </w:r>
      <w:r>
        <w:rPr>
          <w:color w:val="231F20"/>
          <w:spacing w:val="-12"/>
        </w:rPr>
        <w:t xml:space="preserve"> </w:t>
      </w:r>
      <w:r>
        <w:rPr>
          <w:color w:val="231F20"/>
        </w:rPr>
        <w:t>century,</w:t>
      </w:r>
      <w:r>
        <w:rPr>
          <w:color w:val="231F20"/>
          <w:spacing w:val="-11"/>
        </w:rPr>
        <w:t xml:space="preserve"> </w:t>
      </w:r>
      <w:r>
        <w:rPr>
          <w:color w:val="231F20"/>
        </w:rPr>
        <w:t>originally</w:t>
      </w:r>
      <w:r>
        <w:rPr>
          <w:color w:val="231F20"/>
          <w:spacing w:val="-12"/>
        </w:rPr>
        <w:t xml:space="preserve"> </w:t>
      </w:r>
      <w:r>
        <w:rPr>
          <w:color w:val="231F20"/>
        </w:rPr>
        <w:t>meant</w:t>
      </w:r>
      <w:r>
        <w:rPr>
          <w:color w:val="231F20"/>
          <w:spacing w:val="-11"/>
        </w:rPr>
        <w:t xml:space="preserve"> </w:t>
      </w:r>
      <w:r>
        <w:rPr>
          <w:color w:val="231F20"/>
        </w:rPr>
        <w:t>as</w:t>
      </w:r>
      <w:r>
        <w:rPr>
          <w:color w:val="231F20"/>
          <w:spacing w:val="-12"/>
        </w:rPr>
        <w:t xml:space="preserve"> </w:t>
      </w:r>
      <w:r>
        <w:rPr>
          <w:color w:val="231F20"/>
        </w:rPr>
        <w:t>an</w:t>
      </w:r>
      <w:r>
        <w:rPr>
          <w:color w:val="231F20"/>
          <w:spacing w:val="-11"/>
        </w:rPr>
        <w:t xml:space="preserve"> </w:t>
      </w:r>
      <w:r>
        <w:rPr>
          <w:color w:val="231F20"/>
        </w:rPr>
        <w:t>insult,</w:t>
      </w:r>
      <w:r>
        <w:rPr>
          <w:color w:val="231F20"/>
          <w:spacing w:val="-12"/>
        </w:rPr>
        <w:t xml:space="preserve"> </w:t>
      </w:r>
      <w:r>
        <w:rPr>
          <w:color w:val="231F20"/>
        </w:rPr>
        <w:t>by</w:t>
      </w:r>
      <w:r>
        <w:rPr>
          <w:color w:val="231F20"/>
          <w:spacing w:val="-11"/>
        </w:rPr>
        <w:t xml:space="preserve"> </w:t>
      </w:r>
      <w:r>
        <w:rPr>
          <w:color w:val="231F20"/>
        </w:rPr>
        <w:t>artist</w:t>
      </w:r>
      <w:r>
        <w:rPr>
          <w:color w:val="231F20"/>
          <w:spacing w:val="-12"/>
        </w:rPr>
        <w:t xml:space="preserve"> </w:t>
      </w:r>
      <w:r>
        <w:rPr>
          <w:color w:val="231F20"/>
        </w:rPr>
        <w:t>and</w:t>
      </w:r>
      <w:r>
        <w:rPr>
          <w:color w:val="231F20"/>
          <w:spacing w:val="-11"/>
        </w:rPr>
        <w:t xml:space="preserve"> </w:t>
      </w:r>
      <w:r>
        <w:rPr>
          <w:color w:val="231F20"/>
        </w:rPr>
        <w:t>historian</w:t>
      </w:r>
      <w:r>
        <w:rPr>
          <w:color w:val="231F20"/>
          <w:spacing w:val="-12"/>
        </w:rPr>
        <w:t xml:space="preserve"> </w:t>
      </w:r>
      <w:r>
        <w:rPr>
          <w:color w:val="231F20"/>
        </w:rPr>
        <w:t>Giorgio</w:t>
      </w:r>
      <w:r>
        <w:rPr>
          <w:color w:val="231F20"/>
          <w:spacing w:val="-11"/>
        </w:rPr>
        <w:t xml:space="preserve"> </w:t>
      </w:r>
      <w:r>
        <w:rPr>
          <w:color w:val="231F20"/>
        </w:rPr>
        <w:t>Vasari</w:t>
      </w:r>
      <w:r>
        <w:rPr>
          <w:color w:val="231F20"/>
          <w:spacing w:val="-12"/>
        </w:rPr>
        <w:t xml:space="preserve"> </w:t>
      </w:r>
      <w:r>
        <w:rPr>
          <w:color w:val="231F20"/>
        </w:rPr>
        <w:t>(15111574,</w:t>
      </w:r>
      <w:r>
        <w:rPr>
          <w:color w:val="231F20"/>
          <w:spacing w:val="-7"/>
        </w:rPr>
        <w:t xml:space="preserve"> </w:t>
      </w:r>
      <w:r>
        <w:rPr>
          <w:color w:val="231F20"/>
        </w:rPr>
        <w:t>Italy).</w:t>
      </w:r>
      <w:r>
        <w:rPr>
          <w:color w:val="231F20"/>
          <w:spacing w:val="-7"/>
        </w:rPr>
        <w:t xml:space="preserve"> </w:t>
      </w:r>
      <w:r>
        <w:rPr>
          <w:color w:val="231F20"/>
        </w:rPr>
        <w:t>He</w:t>
      </w:r>
      <w:r>
        <w:rPr>
          <w:color w:val="231F20"/>
          <w:spacing w:val="-7"/>
        </w:rPr>
        <w:t xml:space="preserve"> </w:t>
      </w:r>
      <w:r>
        <w:rPr>
          <w:color w:val="231F20"/>
        </w:rPr>
        <w:t>wanted</w:t>
      </w:r>
      <w:r>
        <w:rPr>
          <w:color w:val="231F20"/>
          <w:spacing w:val="-6"/>
        </w:rPr>
        <w:t xml:space="preserve"> </w:t>
      </w:r>
      <w:r>
        <w:rPr>
          <w:color w:val="231F20"/>
        </w:rPr>
        <w:t>to</w:t>
      </w:r>
      <w:r>
        <w:rPr>
          <w:color w:val="231F20"/>
          <w:spacing w:val="-7"/>
        </w:rPr>
        <w:t xml:space="preserve"> </w:t>
      </w:r>
      <w:r>
        <w:rPr>
          <w:color w:val="231F20"/>
        </w:rPr>
        <w:t>distinguish</w:t>
      </w:r>
      <w:r>
        <w:rPr>
          <w:color w:val="231F20"/>
          <w:spacing w:val="-7"/>
        </w:rPr>
        <w:t xml:space="preserve"> </w:t>
      </w:r>
      <w:r>
        <w:rPr>
          <w:color w:val="231F20"/>
        </w:rPr>
        <w:t>the</w:t>
      </w:r>
      <w:r>
        <w:rPr>
          <w:color w:val="231F20"/>
          <w:spacing w:val="-7"/>
        </w:rPr>
        <w:t xml:space="preserve"> </w:t>
      </w:r>
      <w:r>
        <w:rPr>
          <w:color w:val="231F20"/>
        </w:rPr>
        <w:t>architectural</w:t>
      </w:r>
      <w:r>
        <w:rPr>
          <w:color w:val="231F20"/>
          <w:spacing w:val="-6"/>
        </w:rPr>
        <w:t xml:space="preserve"> </w:t>
      </w:r>
      <w:r>
        <w:rPr>
          <w:color w:val="231F20"/>
        </w:rPr>
        <w:t>style,</w:t>
      </w:r>
      <w:r>
        <w:rPr>
          <w:color w:val="231F20"/>
          <w:spacing w:val="-7"/>
        </w:rPr>
        <w:t xml:space="preserve"> </w:t>
      </w:r>
      <w:r>
        <w:rPr>
          <w:color w:val="231F20"/>
        </w:rPr>
        <w:t>based</w:t>
      </w:r>
      <w:r>
        <w:rPr>
          <w:color w:val="231F20"/>
          <w:spacing w:val="-7"/>
        </w:rPr>
        <w:t xml:space="preserve"> </w:t>
      </w:r>
      <w:r>
        <w:rPr>
          <w:color w:val="231F20"/>
        </w:rPr>
        <w:t>on</w:t>
      </w:r>
      <w:r>
        <w:rPr>
          <w:color w:val="231F20"/>
          <w:spacing w:val="-6"/>
        </w:rPr>
        <w:t xml:space="preserve"> </w:t>
      </w:r>
      <w:r>
        <w:rPr>
          <w:color w:val="231F20"/>
        </w:rPr>
        <w:t>forms</w:t>
      </w:r>
      <w:r>
        <w:rPr>
          <w:color w:val="231F20"/>
          <w:spacing w:val="-7"/>
        </w:rPr>
        <w:t xml:space="preserve"> </w:t>
      </w:r>
      <w:r>
        <w:rPr>
          <w:color w:val="231F20"/>
        </w:rPr>
        <w:t>from</w:t>
      </w:r>
      <w:r>
        <w:rPr>
          <w:color w:val="231F20"/>
          <w:spacing w:val="-7"/>
        </w:rPr>
        <w:t xml:space="preserve"> </w:t>
      </w:r>
      <w:r>
        <w:rPr>
          <w:color w:val="231F20"/>
        </w:rPr>
        <w:t>ancient</w:t>
      </w:r>
      <w:r>
        <w:rPr>
          <w:color w:val="231F20"/>
          <w:spacing w:val="-7"/>
        </w:rPr>
        <w:t xml:space="preserve"> </w:t>
      </w:r>
      <w:r>
        <w:rPr>
          <w:color w:val="231F20"/>
        </w:rPr>
        <w:t>Greece and</w:t>
      </w:r>
      <w:r>
        <w:rPr>
          <w:color w:val="231F20"/>
          <w:spacing w:val="-5"/>
        </w:rPr>
        <w:t xml:space="preserve"> </w:t>
      </w:r>
      <w:r>
        <w:rPr>
          <w:color w:val="231F20"/>
        </w:rPr>
        <w:t>Rome</w:t>
      </w:r>
      <w:r>
        <w:rPr>
          <w:color w:val="231F20"/>
          <w:spacing w:val="-4"/>
        </w:rPr>
        <w:t xml:space="preserve"> </w:t>
      </w:r>
      <w:r>
        <w:rPr>
          <w:color w:val="231F20"/>
        </w:rPr>
        <w:t>at</w:t>
      </w:r>
      <w:r>
        <w:rPr>
          <w:color w:val="231F20"/>
          <w:spacing w:val="-4"/>
        </w:rPr>
        <w:t xml:space="preserve"> </w:t>
      </w:r>
      <w:r>
        <w:rPr>
          <w:color w:val="231F20"/>
        </w:rPr>
        <w:t>that</w:t>
      </w:r>
      <w:r>
        <w:rPr>
          <w:color w:val="231F20"/>
          <w:spacing w:val="-4"/>
        </w:rPr>
        <w:t xml:space="preserve"> </w:t>
      </w:r>
      <w:r>
        <w:rPr>
          <w:color w:val="231F20"/>
        </w:rPr>
        <w:t>time</w:t>
      </w:r>
      <w:r>
        <w:rPr>
          <w:color w:val="231F20"/>
          <w:spacing w:val="-4"/>
        </w:rPr>
        <w:t xml:space="preserve"> </w:t>
      </w:r>
      <w:r>
        <w:rPr>
          <w:color w:val="231F20"/>
        </w:rPr>
        <w:t>practiced</w:t>
      </w:r>
      <w:r>
        <w:rPr>
          <w:color w:val="231F20"/>
          <w:spacing w:val="-4"/>
        </w:rPr>
        <w:t xml:space="preserve"> </w:t>
      </w:r>
      <w:r>
        <w:rPr>
          <w:color w:val="231F20"/>
        </w:rPr>
        <w:t>in</w:t>
      </w:r>
      <w:r>
        <w:rPr>
          <w:color w:val="231F20"/>
          <w:spacing w:val="-4"/>
        </w:rPr>
        <w:t xml:space="preserve"> </w:t>
      </w:r>
      <w:r>
        <w:rPr>
          <w:color w:val="231F20"/>
        </w:rPr>
        <w:t>Italy,</w:t>
      </w:r>
      <w:r>
        <w:rPr>
          <w:color w:val="231F20"/>
          <w:spacing w:val="-5"/>
        </w:rPr>
        <w:t xml:space="preserve"> </w:t>
      </w:r>
      <w:r>
        <w:rPr>
          <w:color w:val="231F20"/>
        </w:rPr>
        <w:t>from</w:t>
      </w:r>
      <w:r>
        <w:rPr>
          <w:color w:val="231F20"/>
          <w:spacing w:val="-4"/>
        </w:rPr>
        <w:t xml:space="preserve"> </w:t>
      </w:r>
      <w:r>
        <w:rPr>
          <w:color w:val="231F20"/>
        </w:rPr>
        <w:t>medieval</w:t>
      </w:r>
      <w:r>
        <w:rPr>
          <w:color w:val="231F20"/>
          <w:spacing w:val="-4"/>
        </w:rPr>
        <w:t xml:space="preserve"> </w:t>
      </w:r>
      <w:r>
        <w:rPr>
          <w:color w:val="231F20"/>
        </w:rPr>
        <w:t>Christianity</w:t>
      </w:r>
      <w:r>
        <w:rPr>
          <w:color w:val="231F20"/>
          <w:spacing w:val="-4"/>
        </w:rPr>
        <w:t xml:space="preserve"> </w:t>
      </w:r>
      <w:r>
        <w:rPr>
          <w:color w:val="231F20"/>
        </w:rPr>
        <w:t>and</w:t>
      </w:r>
      <w:r>
        <w:rPr>
          <w:color w:val="231F20"/>
          <w:spacing w:val="-4"/>
        </w:rPr>
        <w:t xml:space="preserve"> </w:t>
      </w:r>
      <w:r>
        <w:rPr>
          <w:color w:val="231F20"/>
        </w:rPr>
        <w:t>its</w:t>
      </w:r>
      <w:r>
        <w:rPr>
          <w:color w:val="231F20"/>
          <w:spacing w:val="-4"/>
        </w:rPr>
        <w:t xml:space="preserve"> </w:t>
      </w:r>
      <w:r>
        <w:rPr>
          <w:color w:val="231F20"/>
        </w:rPr>
        <w:t>associations</w:t>
      </w:r>
      <w:r>
        <w:rPr>
          <w:color w:val="231F20"/>
          <w:spacing w:val="-4"/>
        </w:rPr>
        <w:t xml:space="preserve"> </w:t>
      </w:r>
      <w:r>
        <w:rPr>
          <w:color w:val="231F20"/>
        </w:rPr>
        <w:t>with</w:t>
      </w:r>
      <w:r>
        <w:rPr>
          <w:color w:val="231F20"/>
          <w:spacing w:val="-4"/>
        </w:rPr>
        <w:t xml:space="preserve"> </w:t>
      </w:r>
      <w:r>
        <w:rPr>
          <w:color w:val="231F20"/>
        </w:rPr>
        <w:t>the destruction of classical learning and culture. The Goths were Germanic tribes that he believed had</w:t>
      </w:r>
      <w:r>
        <w:rPr>
          <w:color w:val="231F20"/>
          <w:spacing w:val="25"/>
        </w:rPr>
        <w:t xml:space="preserve"> </w:t>
      </w:r>
      <w:r>
        <w:rPr>
          <w:color w:val="231F20"/>
        </w:rPr>
        <w:t>invaded</w:t>
      </w:r>
      <w:r>
        <w:rPr>
          <w:color w:val="231F20"/>
          <w:spacing w:val="26"/>
        </w:rPr>
        <w:t xml:space="preserve"> </w:t>
      </w:r>
      <w:r>
        <w:rPr>
          <w:color w:val="231F20"/>
        </w:rPr>
        <w:t>and</w:t>
      </w:r>
      <w:r>
        <w:rPr>
          <w:color w:val="231F20"/>
          <w:spacing w:val="26"/>
        </w:rPr>
        <w:t xml:space="preserve"> </w:t>
      </w:r>
      <w:r>
        <w:rPr>
          <w:color w:val="231F20"/>
        </w:rPr>
        <w:t>destroyed</w:t>
      </w:r>
      <w:r>
        <w:rPr>
          <w:color w:val="231F20"/>
          <w:spacing w:val="26"/>
        </w:rPr>
        <w:t xml:space="preserve"> </w:t>
      </w:r>
      <w:r>
        <w:rPr>
          <w:color w:val="231F20"/>
        </w:rPr>
        <w:t>the</w:t>
      </w:r>
      <w:r>
        <w:rPr>
          <w:color w:val="231F20"/>
          <w:spacing w:val="25"/>
        </w:rPr>
        <w:t xml:space="preserve"> </w:t>
      </w:r>
      <w:r>
        <w:rPr>
          <w:color w:val="231F20"/>
        </w:rPr>
        <w:t>refined</w:t>
      </w:r>
      <w:r w:rsidR="007C64A7">
        <w:rPr>
          <w:color w:val="231F20"/>
        </w:rPr>
        <w:t xml:space="preserve"> </w:t>
      </w:r>
      <w:r>
        <w:rPr>
          <w:color w:val="231F20"/>
        </w:rPr>
        <w:t>culture of ancient Rome. His pejorative name has persisted but without its</w:t>
      </w:r>
      <w:r>
        <w:rPr>
          <w:color w:val="231F20"/>
          <w:spacing w:val="-25"/>
        </w:rPr>
        <w:t xml:space="preserve"> </w:t>
      </w:r>
      <w:r>
        <w:rPr>
          <w:color w:val="231F20"/>
        </w:rPr>
        <w:t>originally negative</w:t>
      </w:r>
      <w:r>
        <w:rPr>
          <w:color w:val="231F20"/>
          <w:spacing w:val="-2"/>
        </w:rPr>
        <w:t xml:space="preserve"> </w:t>
      </w:r>
      <w:r>
        <w:rPr>
          <w:color w:val="231F20"/>
        </w:rPr>
        <w:t>connotation.</w:t>
      </w:r>
    </w:p>
    <w:p w14:paraId="2ADDCA86" w14:textId="77777777" w:rsidR="007C64A7" w:rsidRDefault="007C64A7" w:rsidP="007C64A7">
      <w:pPr>
        <w:pStyle w:val="Body"/>
      </w:pPr>
    </w:p>
    <w:p w14:paraId="2ADDCA87" w14:textId="77777777" w:rsidR="007C64A7" w:rsidRDefault="007C64A7" w:rsidP="007C64A7">
      <w:pPr>
        <w:pStyle w:val="Body"/>
        <w:ind w:firstLine="0"/>
        <w:jc w:val="center"/>
      </w:pPr>
      <w:r>
        <w:rPr>
          <w:noProof/>
        </w:rPr>
        <w:lastRenderedPageBreak/>
        <w:drawing>
          <wp:inline distT="0" distB="0" distL="0" distR="0" wp14:anchorId="2ADDCB83" wp14:editId="4B26CBF4">
            <wp:extent cx="3712618" cy="2284505"/>
            <wp:effectExtent l="0" t="0" r="0" b="1905"/>
            <wp:docPr id="537" name="Picture 528" descr="Floorplan of Amiens Cathedra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7" name="Picture 528"/>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12618" cy="2284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88" w14:textId="77777777" w:rsidR="007C64A7" w:rsidRDefault="007C64A7" w:rsidP="007C64A7">
      <w:pPr>
        <w:pStyle w:val="CaptionHeader"/>
      </w:pPr>
      <w:r>
        <w:t>Figure 7.58 | Floorplan of Amiens Cathedral</w:t>
      </w:r>
    </w:p>
    <w:p w14:paraId="2ADDCA89" w14:textId="77777777" w:rsidR="007C64A7" w:rsidRDefault="007C64A7" w:rsidP="007C64A7">
      <w:pPr>
        <w:pStyle w:val="CaptionText"/>
      </w:pPr>
      <w:r>
        <w:t xml:space="preserve">Artist: Georg </w:t>
      </w:r>
      <w:proofErr w:type="spellStart"/>
      <w:r>
        <w:t>Dehio</w:t>
      </w:r>
      <w:proofErr w:type="spellEnd"/>
      <w:r>
        <w:t xml:space="preserve"> </w:t>
      </w:r>
    </w:p>
    <w:p w14:paraId="2ADDCA8A" w14:textId="77777777" w:rsidR="007C64A7" w:rsidRDefault="007C64A7" w:rsidP="007C64A7">
      <w:pPr>
        <w:pStyle w:val="CaptionText"/>
      </w:pPr>
      <w:r>
        <w:t xml:space="preserve">Author: User </w:t>
      </w:r>
      <w:r>
        <w:t>“</w:t>
      </w:r>
      <w:r>
        <w:t>Mattis</w:t>
      </w:r>
      <w:r>
        <w:t>”</w:t>
      </w:r>
    </w:p>
    <w:p w14:paraId="2ADDCA8B" w14:textId="77777777" w:rsidR="007C64A7" w:rsidRDefault="007C64A7" w:rsidP="007C64A7">
      <w:pPr>
        <w:pStyle w:val="CaptionText"/>
      </w:pPr>
      <w:r>
        <w:t>Source: Wikimedia Commons</w:t>
      </w:r>
    </w:p>
    <w:p w14:paraId="2ADDCA8C" w14:textId="77777777" w:rsidR="007C64A7" w:rsidRDefault="007C64A7" w:rsidP="007C64A7">
      <w:pPr>
        <w:pStyle w:val="CaptionText"/>
      </w:pPr>
      <w:r>
        <w:t>License: Public Domain</w:t>
      </w:r>
    </w:p>
    <w:p w14:paraId="2ADDCA8D" w14:textId="77777777" w:rsidR="007C64A7" w:rsidRDefault="007C64A7" w:rsidP="007C64A7">
      <w:pPr>
        <w:pStyle w:val="Body"/>
      </w:pPr>
    </w:p>
    <w:p w14:paraId="2ADDCA8E" w14:textId="77777777" w:rsidR="004B3409" w:rsidRDefault="004B3409" w:rsidP="007C64A7">
      <w:pPr>
        <w:pStyle w:val="Body"/>
        <w:rPr>
          <w:color w:val="231F20"/>
          <w:spacing w:val="-4"/>
        </w:rPr>
      </w:pPr>
      <w:r>
        <w:rPr>
          <w:spacing w:val="-3"/>
        </w:rPr>
        <w:t xml:space="preserve">That first </w:t>
      </w:r>
      <w:r>
        <w:t xml:space="preserve">Gothic architecture was </w:t>
      </w:r>
      <w:r>
        <w:rPr>
          <w:spacing w:val="-3"/>
        </w:rPr>
        <w:t xml:space="preserve">seen </w:t>
      </w:r>
      <w:r>
        <w:t xml:space="preserve">in </w:t>
      </w:r>
      <w:r>
        <w:rPr>
          <w:spacing w:val="-3"/>
        </w:rPr>
        <w:t xml:space="preserve">the </w:t>
      </w:r>
      <w:r>
        <w:t xml:space="preserve">rebuilt choir at </w:t>
      </w:r>
      <w:r>
        <w:rPr>
          <w:spacing w:val="-3"/>
        </w:rPr>
        <w:t xml:space="preserve">that </w:t>
      </w:r>
      <w:r>
        <w:t>Abbey Church</w:t>
      </w:r>
      <w:r>
        <w:rPr>
          <w:spacing w:val="-23"/>
        </w:rPr>
        <w:t xml:space="preserve"> </w:t>
      </w:r>
      <w:r>
        <w:t>of</w:t>
      </w:r>
      <w:r>
        <w:rPr>
          <w:spacing w:val="-22"/>
        </w:rPr>
        <w:t xml:space="preserve"> </w:t>
      </w:r>
      <w:r>
        <w:rPr>
          <w:spacing w:val="-3"/>
        </w:rPr>
        <w:t>St.</w:t>
      </w:r>
      <w:r>
        <w:rPr>
          <w:spacing w:val="-22"/>
        </w:rPr>
        <w:t xml:space="preserve"> </w:t>
      </w:r>
      <w:r>
        <w:t>Denis,</w:t>
      </w:r>
      <w:r>
        <w:rPr>
          <w:spacing w:val="-22"/>
        </w:rPr>
        <w:t xml:space="preserve"> </w:t>
      </w:r>
      <w:r>
        <w:t>outside</w:t>
      </w:r>
      <w:r>
        <w:rPr>
          <w:spacing w:val="-22"/>
        </w:rPr>
        <w:t xml:space="preserve"> </w:t>
      </w:r>
      <w:r>
        <w:t>Paris,</w:t>
      </w:r>
      <w:r>
        <w:rPr>
          <w:spacing w:val="-22"/>
        </w:rPr>
        <w:t xml:space="preserve"> </w:t>
      </w:r>
      <w:r>
        <w:t xml:space="preserve">France, </w:t>
      </w:r>
      <w:r>
        <w:rPr>
          <w:spacing w:val="-3"/>
        </w:rPr>
        <w:t>that</w:t>
      </w:r>
      <w:r>
        <w:rPr>
          <w:spacing w:val="-16"/>
        </w:rPr>
        <w:t xml:space="preserve"> </w:t>
      </w:r>
      <w:r>
        <w:rPr>
          <w:spacing w:val="-3"/>
        </w:rPr>
        <w:t>was</w:t>
      </w:r>
      <w:r>
        <w:rPr>
          <w:spacing w:val="-16"/>
        </w:rPr>
        <w:t xml:space="preserve"> </w:t>
      </w:r>
      <w:r>
        <w:t>designed</w:t>
      </w:r>
      <w:r>
        <w:rPr>
          <w:spacing w:val="-16"/>
        </w:rPr>
        <w:t xml:space="preserve"> </w:t>
      </w:r>
      <w:r>
        <w:t>by</w:t>
      </w:r>
      <w:r>
        <w:rPr>
          <w:spacing w:val="-15"/>
        </w:rPr>
        <w:t xml:space="preserve"> </w:t>
      </w:r>
      <w:r>
        <w:rPr>
          <w:spacing w:val="-3"/>
        </w:rPr>
        <w:t>the</w:t>
      </w:r>
      <w:r>
        <w:rPr>
          <w:spacing w:val="-16"/>
        </w:rPr>
        <w:t xml:space="preserve"> </w:t>
      </w:r>
      <w:r>
        <w:t>Abbot</w:t>
      </w:r>
      <w:r>
        <w:rPr>
          <w:spacing w:val="-16"/>
        </w:rPr>
        <w:t xml:space="preserve"> </w:t>
      </w:r>
      <w:proofErr w:type="spellStart"/>
      <w:r>
        <w:t>Suger</w:t>
      </w:r>
      <w:proofErr w:type="spellEnd"/>
      <w:r>
        <w:rPr>
          <w:spacing w:val="-15"/>
        </w:rPr>
        <w:t xml:space="preserve"> </w:t>
      </w:r>
      <w:r>
        <w:t xml:space="preserve">and completed in 1144. (Figure 7.59) Several of </w:t>
      </w:r>
      <w:r>
        <w:rPr>
          <w:spacing w:val="-3"/>
        </w:rPr>
        <w:t xml:space="preserve">the defining </w:t>
      </w:r>
      <w:r>
        <w:t xml:space="preserve">features of </w:t>
      </w:r>
      <w:r>
        <w:rPr>
          <w:spacing w:val="-3"/>
        </w:rPr>
        <w:t xml:space="preserve">the </w:t>
      </w:r>
      <w:r>
        <w:t xml:space="preserve">Gothic cathedral </w:t>
      </w:r>
      <w:r>
        <w:rPr>
          <w:spacing w:val="-3"/>
        </w:rPr>
        <w:t xml:space="preserve">were used </w:t>
      </w:r>
      <w:r>
        <w:t xml:space="preserve">there: </w:t>
      </w:r>
      <w:r>
        <w:rPr>
          <w:spacing w:val="-3"/>
        </w:rPr>
        <w:t xml:space="preserve">the </w:t>
      </w:r>
      <w:r>
        <w:t xml:space="preserve">pointed arch, </w:t>
      </w:r>
      <w:r>
        <w:rPr>
          <w:spacing w:val="-3"/>
        </w:rPr>
        <w:t xml:space="preserve">the </w:t>
      </w:r>
      <w:r>
        <w:t xml:space="preserve">ribbed vault, </w:t>
      </w:r>
      <w:r>
        <w:rPr>
          <w:spacing w:val="-3"/>
        </w:rPr>
        <w:t xml:space="preserve">flying </w:t>
      </w:r>
      <w:r>
        <w:t xml:space="preserve">buttresses, </w:t>
      </w:r>
      <w:r>
        <w:rPr>
          <w:spacing w:val="-3"/>
        </w:rPr>
        <w:t xml:space="preserve">and </w:t>
      </w:r>
      <w:r>
        <w:t xml:space="preserve">stained glass windows. Unlike the Roman circular arch, </w:t>
      </w:r>
      <w:r>
        <w:rPr>
          <w:spacing w:val="-3"/>
        </w:rPr>
        <w:t xml:space="preserve">the </w:t>
      </w:r>
      <w:r>
        <w:rPr>
          <w:b/>
        </w:rPr>
        <w:t>Gothic or pointed</w:t>
      </w:r>
      <w:r>
        <w:rPr>
          <w:b/>
          <w:spacing w:val="-16"/>
        </w:rPr>
        <w:t xml:space="preserve"> </w:t>
      </w:r>
      <w:r>
        <w:rPr>
          <w:b/>
          <w:spacing w:val="-3"/>
        </w:rPr>
        <w:t>arch</w:t>
      </w:r>
      <w:r>
        <w:rPr>
          <w:b/>
          <w:spacing w:val="-19"/>
        </w:rPr>
        <w:t xml:space="preserve"> </w:t>
      </w:r>
      <w:r>
        <w:t>is</w:t>
      </w:r>
      <w:r>
        <w:rPr>
          <w:spacing w:val="-16"/>
        </w:rPr>
        <w:t xml:space="preserve"> </w:t>
      </w:r>
      <w:r>
        <w:t>formed</w:t>
      </w:r>
      <w:r>
        <w:rPr>
          <w:spacing w:val="-16"/>
        </w:rPr>
        <w:t xml:space="preserve"> </w:t>
      </w:r>
      <w:r>
        <w:t>by</w:t>
      </w:r>
      <w:r>
        <w:rPr>
          <w:spacing w:val="-16"/>
        </w:rPr>
        <w:t xml:space="preserve"> </w:t>
      </w:r>
      <w:r>
        <w:rPr>
          <w:spacing w:val="-3"/>
        </w:rPr>
        <w:t>two</w:t>
      </w:r>
      <w:r>
        <w:rPr>
          <w:spacing w:val="-16"/>
        </w:rPr>
        <w:t xml:space="preserve"> </w:t>
      </w:r>
      <w:r>
        <w:rPr>
          <w:spacing w:val="-3"/>
        </w:rPr>
        <w:t>arcs</w:t>
      </w:r>
      <w:r>
        <w:rPr>
          <w:spacing w:val="-16"/>
        </w:rPr>
        <w:t xml:space="preserve"> </w:t>
      </w:r>
      <w:r>
        <w:t xml:space="preserve">with parallel sides. (Figure 7.60) A </w:t>
      </w:r>
      <w:r>
        <w:rPr>
          <w:b/>
        </w:rPr>
        <w:t>ribbed vault</w:t>
      </w:r>
      <w:r>
        <w:rPr>
          <w:b/>
          <w:spacing w:val="-12"/>
        </w:rPr>
        <w:t xml:space="preserve"> </w:t>
      </w:r>
      <w:r>
        <w:t>is</w:t>
      </w:r>
      <w:r>
        <w:rPr>
          <w:spacing w:val="-9"/>
        </w:rPr>
        <w:t xml:space="preserve"> </w:t>
      </w:r>
      <w:r>
        <w:t>formed</w:t>
      </w:r>
      <w:r>
        <w:rPr>
          <w:spacing w:val="-10"/>
        </w:rPr>
        <w:t xml:space="preserve"> </w:t>
      </w:r>
      <w:r>
        <w:t>at</w:t>
      </w:r>
      <w:r>
        <w:rPr>
          <w:spacing w:val="-9"/>
        </w:rPr>
        <w:t xml:space="preserve"> </w:t>
      </w:r>
      <w:r>
        <w:rPr>
          <w:spacing w:val="-3"/>
        </w:rPr>
        <w:t>the</w:t>
      </w:r>
      <w:r>
        <w:rPr>
          <w:spacing w:val="-10"/>
        </w:rPr>
        <w:t xml:space="preserve"> </w:t>
      </w:r>
      <w:r>
        <w:t>intersection</w:t>
      </w:r>
      <w:r>
        <w:rPr>
          <w:spacing w:val="-9"/>
        </w:rPr>
        <w:t xml:space="preserve"> </w:t>
      </w:r>
      <w:r>
        <w:t>of</w:t>
      </w:r>
      <w:r>
        <w:rPr>
          <w:spacing w:val="-9"/>
        </w:rPr>
        <w:t xml:space="preserve"> </w:t>
      </w:r>
      <w:r>
        <w:t xml:space="preserve">two barrel vaults, </w:t>
      </w:r>
      <w:r>
        <w:rPr>
          <w:spacing w:val="-3"/>
        </w:rPr>
        <w:t xml:space="preserve">with </w:t>
      </w:r>
      <w:r>
        <w:t>stone</w:t>
      </w:r>
      <w:r>
        <w:rPr>
          <w:spacing w:val="6"/>
        </w:rPr>
        <w:t xml:space="preserve"> </w:t>
      </w:r>
      <w:r>
        <w:rPr>
          <w:spacing w:val="-3"/>
        </w:rPr>
        <w:t xml:space="preserve">ribs </w:t>
      </w:r>
      <w:r>
        <w:t>sometimes</w:t>
      </w:r>
      <w:r w:rsidR="007C64A7">
        <w:t xml:space="preserve"> </w:t>
      </w:r>
      <w:r>
        <w:rPr>
          <w:color w:val="231F20"/>
          <w:spacing w:val="-4"/>
        </w:rPr>
        <w:t xml:space="preserve">added </w:t>
      </w:r>
      <w:r>
        <w:rPr>
          <w:color w:val="231F20"/>
        </w:rPr>
        <w:t xml:space="preserve">to </w:t>
      </w:r>
      <w:r>
        <w:rPr>
          <w:color w:val="231F20"/>
          <w:spacing w:val="-4"/>
        </w:rPr>
        <w:t xml:space="preserve">support </w:t>
      </w:r>
      <w:r>
        <w:rPr>
          <w:color w:val="231F20"/>
          <w:spacing w:val="-3"/>
        </w:rPr>
        <w:t xml:space="preserve">the </w:t>
      </w:r>
      <w:r>
        <w:rPr>
          <w:color w:val="231F20"/>
          <w:spacing w:val="-4"/>
        </w:rPr>
        <w:t xml:space="preserve">weight </w:t>
      </w:r>
      <w:r>
        <w:rPr>
          <w:color w:val="231F20"/>
        </w:rPr>
        <w:t xml:space="preserve">of </w:t>
      </w:r>
      <w:r>
        <w:rPr>
          <w:color w:val="231F20"/>
          <w:spacing w:val="-3"/>
        </w:rPr>
        <w:t xml:space="preserve">the </w:t>
      </w:r>
      <w:r>
        <w:rPr>
          <w:color w:val="231F20"/>
          <w:spacing w:val="-4"/>
        </w:rPr>
        <w:t xml:space="preserve">vaults. </w:t>
      </w:r>
      <w:r>
        <w:rPr>
          <w:color w:val="231F20"/>
          <w:spacing w:val="-3"/>
        </w:rPr>
        <w:t xml:space="preserve">The </w:t>
      </w:r>
      <w:r>
        <w:rPr>
          <w:b/>
          <w:color w:val="231F20"/>
          <w:spacing w:val="-4"/>
        </w:rPr>
        <w:t xml:space="preserve">flying buttress </w:t>
      </w:r>
      <w:r>
        <w:rPr>
          <w:color w:val="231F20"/>
        </w:rPr>
        <w:t xml:space="preserve">is a </w:t>
      </w:r>
      <w:r>
        <w:rPr>
          <w:color w:val="231F20"/>
          <w:spacing w:val="-4"/>
        </w:rPr>
        <w:t xml:space="preserve">load-bearing component located outside </w:t>
      </w:r>
      <w:r>
        <w:rPr>
          <w:color w:val="231F20"/>
          <w:spacing w:val="-3"/>
        </w:rPr>
        <w:t xml:space="preserve">the </w:t>
      </w:r>
      <w:r>
        <w:rPr>
          <w:color w:val="231F20"/>
          <w:spacing w:val="-4"/>
        </w:rPr>
        <w:t xml:space="preserve">building, connected </w:t>
      </w:r>
      <w:r>
        <w:rPr>
          <w:color w:val="231F20"/>
        </w:rPr>
        <w:t xml:space="preserve">to </w:t>
      </w:r>
      <w:r>
        <w:rPr>
          <w:color w:val="231F20"/>
          <w:spacing w:val="-3"/>
        </w:rPr>
        <w:t xml:space="preserve">the </w:t>
      </w:r>
      <w:r>
        <w:rPr>
          <w:color w:val="231F20"/>
          <w:spacing w:val="-4"/>
        </w:rPr>
        <w:t>upper</w:t>
      </w:r>
      <w:r w:rsidR="00CB4061">
        <w:rPr>
          <w:color w:val="231F20"/>
          <w:spacing w:val="-4"/>
        </w:rPr>
        <w:t xml:space="preserve"> </w:t>
      </w:r>
      <w:r>
        <w:rPr>
          <w:color w:val="231F20"/>
          <w:spacing w:val="-4"/>
        </w:rPr>
        <w:t>portion</w:t>
      </w:r>
      <w:r w:rsidR="00CB4061">
        <w:rPr>
          <w:color w:val="231F20"/>
          <w:spacing w:val="-4"/>
        </w:rPr>
        <w:t xml:space="preserve"> </w:t>
      </w:r>
      <w:r>
        <w:rPr>
          <w:color w:val="231F20"/>
        </w:rPr>
        <w:t>of</w:t>
      </w:r>
      <w:r w:rsidR="00CB4061">
        <w:rPr>
          <w:color w:val="231F20"/>
        </w:rPr>
        <w:t xml:space="preserve"> </w:t>
      </w:r>
      <w:r>
        <w:rPr>
          <w:color w:val="231F20"/>
          <w:spacing w:val="-4"/>
        </w:rPr>
        <w:t>the</w:t>
      </w:r>
      <w:r w:rsidR="00CB4061">
        <w:rPr>
          <w:color w:val="231F20"/>
          <w:spacing w:val="-4"/>
        </w:rPr>
        <w:t xml:space="preserve"> </w:t>
      </w:r>
      <w:r>
        <w:rPr>
          <w:color w:val="231F20"/>
          <w:spacing w:val="-3"/>
        </w:rPr>
        <w:t xml:space="preserve">wall </w:t>
      </w:r>
      <w:r>
        <w:rPr>
          <w:color w:val="231F20"/>
        </w:rPr>
        <w:t xml:space="preserve">in </w:t>
      </w:r>
      <w:r>
        <w:rPr>
          <w:color w:val="231F20"/>
          <w:spacing w:val="-3"/>
        </w:rPr>
        <w:t xml:space="preserve">the form </w:t>
      </w:r>
      <w:r>
        <w:rPr>
          <w:color w:val="231F20"/>
        </w:rPr>
        <w:t xml:space="preserve">of an </w:t>
      </w:r>
      <w:r>
        <w:rPr>
          <w:color w:val="231F20"/>
          <w:spacing w:val="-4"/>
        </w:rPr>
        <w:t xml:space="preserve">arch. (Figures </w:t>
      </w:r>
      <w:r>
        <w:rPr>
          <w:color w:val="231F20"/>
          <w:spacing w:val="-3"/>
        </w:rPr>
        <w:t xml:space="preserve">7.61 and </w:t>
      </w:r>
      <w:r>
        <w:rPr>
          <w:color w:val="231F20"/>
          <w:spacing w:val="-4"/>
        </w:rPr>
        <w:t xml:space="preserve">7.62) The combination </w:t>
      </w:r>
      <w:r>
        <w:rPr>
          <w:color w:val="231F20"/>
        </w:rPr>
        <w:t xml:space="preserve">of </w:t>
      </w:r>
      <w:r>
        <w:rPr>
          <w:color w:val="231F20"/>
          <w:spacing w:val="-3"/>
        </w:rPr>
        <w:t xml:space="preserve">the </w:t>
      </w:r>
      <w:r>
        <w:rPr>
          <w:color w:val="231F20"/>
          <w:spacing w:val="-4"/>
        </w:rPr>
        <w:t xml:space="preserve">pointed arch, ribbed vault, </w:t>
      </w:r>
      <w:r>
        <w:rPr>
          <w:color w:val="231F20"/>
          <w:spacing w:val="-3"/>
        </w:rPr>
        <w:t xml:space="preserve">and </w:t>
      </w:r>
      <w:r>
        <w:rPr>
          <w:color w:val="231F20"/>
          <w:spacing w:val="-4"/>
        </w:rPr>
        <w:t xml:space="preserve">flying buttress allowed </w:t>
      </w:r>
      <w:r>
        <w:rPr>
          <w:color w:val="231F20"/>
          <w:spacing w:val="-3"/>
        </w:rPr>
        <w:t xml:space="preserve">the </w:t>
      </w:r>
      <w:r>
        <w:rPr>
          <w:color w:val="231F20"/>
          <w:spacing w:val="-4"/>
        </w:rPr>
        <w:t xml:space="preserve">height </w:t>
      </w:r>
      <w:r>
        <w:rPr>
          <w:color w:val="231F20"/>
        </w:rPr>
        <w:t xml:space="preserve">of </w:t>
      </w:r>
      <w:r>
        <w:rPr>
          <w:color w:val="231F20"/>
          <w:spacing w:val="-3"/>
        </w:rPr>
        <w:t xml:space="preserve">the </w:t>
      </w:r>
      <w:r>
        <w:rPr>
          <w:color w:val="231F20"/>
          <w:spacing w:val="-4"/>
        </w:rPr>
        <w:t xml:space="preserve">interior spaces </w:t>
      </w:r>
      <w:r>
        <w:rPr>
          <w:color w:val="231F20"/>
        </w:rPr>
        <w:t xml:space="preserve">to </w:t>
      </w:r>
      <w:r>
        <w:rPr>
          <w:color w:val="231F20"/>
          <w:spacing w:val="-4"/>
        </w:rPr>
        <w:t xml:space="preserve">be dramatically increased </w:t>
      </w:r>
      <w:r>
        <w:rPr>
          <w:color w:val="231F20"/>
          <w:spacing w:val="-3"/>
        </w:rPr>
        <w:t xml:space="preserve">and the </w:t>
      </w:r>
      <w:r>
        <w:rPr>
          <w:color w:val="231F20"/>
          <w:spacing w:val="-4"/>
        </w:rPr>
        <w:t xml:space="preserve">thickness </w:t>
      </w:r>
      <w:r>
        <w:rPr>
          <w:color w:val="231F20"/>
        </w:rPr>
        <w:t xml:space="preserve">of </w:t>
      </w:r>
      <w:r>
        <w:rPr>
          <w:color w:val="231F20"/>
          <w:spacing w:val="-3"/>
        </w:rPr>
        <w:t xml:space="preserve">the </w:t>
      </w:r>
      <w:r>
        <w:rPr>
          <w:color w:val="231F20"/>
          <w:spacing w:val="-4"/>
        </w:rPr>
        <w:t>outside walls</w:t>
      </w:r>
      <w:r>
        <w:rPr>
          <w:color w:val="231F20"/>
          <w:spacing w:val="-15"/>
        </w:rPr>
        <w:t xml:space="preserve"> </w:t>
      </w:r>
      <w:r>
        <w:rPr>
          <w:color w:val="231F20"/>
          <w:spacing w:val="-4"/>
        </w:rPr>
        <w:t>dramatically</w:t>
      </w:r>
      <w:r>
        <w:rPr>
          <w:color w:val="231F20"/>
          <w:spacing w:val="-14"/>
        </w:rPr>
        <w:t xml:space="preserve"> </w:t>
      </w:r>
      <w:r>
        <w:rPr>
          <w:color w:val="231F20"/>
          <w:spacing w:val="-4"/>
        </w:rPr>
        <w:t>decreased.</w:t>
      </w:r>
      <w:r>
        <w:rPr>
          <w:color w:val="231F20"/>
          <w:spacing w:val="-15"/>
        </w:rPr>
        <w:t xml:space="preserve"> </w:t>
      </w:r>
      <w:r>
        <w:rPr>
          <w:color w:val="231F20"/>
          <w:spacing w:val="-3"/>
        </w:rPr>
        <w:t>This</w:t>
      </w:r>
      <w:r>
        <w:rPr>
          <w:color w:val="231F20"/>
          <w:spacing w:val="-14"/>
        </w:rPr>
        <w:t xml:space="preserve"> </w:t>
      </w:r>
      <w:r>
        <w:rPr>
          <w:color w:val="231F20"/>
          <w:spacing w:val="-4"/>
        </w:rPr>
        <w:t>development</w:t>
      </w:r>
      <w:r>
        <w:rPr>
          <w:color w:val="231F20"/>
          <w:spacing w:val="-14"/>
        </w:rPr>
        <w:t xml:space="preserve"> </w:t>
      </w:r>
      <w:r>
        <w:rPr>
          <w:color w:val="231F20"/>
          <w:spacing w:val="-3"/>
        </w:rPr>
        <w:t>led</w:t>
      </w:r>
      <w:r>
        <w:rPr>
          <w:color w:val="231F20"/>
          <w:spacing w:val="-15"/>
        </w:rPr>
        <w:t xml:space="preserve"> </w:t>
      </w:r>
      <w:r>
        <w:rPr>
          <w:color w:val="231F20"/>
        </w:rPr>
        <w:t>to</w:t>
      </w:r>
      <w:r>
        <w:rPr>
          <w:color w:val="231F20"/>
          <w:spacing w:val="-14"/>
        </w:rPr>
        <w:t xml:space="preserve"> </w:t>
      </w:r>
      <w:r>
        <w:rPr>
          <w:color w:val="231F20"/>
          <w:spacing w:val="-4"/>
        </w:rPr>
        <w:t xml:space="preserve">the widespread </w:t>
      </w:r>
      <w:r>
        <w:rPr>
          <w:color w:val="231F20"/>
          <w:spacing w:val="-3"/>
        </w:rPr>
        <w:t xml:space="preserve">use </w:t>
      </w:r>
      <w:r>
        <w:rPr>
          <w:color w:val="231F20"/>
        </w:rPr>
        <w:t xml:space="preserve">of </w:t>
      </w:r>
      <w:r>
        <w:rPr>
          <w:color w:val="231F20"/>
          <w:spacing w:val="-4"/>
        </w:rPr>
        <w:t xml:space="preserve">stained glass throughout </w:t>
      </w:r>
      <w:r>
        <w:rPr>
          <w:color w:val="231F20"/>
          <w:spacing w:val="-3"/>
        </w:rPr>
        <w:t xml:space="preserve">the </w:t>
      </w:r>
      <w:r>
        <w:rPr>
          <w:color w:val="231F20"/>
          <w:spacing w:val="-4"/>
        </w:rPr>
        <w:t xml:space="preserve">church </w:t>
      </w:r>
      <w:r>
        <w:rPr>
          <w:color w:val="231F20"/>
          <w:spacing w:val="-3"/>
        </w:rPr>
        <w:t xml:space="preserve">and the </w:t>
      </w:r>
      <w:r>
        <w:rPr>
          <w:color w:val="231F20"/>
          <w:spacing w:val="-4"/>
        </w:rPr>
        <w:t xml:space="preserve">addition </w:t>
      </w:r>
      <w:r>
        <w:rPr>
          <w:color w:val="231F20"/>
        </w:rPr>
        <w:t xml:space="preserve">of </w:t>
      </w:r>
      <w:r>
        <w:rPr>
          <w:color w:val="231F20"/>
          <w:spacing w:val="-3"/>
        </w:rPr>
        <w:t xml:space="preserve">the </w:t>
      </w:r>
      <w:r>
        <w:rPr>
          <w:b/>
          <w:color w:val="231F20"/>
          <w:spacing w:val="-3"/>
        </w:rPr>
        <w:t xml:space="preserve">rose </w:t>
      </w:r>
      <w:r>
        <w:rPr>
          <w:b/>
          <w:color w:val="231F20"/>
          <w:spacing w:val="-4"/>
        </w:rPr>
        <w:t>window</w:t>
      </w:r>
      <w:r>
        <w:rPr>
          <w:color w:val="231F20"/>
          <w:spacing w:val="-4"/>
        </w:rPr>
        <w:t xml:space="preserve">, </w:t>
      </w:r>
      <w:r>
        <w:rPr>
          <w:color w:val="231F20"/>
        </w:rPr>
        <w:t xml:space="preserve">a </w:t>
      </w:r>
      <w:r>
        <w:rPr>
          <w:color w:val="231F20"/>
          <w:spacing w:val="-4"/>
        </w:rPr>
        <w:t xml:space="preserve">circular stained glass window dedicated </w:t>
      </w:r>
      <w:r>
        <w:rPr>
          <w:color w:val="231F20"/>
        </w:rPr>
        <w:t xml:space="preserve">to </w:t>
      </w:r>
      <w:r>
        <w:rPr>
          <w:color w:val="231F20"/>
          <w:spacing w:val="-3"/>
        </w:rPr>
        <w:t xml:space="preserve">the </w:t>
      </w:r>
      <w:r>
        <w:rPr>
          <w:color w:val="231F20"/>
          <w:spacing w:val="-4"/>
        </w:rPr>
        <w:t xml:space="preserve">Virgin Mary, usually found above </w:t>
      </w:r>
      <w:r>
        <w:rPr>
          <w:color w:val="231F20"/>
          <w:spacing w:val="-3"/>
        </w:rPr>
        <w:t xml:space="preserve">the main </w:t>
      </w:r>
      <w:r>
        <w:rPr>
          <w:color w:val="231F20"/>
          <w:spacing w:val="-4"/>
        </w:rPr>
        <w:t xml:space="preserve">portals. (Figure 7.63) </w:t>
      </w:r>
      <w:r>
        <w:rPr>
          <w:color w:val="231F20"/>
          <w:spacing w:val="-3"/>
        </w:rPr>
        <w:t xml:space="preserve">The </w:t>
      </w:r>
      <w:r>
        <w:rPr>
          <w:color w:val="231F20"/>
          <w:spacing w:val="-4"/>
        </w:rPr>
        <w:t xml:space="preserve">much larger number </w:t>
      </w:r>
      <w:r>
        <w:rPr>
          <w:color w:val="231F20"/>
          <w:spacing w:val="-3"/>
        </w:rPr>
        <w:t xml:space="preserve">and size </w:t>
      </w:r>
      <w:r>
        <w:rPr>
          <w:color w:val="231F20"/>
        </w:rPr>
        <w:t xml:space="preserve">of </w:t>
      </w:r>
      <w:r>
        <w:rPr>
          <w:color w:val="231F20"/>
          <w:spacing w:val="-4"/>
        </w:rPr>
        <w:t xml:space="preserve">windows allowed natural and multicolored light </w:t>
      </w:r>
      <w:r>
        <w:rPr>
          <w:color w:val="231F20"/>
        </w:rPr>
        <w:t xml:space="preserve">to </w:t>
      </w:r>
      <w:r>
        <w:rPr>
          <w:color w:val="231F20"/>
          <w:spacing w:val="-3"/>
        </w:rPr>
        <w:t xml:space="preserve">flood the </w:t>
      </w:r>
      <w:r>
        <w:rPr>
          <w:color w:val="231F20"/>
          <w:spacing w:val="-4"/>
        </w:rPr>
        <w:t xml:space="preserve">interior </w:t>
      </w:r>
      <w:r>
        <w:rPr>
          <w:color w:val="231F20"/>
        </w:rPr>
        <w:t xml:space="preserve">of </w:t>
      </w:r>
      <w:r>
        <w:rPr>
          <w:color w:val="231F20"/>
          <w:spacing w:val="-4"/>
        </w:rPr>
        <w:t xml:space="preserve">formerly dark churches </w:t>
      </w:r>
      <w:r>
        <w:rPr>
          <w:color w:val="231F20"/>
        </w:rPr>
        <w:t xml:space="preserve">as </w:t>
      </w:r>
      <w:r>
        <w:rPr>
          <w:color w:val="231F20"/>
          <w:spacing w:val="-3"/>
        </w:rPr>
        <w:t xml:space="preserve">was the case </w:t>
      </w:r>
      <w:r>
        <w:rPr>
          <w:color w:val="231F20"/>
        </w:rPr>
        <w:t>at</w:t>
      </w:r>
      <w:r>
        <w:rPr>
          <w:color w:val="231F20"/>
          <w:spacing w:val="-37"/>
        </w:rPr>
        <w:t xml:space="preserve"> </w:t>
      </w:r>
      <w:r>
        <w:rPr>
          <w:color w:val="231F20"/>
          <w:spacing w:val="-3"/>
        </w:rPr>
        <w:t xml:space="preserve">St. </w:t>
      </w:r>
      <w:r>
        <w:rPr>
          <w:color w:val="231F20"/>
          <w:spacing w:val="-4"/>
        </w:rPr>
        <w:t>Denis. (Figure 7.64)</w:t>
      </w:r>
    </w:p>
    <w:p w14:paraId="2ADDCA8F" w14:textId="77777777" w:rsidR="007C64A7" w:rsidRDefault="007C64A7" w:rsidP="007C64A7">
      <w:pPr>
        <w:pStyle w:val="Body"/>
      </w:pPr>
    </w:p>
    <w:p w14:paraId="2ADDCA90" w14:textId="77777777" w:rsidR="007C64A7" w:rsidRDefault="007C64A7" w:rsidP="007C64A7">
      <w:pPr>
        <w:pStyle w:val="Body"/>
        <w:ind w:firstLine="0"/>
        <w:jc w:val="center"/>
      </w:pPr>
      <w:r>
        <w:rPr>
          <w:noProof/>
        </w:rPr>
        <w:lastRenderedPageBreak/>
        <w:drawing>
          <wp:inline distT="0" distB="0" distL="0" distR="0" wp14:anchorId="2ADDCB85" wp14:editId="6D7C15D5">
            <wp:extent cx="1713750" cy="2284505"/>
            <wp:effectExtent l="0" t="0" r="1270" b="1905"/>
            <wp:docPr id="538" name="Picture 527" descr="Basilica of St. Deni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8" name="Picture 527"/>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13750" cy="2284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91" w14:textId="77777777" w:rsidR="007C64A7" w:rsidRDefault="007C64A7" w:rsidP="007C64A7">
      <w:pPr>
        <w:pStyle w:val="CaptionHeader"/>
      </w:pPr>
      <w:r>
        <w:t>Figure 7.59 | Basilica of St. Denis</w:t>
      </w:r>
    </w:p>
    <w:p w14:paraId="2ADDCA92" w14:textId="77777777" w:rsidR="007C64A7" w:rsidRDefault="007C64A7" w:rsidP="007C64A7">
      <w:pPr>
        <w:pStyle w:val="CaptionText"/>
      </w:pPr>
      <w:r>
        <w:t xml:space="preserve">Author: User </w:t>
      </w:r>
      <w:r>
        <w:t>“</w:t>
      </w:r>
      <w:r>
        <w:t>Ordifana75</w:t>
      </w:r>
      <w:r>
        <w:t>”</w:t>
      </w:r>
      <w:r>
        <w:t xml:space="preserve"> </w:t>
      </w:r>
    </w:p>
    <w:p w14:paraId="2ADDCA93" w14:textId="77777777" w:rsidR="007C64A7" w:rsidRDefault="007C64A7" w:rsidP="007C64A7">
      <w:pPr>
        <w:pStyle w:val="CaptionText"/>
      </w:pPr>
      <w:r>
        <w:t>Source: Wikimedia Commons</w:t>
      </w:r>
    </w:p>
    <w:p w14:paraId="2ADDCA94" w14:textId="77777777" w:rsidR="007C64A7" w:rsidRDefault="007C64A7" w:rsidP="007C64A7">
      <w:pPr>
        <w:pStyle w:val="CaptionText"/>
      </w:pPr>
      <w:r>
        <w:t>License: CC BY-SA 3.0</w:t>
      </w:r>
    </w:p>
    <w:p w14:paraId="2ADDCA95" w14:textId="77777777" w:rsidR="007C64A7" w:rsidRDefault="007C64A7" w:rsidP="007C64A7">
      <w:pPr>
        <w:pStyle w:val="Body"/>
      </w:pPr>
    </w:p>
    <w:p w14:paraId="2ADDCA96" w14:textId="77777777" w:rsidR="007C64A7" w:rsidRDefault="007C64A7" w:rsidP="007C64A7">
      <w:pPr>
        <w:pStyle w:val="Body"/>
        <w:ind w:firstLine="0"/>
        <w:jc w:val="center"/>
      </w:pPr>
      <w:r>
        <w:rPr>
          <w:noProof/>
        </w:rPr>
        <w:drawing>
          <wp:inline distT="0" distB="0" distL="0" distR="0" wp14:anchorId="2ADDCB87" wp14:editId="62D3BB68">
            <wp:extent cx="3232785" cy="2455545"/>
            <wp:effectExtent l="0" t="0" r="5715" b="0"/>
            <wp:docPr id="531" name="Picture 521" descr="Roman Arch/Gothic Arch Diagram&#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1" name="Picture 521"/>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32785" cy="2455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97" w14:textId="77777777" w:rsidR="007C64A7" w:rsidRDefault="007C64A7" w:rsidP="007C64A7">
      <w:pPr>
        <w:pStyle w:val="CaptionHeader"/>
      </w:pPr>
      <w:r>
        <w:t>Figure 7.60 | Roman Arch/Gothic Arch Diagram</w:t>
      </w:r>
    </w:p>
    <w:p w14:paraId="2ADDCA98" w14:textId="77777777" w:rsidR="007C64A7" w:rsidRDefault="007C64A7" w:rsidP="007C64A7">
      <w:pPr>
        <w:pStyle w:val="CaptionText"/>
      </w:pPr>
      <w:r>
        <w:t xml:space="preserve">Author: Jeffrey </w:t>
      </w:r>
      <w:proofErr w:type="spellStart"/>
      <w:r>
        <w:t>LeMieux</w:t>
      </w:r>
      <w:proofErr w:type="spellEnd"/>
      <w:r>
        <w:t xml:space="preserve"> </w:t>
      </w:r>
    </w:p>
    <w:p w14:paraId="2ADDCA99" w14:textId="77777777" w:rsidR="007C64A7" w:rsidRDefault="007C64A7" w:rsidP="007C64A7">
      <w:pPr>
        <w:pStyle w:val="CaptionText"/>
      </w:pPr>
      <w:r>
        <w:t xml:space="preserve">Source: Original Work </w:t>
      </w:r>
    </w:p>
    <w:p w14:paraId="2ADDCA9A" w14:textId="77777777" w:rsidR="007C64A7" w:rsidRDefault="007C64A7" w:rsidP="007C64A7">
      <w:pPr>
        <w:pStyle w:val="CaptionText"/>
      </w:pPr>
      <w:r>
        <w:t>License: CC BY-SA 4.0</w:t>
      </w:r>
    </w:p>
    <w:p w14:paraId="2ADDCA9B" w14:textId="77777777" w:rsidR="007C64A7" w:rsidRDefault="007C64A7" w:rsidP="007C64A7">
      <w:pPr>
        <w:pStyle w:val="Body"/>
      </w:pPr>
    </w:p>
    <w:p w14:paraId="2ADDCA9C" w14:textId="77777777" w:rsidR="007C64A7" w:rsidRDefault="007C64A7" w:rsidP="007C64A7">
      <w:pPr>
        <w:pStyle w:val="Body"/>
        <w:ind w:firstLine="0"/>
        <w:jc w:val="center"/>
      </w:pPr>
      <w:r>
        <w:rPr>
          <w:noProof/>
          <w:sz w:val="20"/>
        </w:rPr>
        <w:lastRenderedPageBreak/>
        <w:drawing>
          <wp:inline distT="0" distB="0" distL="0" distR="0" wp14:anchorId="2ADDCB89" wp14:editId="1FD7768B">
            <wp:extent cx="2288929" cy="2708719"/>
            <wp:effectExtent l="0" t="0" r="0" b="0"/>
            <wp:docPr id="2" name="image293.png" descr="Diagram of flying buttress of the Cathedral Basilica of Our Lady of Amiens&#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93.png"/>
                    <pic:cNvPicPr/>
                  </pic:nvPicPr>
                  <pic:blipFill>
                    <a:blip r:embed="rId78" cstate="print"/>
                    <a:stretch>
                      <a:fillRect/>
                    </a:stretch>
                  </pic:blipFill>
                  <pic:spPr>
                    <a:xfrm>
                      <a:off x="0" y="0"/>
                      <a:ext cx="2288929" cy="2708719"/>
                    </a:xfrm>
                    <a:prstGeom prst="rect">
                      <a:avLst/>
                    </a:prstGeom>
                  </pic:spPr>
                </pic:pic>
              </a:graphicData>
            </a:graphic>
          </wp:inline>
        </w:drawing>
      </w:r>
    </w:p>
    <w:p w14:paraId="2ADDCA9D" w14:textId="77777777" w:rsidR="007C64A7" w:rsidRDefault="007C64A7" w:rsidP="007C64A7">
      <w:pPr>
        <w:pStyle w:val="CaptionHeader"/>
      </w:pPr>
      <w:r>
        <w:t>Figure 7.61 | Diagram of flying</w:t>
      </w:r>
      <w:r>
        <w:rPr>
          <w:spacing w:val="-31"/>
        </w:rPr>
        <w:t xml:space="preserve"> </w:t>
      </w:r>
      <w:r>
        <w:t>buttress of the Cathedral Basilica of Our Lady of Amiens</w:t>
      </w:r>
    </w:p>
    <w:p w14:paraId="2ADDCA9E" w14:textId="77777777" w:rsidR="007C64A7" w:rsidRDefault="007C64A7" w:rsidP="007C64A7">
      <w:pPr>
        <w:pStyle w:val="CaptionText"/>
      </w:pPr>
      <w:r>
        <w:t xml:space="preserve">Author: User </w:t>
      </w:r>
      <w:r>
        <w:t>“</w:t>
      </w:r>
      <w:proofErr w:type="spellStart"/>
      <w:r>
        <w:t>BuzzWikimedia</w:t>
      </w:r>
      <w:proofErr w:type="spellEnd"/>
      <w:r>
        <w:t>”</w:t>
      </w:r>
      <w:r>
        <w:t xml:space="preserve"> </w:t>
      </w:r>
    </w:p>
    <w:p w14:paraId="2ADDCA9F" w14:textId="77777777" w:rsidR="007C64A7" w:rsidRDefault="007C64A7" w:rsidP="007C64A7">
      <w:pPr>
        <w:pStyle w:val="CaptionText"/>
      </w:pPr>
      <w:r>
        <w:t xml:space="preserve">Source: Wikimedia Commons </w:t>
      </w:r>
    </w:p>
    <w:p w14:paraId="2ADDCAA0" w14:textId="77777777" w:rsidR="007C64A7" w:rsidRDefault="007C64A7" w:rsidP="007C64A7">
      <w:pPr>
        <w:pStyle w:val="CaptionText"/>
      </w:pPr>
      <w:r>
        <w:t>License: Public Domain</w:t>
      </w:r>
    </w:p>
    <w:p w14:paraId="2ADDCAA1" w14:textId="77777777" w:rsidR="007C64A7" w:rsidRDefault="007C64A7" w:rsidP="007C64A7">
      <w:pPr>
        <w:pStyle w:val="Body"/>
      </w:pPr>
    </w:p>
    <w:p w14:paraId="2ADDCAA2" w14:textId="77777777" w:rsidR="007C64A7" w:rsidRDefault="007C64A7" w:rsidP="007C64A7">
      <w:pPr>
        <w:pStyle w:val="Body"/>
        <w:ind w:firstLine="0"/>
        <w:jc w:val="center"/>
      </w:pPr>
      <w:r>
        <w:rPr>
          <w:noProof/>
        </w:rPr>
        <w:drawing>
          <wp:inline distT="0" distB="0" distL="0" distR="0" wp14:anchorId="2ADDCB8B" wp14:editId="0D044F83">
            <wp:extent cx="3258820" cy="2504440"/>
            <wp:effectExtent l="0" t="0" r="5080" b="0"/>
            <wp:docPr id="525" name="Picture 515" descr="Bourges Cathedra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5" name="Picture 515"/>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58820" cy="2504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A3" w14:textId="77777777" w:rsidR="007C64A7" w:rsidRDefault="007C64A7" w:rsidP="007C64A7">
      <w:pPr>
        <w:pStyle w:val="CaptionHeader"/>
      </w:pPr>
      <w:r>
        <w:t>Figure 7.62 | Bourges Cathedral</w:t>
      </w:r>
    </w:p>
    <w:p w14:paraId="2ADDCAA4" w14:textId="77777777" w:rsidR="007C64A7" w:rsidRDefault="007C64A7" w:rsidP="007C64A7">
      <w:pPr>
        <w:pStyle w:val="CaptionText"/>
      </w:pPr>
      <w:r>
        <w:t xml:space="preserve">Author: User </w:t>
      </w:r>
      <w:r>
        <w:t>“</w:t>
      </w:r>
      <w:r>
        <w:t>sybarite48</w:t>
      </w:r>
      <w:r>
        <w:t>”</w:t>
      </w:r>
      <w:r>
        <w:t xml:space="preserve"> </w:t>
      </w:r>
    </w:p>
    <w:p w14:paraId="2ADDCAA5" w14:textId="77777777" w:rsidR="007C64A7" w:rsidRDefault="007C64A7" w:rsidP="007C64A7">
      <w:pPr>
        <w:pStyle w:val="CaptionText"/>
      </w:pPr>
      <w:r>
        <w:t xml:space="preserve">Source: Wikimedia Commons </w:t>
      </w:r>
    </w:p>
    <w:p w14:paraId="2ADDCAA6" w14:textId="77777777" w:rsidR="007C64A7" w:rsidRDefault="007C64A7" w:rsidP="007C64A7">
      <w:pPr>
        <w:pStyle w:val="CaptionText"/>
      </w:pPr>
      <w:r>
        <w:t>License: CC BY 2.0</w:t>
      </w:r>
    </w:p>
    <w:p w14:paraId="2ADDCAA7" w14:textId="77777777" w:rsidR="007C64A7" w:rsidRDefault="007C64A7" w:rsidP="007C64A7">
      <w:pPr>
        <w:pStyle w:val="Body"/>
      </w:pPr>
    </w:p>
    <w:p w14:paraId="2ADDCAA8" w14:textId="77777777" w:rsidR="007C64A7" w:rsidRDefault="007C64A7" w:rsidP="007C64A7">
      <w:pPr>
        <w:pStyle w:val="Body"/>
        <w:ind w:firstLine="0"/>
        <w:jc w:val="center"/>
      </w:pPr>
      <w:r>
        <w:rPr>
          <w:noProof/>
          <w:sz w:val="20"/>
        </w:rPr>
        <w:lastRenderedPageBreak/>
        <w:drawing>
          <wp:inline distT="0" distB="0" distL="0" distR="0" wp14:anchorId="2ADDCB8D" wp14:editId="1A048725">
            <wp:extent cx="2244845" cy="3026635"/>
            <wp:effectExtent l="0" t="0" r="3175" b="0"/>
            <wp:docPr id="11" name="image294.jpeg" descr="Reims Cathedral, France&#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94.jpeg"/>
                    <pic:cNvPicPr/>
                  </pic:nvPicPr>
                  <pic:blipFill>
                    <a:blip r:embed="rId80" cstate="print"/>
                    <a:stretch>
                      <a:fillRect/>
                    </a:stretch>
                  </pic:blipFill>
                  <pic:spPr>
                    <a:xfrm>
                      <a:off x="0" y="0"/>
                      <a:ext cx="2256620" cy="3042511"/>
                    </a:xfrm>
                    <a:prstGeom prst="rect">
                      <a:avLst/>
                    </a:prstGeom>
                  </pic:spPr>
                </pic:pic>
              </a:graphicData>
            </a:graphic>
          </wp:inline>
        </w:drawing>
      </w:r>
    </w:p>
    <w:p w14:paraId="2ADDCAA9" w14:textId="77777777" w:rsidR="007C64A7" w:rsidRDefault="007C64A7" w:rsidP="007C64A7">
      <w:pPr>
        <w:pStyle w:val="CaptionHeader"/>
      </w:pPr>
      <w:r>
        <w:t>Figure 7.63 | Reims Cathedral, France</w:t>
      </w:r>
    </w:p>
    <w:p w14:paraId="2ADDCAAA" w14:textId="77777777" w:rsidR="007C64A7" w:rsidRDefault="007C64A7" w:rsidP="007C64A7">
      <w:pPr>
        <w:pStyle w:val="CaptionText"/>
      </w:pPr>
      <w:r>
        <w:t xml:space="preserve">Author: Magnus </w:t>
      </w:r>
      <w:proofErr w:type="spellStart"/>
      <w:r>
        <w:t>Manske</w:t>
      </w:r>
      <w:proofErr w:type="spellEnd"/>
      <w:r>
        <w:t xml:space="preserve"> </w:t>
      </w:r>
    </w:p>
    <w:p w14:paraId="2ADDCAAB" w14:textId="77777777" w:rsidR="007C64A7" w:rsidRDefault="007C64A7" w:rsidP="007C64A7">
      <w:pPr>
        <w:pStyle w:val="CaptionText"/>
      </w:pPr>
      <w:r>
        <w:t xml:space="preserve">Source: Wikimedia Commons </w:t>
      </w:r>
    </w:p>
    <w:p w14:paraId="2ADDCAAC" w14:textId="77777777" w:rsidR="007C64A7" w:rsidRDefault="007C64A7" w:rsidP="007C64A7">
      <w:pPr>
        <w:pStyle w:val="CaptionText"/>
      </w:pPr>
      <w:r>
        <w:t>License: CC BY-SA 1.0</w:t>
      </w:r>
    </w:p>
    <w:p w14:paraId="2ADDCAAD" w14:textId="77777777" w:rsidR="007C64A7" w:rsidRDefault="007C64A7" w:rsidP="007C64A7">
      <w:pPr>
        <w:pStyle w:val="Body"/>
      </w:pPr>
    </w:p>
    <w:p w14:paraId="2ADDCAAE" w14:textId="77777777" w:rsidR="007C64A7" w:rsidRDefault="007C64A7" w:rsidP="007C64A7">
      <w:pPr>
        <w:pStyle w:val="Body"/>
        <w:ind w:firstLine="0"/>
        <w:jc w:val="center"/>
      </w:pPr>
      <w:r>
        <w:rPr>
          <w:noProof/>
        </w:rPr>
        <w:drawing>
          <wp:inline distT="0" distB="0" distL="0" distR="0" wp14:anchorId="2ADDCB8F" wp14:editId="249989E8">
            <wp:extent cx="2214880" cy="3213100"/>
            <wp:effectExtent l="0" t="0" r="0" b="0"/>
            <wp:docPr id="517" name="Picture 509" descr="Ambulatory of the Basilica of St. Deni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7" name="Picture 50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14880" cy="3213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AF" w14:textId="77777777" w:rsidR="007C64A7" w:rsidRDefault="007C64A7" w:rsidP="007C64A7">
      <w:pPr>
        <w:pStyle w:val="CaptionHeader"/>
      </w:pPr>
      <w:r>
        <w:t>Figure</w:t>
      </w:r>
      <w:r>
        <w:rPr>
          <w:spacing w:val="-19"/>
        </w:rPr>
        <w:t xml:space="preserve"> </w:t>
      </w:r>
      <w:r>
        <w:t>7.64</w:t>
      </w:r>
      <w:r>
        <w:rPr>
          <w:spacing w:val="-19"/>
        </w:rPr>
        <w:t xml:space="preserve"> </w:t>
      </w:r>
      <w:r>
        <w:t>|</w:t>
      </w:r>
      <w:r>
        <w:rPr>
          <w:spacing w:val="-19"/>
        </w:rPr>
        <w:t xml:space="preserve"> </w:t>
      </w:r>
      <w:r>
        <w:t>Ambulatory</w:t>
      </w:r>
      <w:r>
        <w:rPr>
          <w:spacing w:val="-19"/>
        </w:rPr>
        <w:t xml:space="preserve"> </w:t>
      </w:r>
      <w:r>
        <w:t>of</w:t>
      </w:r>
      <w:r>
        <w:rPr>
          <w:spacing w:val="-19"/>
        </w:rPr>
        <w:t xml:space="preserve"> </w:t>
      </w:r>
      <w:r>
        <w:t>the</w:t>
      </w:r>
      <w:r>
        <w:rPr>
          <w:spacing w:val="-19"/>
        </w:rPr>
        <w:t xml:space="preserve"> </w:t>
      </w:r>
      <w:r>
        <w:t>Basilica of St.</w:t>
      </w:r>
      <w:r>
        <w:rPr>
          <w:spacing w:val="-9"/>
        </w:rPr>
        <w:t xml:space="preserve"> </w:t>
      </w:r>
      <w:r>
        <w:t>Denis</w:t>
      </w:r>
    </w:p>
    <w:p w14:paraId="2ADDCAB0" w14:textId="77777777" w:rsidR="007C64A7" w:rsidRDefault="007C64A7" w:rsidP="007C64A7">
      <w:pPr>
        <w:pStyle w:val="CaptionText"/>
      </w:pPr>
      <w:r>
        <w:t xml:space="preserve">Author: User </w:t>
      </w:r>
      <w:r>
        <w:t>“</w:t>
      </w:r>
      <w:proofErr w:type="spellStart"/>
      <w:r>
        <w:t>Beckstet</w:t>
      </w:r>
      <w:proofErr w:type="spellEnd"/>
      <w:r>
        <w:t>”</w:t>
      </w:r>
      <w:r>
        <w:t xml:space="preserve"> </w:t>
      </w:r>
    </w:p>
    <w:p w14:paraId="2ADDCAB1" w14:textId="77777777" w:rsidR="007C64A7" w:rsidRDefault="007C64A7" w:rsidP="007C64A7">
      <w:pPr>
        <w:pStyle w:val="CaptionText"/>
      </w:pPr>
      <w:r>
        <w:t>Source: Wikimedia Commons</w:t>
      </w:r>
    </w:p>
    <w:p w14:paraId="2ADDCAB2" w14:textId="77777777" w:rsidR="007C64A7" w:rsidRDefault="007C64A7" w:rsidP="007C64A7">
      <w:pPr>
        <w:pStyle w:val="CaptionText"/>
      </w:pPr>
      <w:r>
        <w:t>License: CC BY-SA 3.0</w:t>
      </w:r>
    </w:p>
    <w:p w14:paraId="2ADDCAB3" w14:textId="77777777" w:rsidR="007C64A7" w:rsidRDefault="007C64A7" w:rsidP="007C64A7">
      <w:pPr>
        <w:pStyle w:val="Body"/>
      </w:pPr>
    </w:p>
    <w:p w14:paraId="2ADDCAB4" w14:textId="77777777" w:rsidR="004B3409" w:rsidRDefault="004B3409" w:rsidP="007C64A7">
      <w:pPr>
        <w:pStyle w:val="Body"/>
        <w:rPr>
          <w:color w:val="231F20"/>
          <w:spacing w:val="-3"/>
        </w:rPr>
      </w:pPr>
      <w:r>
        <w:lastRenderedPageBreak/>
        <w:t>Gothic churches were built throughout continental Europe and England, with regional variations, in the center of their communities usually, especially if they were cathedrals, or Bishop’s churches. Whether viewed from a distance approaching a town or standing within the cathedral itself, the building soared above all others as it reached to the heavens. They were filled with architectural and sculptural ornamentation to teach the</w:t>
      </w:r>
      <w:r w:rsidR="007C64A7">
        <w:t xml:space="preserve"> </w:t>
      </w:r>
      <w:r>
        <w:rPr>
          <w:color w:val="231F20"/>
          <w:spacing w:val="-3"/>
        </w:rPr>
        <w:t xml:space="preserve">doctrines </w:t>
      </w:r>
      <w:r>
        <w:rPr>
          <w:color w:val="231F20"/>
        </w:rPr>
        <w:t xml:space="preserve">of the </w:t>
      </w:r>
      <w:r>
        <w:rPr>
          <w:color w:val="231F20"/>
          <w:spacing w:val="-3"/>
        </w:rPr>
        <w:t xml:space="preserve">Church, Bible stories, </w:t>
      </w:r>
      <w:r>
        <w:rPr>
          <w:color w:val="231F20"/>
        </w:rPr>
        <w:t xml:space="preserve">and the </w:t>
      </w:r>
      <w:r>
        <w:rPr>
          <w:color w:val="231F20"/>
          <w:spacing w:val="-3"/>
        </w:rPr>
        <w:t xml:space="preserve">accounts </w:t>
      </w:r>
      <w:r>
        <w:rPr>
          <w:color w:val="231F20"/>
        </w:rPr>
        <w:t xml:space="preserve">of </w:t>
      </w:r>
      <w:r>
        <w:rPr>
          <w:color w:val="231F20"/>
          <w:spacing w:val="-3"/>
        </w:rPr>
        <w:t xml:space="preserve">Mary, </w:t>
      </w:r>
      <w:r>
        <w:rPr>
          <w:color w:val="231F20"/>
        </w:rPr>
        <w:t xml:space="preserve">the </w:t>
      </w:r>
      <w:r>
        <w:rPr>
          <w:color w:val="231F20"/>
          <w:spacing w:val="-3"/>
        </w:rPr>
        <w:t xml:space="preserve">Apostles, </w:t>
      </w:r>
      <w:r>
        <w:rPr>
          <w:color w:val="231F20"/>
        </w:rPr>
        <w:t xml:space="preserve">and the </w:t>
      </w:r>
      <w:r>
        <w:rPr>
          <w:color w:val="231F20"/>
          <w:spacing w:val="-3"/>
        </w:rPr>
        <w:t xml:space="preserve">other saints. Portals were especially </w:t>
      </w:r>
      <w:r>
        <w:rPr>
          <w:color w:val="231F20"/>
        </w:rPr>
        <w:t xml:space="preserve">the </w:t>
      </w:r>
      <w:r>
        <w:rPr>
          <w:color w:val="231F20"/>
          <w:spacing w:val="-3"/>
        </w:rPr>
        <w:t xml:space="preserve">focus </w:t>
      </w:r>
      <w:r>
        <w:rPr>
          <w:color w:val="231F20"/>
        </w:rPr>
        <w:t xml:space="preserve">of </w:t>
      </w:r>
      <w:r>
        <w:rPr>
          <w:color w:val="231F20"/>
          <w:spacing w:val="-3"/>
        </w:rPr>
        <w:t xml:space="preserve">sculptural effort. Standing figures </w:t>
      </w:r>
      <w:r>
        <w:rPr>
          <w:color w:val="231F20"/>
        </w:rPr>
        <w:t xml:space="preserve">in </w:t>
      </w:r>
      <w:r>
        <w:rPr>
          <w:color w:val="231F20"/>
          <w:spacing w:val="-3"/>
        </w:rPr>
        <w:t xml:space="preserve">high relief </w:t>
      </w:r>
      <w:r>
        <w:rPr>
          <w:color w:val="231F20"/>
        </w:rPr>
        <w:t xml:space="preserve">of </w:t>
      </w:r>
      <w:r>
        <w:rPr>
          <w:color w:val="231F20"/>
          <w:spacing w:val="-3"/>
        </w:rPr>
        <w:t xml:space="preserve">prophets, kings, </w:t>
      </w:r>
      <w:r>
        <w:rPr>
          <w:color w:val="231F20"/>
        </w:rPr>
        <w:t xml:space="preserve">and </w:t>
      </w:r>
      <w:r>
        <w:rPr>
          <w:color w:val="231F20"/>
          <w:spacing w:val="-3"/>
        </w:rPr>
        <w:t xml:space="preserve">saints graced the sides </w:t>
      </w:r>
      <w:r>
        <w:rPr>
          <w:color w:val="231F20"/>
        </w:rPr>
        <w:t xml:space="preserve">of the </w:t>
      </w:r>
      <w:r>
        <w:rPr>
          <w:b/>
          <w:color w:val="231F20"/>
          <w:spacing w:val="-3"/>
        </w:rPr>
        <w:t>jambs</w:t>
      </w:r>
      <w:r>
        <w:rPr>
          <w:color w:val="231F20"/>
          <w:spacing w:val="-3"/>
        </w:rPr>
        <w:t xml:space="preserve">, </w:t>
      </w:r>
      <w:r>
        <w:rPr>
          <w:color w:val="231F20"/>
        </w:rPr>
        <w:t xml:space="preserve">or </w:t>
      </w:r>
      <w:r>
        <w:rPr>
          <w:color w:val="231F20"/>
          <w:spacing w:val="-3"/>
        </w:rPr>
        <w:t xml:space="preserve">upright supports </w:t>
      </w:r>
      <w:r>
        <w:rPr>
          <w:color w:val="231F20"/>
        </w:rPr>
        <w:t xml:space="preserve">to </w:t>
      </w:r>
      <w:r>
        <w:rPr>
          <w:color w:val="231F20"/>
          <w:spacing w:val="-3"/>
        </w:rPr>
        <w:t>either side of</w:t>
      </w:r>
      <w:r w:rsidR="00CB4061">
        <w:rPr>
          <w:color w:val="231F20"/>
          <w:spacing w:val="-3"/>
        </w:rPr>
        <w:t xml:space="preserve"> </w:t>
      </w:r>
      <w:r>
        <w:rPr>
          <w:color w:val="231F20"/>
        </w:rPr>
        <w:t xml:space="preserve">a </w:t>
      </w:r>
      <w:r>
        <w:rPr>
          <w:color w:val="231F20"/>
          <w:spacing w:val="-3"/>
        </w:rPr>
        <w:t xml:space="preserve">door. (Figure 7.65) </w:t>
      </w:r>
      <w:r>
        <w:rPr>
          <w:color w:val="231F20"/>
        </w:rPr>
        <w:t xml:space="preserve">And </w:t>
      </w:r>
      <w:r>
        <w:rPr>
          <w:color w:val="231F20"/>
          <w:spacing w:val="-3"/>
        </w:rPr>
        <w:t xml:space="preserve">many other sacred </w:t>
      </w:r>
      <w:r>
        <w:rPr>
          <w:color w:val="231F20"/>
        </w:rPr>
        <w:t xml:space="preserve">and </w:t>
      </w:r>
      <w:r>
        <w:rPr>
          <w:color w:val="231F20"/>
          <w:spacing w:val="-3"/>
        </w:rPr>
        <w:t>secular figures,</w:t>
      </w:r>
      <w:r>
        <w:rPr>
          <w:color w:val="231F20"/>
          <w:spacing w:val="-12"/>
        </w:rPr>
        <w:t xml:space="preserve"> </w:t>
      </w:r>
      <w:r>
        <w:rPr>
          <w:color w:val="231F20"/>
          <w:spacing w:val="-3"/>
        </w:rPr>
        <w:t>relief</w:t>
      </w:r>
      <w:r>
        <w:rPr>
          <w:color w:val="231F20"/>
          <w:spacing w:val="-11"/>
        </w:rPr>
        <w:t xml:space="preserve"> </w:t>
      </w:r>
      <w:r>
        <w:rPr>
          <w:color w:val="231F20"/>
          <w:spacing w:val="-3"/>
        </w:rPr>
        <w:t>sculptures,</w:t>
      </w:r>
      <w:r>
        <w:rPr>
          <w:color w:val="231F20"/>
          <w:spacing w:val="-12"/>
        </w:rPr>
        <w:t xml:space="preserve"> </w:t>
      </w:r>
      <w:r>
        <w:rPr>
          <w:color w:val="231F20"/>
          <w:spacing w:val="-3"/>
        </w:rPr>
        <w:t>often</w:t>
      </w:r>
      <w:r>
        <w:rPr>
          <w:color w:val="231F20"/>
          <w:spacing w:val="-12"/>
        </w:rPr>
        <w:t xml:space="preserve"> </w:t>
      </w:r>
      <w:r>
        <w:rPr>
          <w:color w:val="231F20"/>
        </w:rPr>
        <w:t>of</w:t>
      </w:r>
      <w:r>
        <w:rPr>
          <w:color w:val="231F20"/>
          <w:spacing w:val="-12"/>
        </w:rPr>
        <w:t xml:space="preserve"> </w:t>
      </w:r>
      <w:r>
        <w:rPr>
          <w:color w:val="231F20"/>
          <w:spacing w:val="-3"/>
        </w:rPr>
        <w:t>Jesus</w:t>
      </w:r>
      <w:r>
        <w:rPr>
          <w:color w:val="231F20"/>
          <w:spacing w:val="-12"/>
        </w:rPr>
        <w:t xml:space="preserve"> </w:t>
      </w:r>
      <w:r>
        <w:rPr>
          <w:color w:val="231F20"/>
        </w:rPr>
        <w:t>and</w:t>
      </w:r>
      <w:r>
        <w:rPr>
          <w:color w:val="231F20"/>
          <w:spacing w:val="-11"/>
        </w:rPr>
        <w:t xml:space="preserve"> </w:t>
      </w:r>
      <w:r>
        <w:rPr>
          <w:color w:val="231F20"/>
          <w:spacing w:val="-3"/>
        </w:rPr>
        <w:t>symbols</w:t>
      </w:r>
      <w:r>
        <w:rPr>
          <w:color w:val="231F20"/>
          <w:spacing w:val="-12"/>
        </w:rPr>
        <w:t xml:space="preserve"> </w:t>
      </w:r>
      <w:r>
        <w:rPr>
          <w:color w:val="231F20"/>
        </w:rPr>
        <w:t>of</w:t>
      </w:r>
      <w:r>
        <w:rPr>
          <w:color w:val="231F20"/>
          <w:spacing w:val="-11"/>
        </w:rPr>
        <w:t xml:space="preserve"> </w:t>
      </w:r>
      <w:r>
        <w:rPr>
          <w:color w:val="231F20"/>
          <w:spacing w:val="-3"/>
        </w:rPr>
        <w:t xml:space="preserve">the Four Evangelists, Matthew, Mark, Luke, </w:t>
      </w:r>
      <w:r>
        <w:rPr>
          <w:color w:val="231F20"/>
        </w:rPr>
        <w:t xml:space="preserve">and </w:t>
      </w:r>
      <w:r>
        <w:rPr>
          <w:color w:val="231F20"/>
          <w:spacing w:val="-3"/>
        </w:rPr>
        <w:t xml:space="preserve">John, were included </w:t>
      </w:r>
      <w:r>
        <w:rPr>
          <w:color w:val="231F20"/>
        </w:rPr>
        <w:t xml:space="preserve">in the </w:t>
      </w:r>
      <w:r>
        <w:rPr>
          <w:color w:val="231F20"/>
          <w:spacing w:val="-3"/>
        </w:rPr>
        <w:t xml:space="preserve">tympanum above </w:t>
      </w:r>
      <w:r>
        <w:rPr>
          <w:color w:val="231F20"/>
        </w:rPr>
        <w:t xml:space="preserve">the </w:t>
      </w:r>
      <w:r>
        <w:rPr>
          <w:color w:val="231F20"/>
          <w:spacing w:val="-3"/>
        </w:rPr>
        <w:t xml:space="preserve">doors. (Figure 7.66) </w:t>
      </w:r>
      <w:r>
        <w:rPr>
          <w:color w:val="231F20"/>
        </w:rPr>
        <w:t>The</w:t>
      </w:r>
      <w:r>
        <w:rPr>
          <w:color w:val="231F20"/>
          <w:spacing w:val="-23"/>
        </w:rPr>
        <w:t xml:space="preserve"> </w:t>
      </w:r>
      <w:r>
        <w:rPr>
          <w:color w:val="231F20"/>
          <w:spacing w:val="-3"/>
        </w:rPr>
        <w:t>architects,</w:t>
      </w:r>
      <w:r>
        <w:rPr>
          <w:color w:val="231F20"/>
          <w:spacing w:val="-23"/>
        </w:rPr>
        <w:t xml:space="preserve"> </w:t>
      </w:r>
      <w:r>
        <w:rPr>
          <w:color w:val="231F20"/>
          <w:spacing w:val="-3"/>
        </w:rPr>
        <w:t>masons,</w:t>
      </w:r>
      <w:r>
        <w:rPr>
          <w:color w:val="231F20"/>
          <w:spacing w:val="-24"/>
        </w:rPr>
        <w:t xml:space="preserve"> </w:t>
      </w:r>
      <w:r>
        <w:rPr>
          <w:color w:val="231F20"/>
        </w:rPr>
        <w:t>and</w:t>
      </w:r>
      <w:r>
        <w:rPr>
          <w:color w:val="231F20"/>
          <w:spacing w:val="-23"/>
        </w:rPr>
        <w:t xml:space="preserve"> </w:t>
      </w:r>
      <w:r>
        <w:rPr>
          <w:color w:val="231F20"/>
          <w:spacing w:val="-3"/>
        </w:rPr>
        <w:t>sculptors</w:t>
      </w:r>
      <w:r>
        <w:rPr>
          <w:color w:val="231F20"/>
          <w:spacing w:val="-23"/>
        </w:rPr>
        <w:t xml:space="preserve"> </w:t>
      </w:r>
      <w:r>
        <w:rPr>
          <w:color w:val="231F20"/>
          <w:spacing w:val="-3"/>
        </w:rPr>
        <w:t>responsible</w:t>
      </w:r>
      <w:r>
        <w:rPr>
          <w:color w:val="231F20"/>
          <w:spacing w:val="-23"/>
        </w:rPr>
        <w:t xml:space="preserve"> </w:t>
      </w:r>
      <w:r>
        <w:rPr>
          <w:color w:val="231F20"/>
        </w:rPr>
        <w:t>for</w:t>
      </w:r>
      <w:r>
        <w:rPr>
          <w:color w:val="231F20"/>
          <w:spacing w:val="-24"/>
        </w:rPr>
        <w:t xml:space="preserve"> </w:t>
      </w:r>
      <w:r>
        <w:rPr>
          <w:color w:val="231F20"/>
          <w:spacing w:val="-3"/>
        </w:rPr>
        <w:t xml:space="preserve">these monumental buildings were highly skilled </w:t>
      </w:r>
      <w:r>
        <w:rPr>
          <w:color w:val="231F20"/>
        </w:rPr>
        <w:t xml:space="preserve">and </w:t>
      </w:r>
      <w:r>
        <w:rPr>
          <w:color w:val="231F20"/>
          <w:spacing w:val="-3"/>
        </w:rPr>
        <w:t xml:space="preserve">creative, </w:t>
      </w:r>
      <w:r>
        <w:rPr>
          <w:color w:val="231F20"/>
        </w:rPr>
        <w:t xml:space="preserve">and </w:t>
      </w:r>
      <w:r>
        <w:rPr>
          <w:color w:val="231F20"/>
          <w:spacing w:val="-3"/>
        </w:rPr>
        <w:t xml:space="preserve">Gothic cathedrals remained </w:t>
      </w:r>
      <w:r>
        <w:rPr>
          <w:color w:val="231F20"/>
        </w:rPr>
        <w:t xml:space="preserve">the </w:t>
      </w:r>
      <w:r>
        <w:rPr>
          <w:color w:val="231F20"/>
          <w:spacing w:val="-3"/>
        </w:rPr>
        <w:t>dominating</w:t>
      </w:r>
      <w:r w:rsidR="00CB4061">
        <w:rPr>
          <w:color w:val="231F20"/>
          <w:spacing w:val="-3"/>
        </w:rPr>
        <w:t xml:space="preserve"> </w:t>
      </w:r>
      <w:r>
        <w:rPr>
          <w:color w:val="231F20"/>
          <w:spacing w:val="-3"/>
        </w:rPr>
        <w:t>forms</w:t>
      </w:r>
      <w:r w:rsidR="00CB4061">
        <w:rPr>
          <w:color w:val="231F20"/>
          <w:spacing w:val="-3"/>
        </w:rPr>
        <w:t xml:space="preserve"> </w:t>
      </w:r>
      <w:r>
        <w:rPr>
          <w:color w:val="231F20"/>
        </w:rPr>
        <w:t xml:space="preserve">of the </w:t>
      </w:r>
      <w:r>
        <w:rPr>
          <w:color w:val="231F20"/>
          <w:spacing w:val="-3"/>
        </w:rPr>
        <w:t xml:space="preserve">Western urban landscape until </w:t>
      </w:r>
      <w:r>
        <w:rPr>
          <w:color w:val="231F20"/>
        </w:rPr>
        <w:t xml:space="preserve">the </w:t>
      </w:r>
      <w:r>
        <w:rPr>
          <w:color w:val="231F20"/>
          <w:spacing w:val="-3"/>
        </w:rPr>
        <w:t xml:space="preserve">late nineteenth </w:t>
      </w:r>
      <w:r>
        <w:rPr>
          <w:color w:val="231F20"/>
        </w:rPr>
        <w:t xml:space="preserve">and </w:t>
      </w:r>
      <w:r>
        <w:rPr>
          <w:color w:val="231F20"/>
          <w:spacing w:val="-3"/>
        </w:rPr>
        <w:t xml:space="preserve">early twentieth centuries when </w:t>
      </w:r>
      <w:r>
        <w:rPr>
          <w:color w:val="231F20"/>
        </w:rPr>
        <w:t xml:space="preserve">the </w:t>
      </w:r>
      <w:r>
        <w:rPr>
          <w:color w:val="231F20"/>
          <w:spacing w:val="-3"/>
        </w:rPr>
        <w:t>modern</w:t>
      </w:r>
      <w:r>
        <w:rPr>
          <w:color w:val="231F20"/>
          <w:spacing w:val="-28"/>
        </w:rPr>
        <w:t xml:space="preserve"> </w:t>
      </w:r>
      <w:r>
        <w:rPr>
          <w:color w:val="231F20"/>
          <w:spacing w:val="-3"/>
        </w:rPr>
        <w:t xml:space="preserve">structural steel skyscraper surpassed them </w:t>
      </w:r>
      <w:r>
        <w:rPr>
          <w:color w:val="231F20"/>
        </w:rPr>
        <w:t xml:space="preserve">in </w:t>
      </w:r>
      <w:r>
        <w:rPr>
          <w:color w:val="231F20"/>
          <w:spacing w:val="-3"/>
        </w:rPr>
        <w:t xml:space="preserve">height </w:t>
      </w:r>
      <w:r>
        <w:rPr>
          <w:color w:val="231F20"/>
        </w:rPr>
        <w:t>and</w:t>
      </w:r>
      <w:r>
        <w:rPr>
          <w:color w:val="231F20"/>
          <w:spacing w:val="-25"/>
        </w:rPr>
        <w:t xml:space="preserve"> </w:t>
      </w:r>
      <w:r>
        <w:rPr>
          <w:color w:val="231F20"/>
          <w:spacing w:val="-3"/>
        </w:rPr>
        <w:t>scale.</w:t>
      </w:r>
    </w:p>
    <w:p w14:paraId="2ADDCAB5" w14:textId="77777777" w:rsidR="007C64A7" w:rsidRDefault="007C64A7" w:rsidP="007C64A7">
      <w:pPr>
        <w:pStyle w:val="Body"/>
      </w:pPr>
    </w:p>
    <w:p w14:paraId="2ADDCAB6" w14:textId="77777777" w:rsidR="007C64A7" w:rsidRDefault="007C64A7" w:rsidP="007C64A7">
      <w:pPr>
        <w:pStyle w:val="Body"/>
        <w:ind w:firstLine="0"/>
        <w:jc w:val="center"/>
      </w:pPr>
      <w:r>
        <w:rPr>
          <w:noProof/>
        </w:rPr>
        <w:drawing>
          <wp:inline distT="0" distB="0" distL="0" distR="0" wp14:anchorId="2ADDCB91" wp14:editId="57EE4BAD">
            <wp:extent cx="2214880" cy="2953385"/>
            <wp:effectExtent l="0" t="0" r="0" b="5715"/>
            <wp:docPr id="518" name="Picture 508" descr="Martyrs, Chartres Cathedra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8" name="Picture 508"/>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14880" cy="2953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B7" w14:textId="77777777" w:rsidR="007C64A7" w:rsidRDefault="007C64A7" w:rsidP="007C64A7">
      <w:pPr>
        <w:pStyle w:val="CaptionHeader"/>
      </w:pPr>
      <w:r>
        <w:t>Figure</w:t>
      </w:r>
      <w:r>
        <w:rPr>
          <w:spacing w:val="-29"/>
        </w:rPr>
        <w:t xml:space="preserve"> </w:t>
      </w:r>
      <w:r>
        <w:t>7.65</w:t>
      </w:r>
      <w:r>
        <w:rPr>
          <w:spacing w:val="-28"/>
        </w:rPr>
        <w:t xml:space="preserve"> </w:t>
      </w:r>
      <w:r>
        <w:t>|</w:t>
      </w:r>
      <w:r>
        <w:rPr>
          <w:spacing w:val="-28"/>
        </w:rPr>
        <w:t xml:space="preserve"> </w:t>
      </w:r>
      <w:r>
        <w:t>Martyrs,</w:t>
      </w:r>
      <w:r>
        <w:rPr>
          <w:spacing w:val="-28"/>
        </w:rPr>
        <w:t xml:space="preserve"> </w:t>
      </w:r>
      <w:r>
        <w:t>Chartres</w:t>
      </w:r>
      <w:r>
        <w:rPr>
          <w:spacing w:val="-29"/>
        </w:rPr>
        <w:t xml:space="preserve"> </w:t>
      </w:r>
      <w:r>
        <w:t>Cathedral</w:t>
      </w:r>
    </w:p>
    <w:p w14:paraId="2ADDCAB8" w14:textId="77777777" w:rsidR="007C64A7" w:rsidRDefault="007C64A7" w:rsidP="007C64A7">
      <w:pPr>
        <w:pStyle w:val="CaptionText"/>
      </w:pPr>
      <w:r>
        <w:t xml:space="preserve">Author: User </w:t>
      </w:r>
      <w:r>
        <w:t>“</w:t>
      </w:r>
      <w:proofErr w:type="spellStart"/>
      <w:r>
        <w:t>Ttaylor</w:t>
      </w:r>
      <w:proofErr w:type="spellEnd"/>
      <w:r>
        <w:t>”</w:t>
      </w:r>
      <w:r>
        <w:t xml:space="preserve"> </w:t>
      </w:r>
    </w:p>
    <w:p w14:paraId="2ADDCAB9" w14:textId="77777777" w:rsidR="007C64A7" w:rsidRDefault="007C64A7" w:rsidP="007C64A7">
      <w:pPr>
        <w:pStyle w:val="CaptionText"/>
        <w:rPr>
          <w:spacing w:val="-5"/>
        </w:rPr>
      </w:pPr>
      <w:r>
        <w:t xml:space="preserve">Source: Wikimedia </w:t>
      </w:r>
      <w:r>
        <w:rPr>
          <w:spacing w:val="-5"/>
        </w:rPr>
        <w:t xml:space="preserve">Commons </w:t>
      </w:r>
    </w:p>
    <w:p w14:paraId="2ADDCABA" w14:textId="77777777" w:rsidR="007C64A7" w:rsidRDefault="007C64A7" w:rsidP="007C64A7">
      <w:pPr>
        <w:pStyle w:val="CaptionText"/>
      </w:pPr>
      <w:r>
        <w:t xml:space="preserve">License: CC </w:t>
      </w:r>
      <w:r>
        <w:rPr>
          <w:spacing w:val="-6"/>
        </w:rPr>
        <w:t xml:space="preserve">BY-SA </w:t>
      </w:r>
      <w:r>
        <w:t>3.0</w:t>
      </w:r>
    </w:p>
    <w:p w14:paraId="2ADDCABB" w14:textId="77777777" w:rsidR="007C64A7" w:rsidRDefault="007C64A7" w:rsidP="007C64A7">
      <w:pPr>
        <w:pStyle w:val="Body"/>
      </w:pPr>
    </w:p>
    <w:p w14:paraId="2ADDCABC" w14:textId="77777777" w:rsidR="007C64A7" w:rsidRDefault="007C64A7" w:rsidP="007C64A7">
      <w:pPr>
        <w:pStyle w:val="Body"/>
        <w:ind w:firstLine="0"/>
        <w:jc w:val="center"/>
      </w:pPr>
      <w:r>
        <w:rPr>
          <w:noProof/>
        </w:rPr>
        <w:lastRenderedPageBreak/>
        <w:drawing>
          <wp:inline distT="0" distB="0" distL="0" distR="0" wp14:anchorId="2ADDCB93" wp14:editId="2A185492">
            <wp:extent cx="3350260" cy="2557145"/>
            <wp:effectExtent l="0" t="0" r="2540" b="0"/>
            <wp:docPr id="521" name="Picture 505" descr="Central tympanum of the Royal portal of Chartres Cathedra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1" name="Picture 505"/>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50260" cy="255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BD" w14:textId="77777777" w:rsidR="007C64A7" w:rsidRDefault="007C64A7" w:rsidP="007C64A7">
      <w:pPr>
        <w:pStyle w:val="CaptionHeader"/>
      </w:pPr>
      <w:r>
        <w:t>Figure 7.66 | Central tympanum of the Royal portal of Chartres Cathedral</w:t>
      </w:r>
    </w:p>
    <w:p w14:paraId="2ADDCABE" w14:textId="77777777" w:rsidR="007C64A7" w:rsidRDefault="007C64A7" w:rsidP="007C64A7">
      <w:pPr>
        <w:pStyle w:val="CaptionText"/>
      </w:pPr>
      <w:r>
        <w:t xml:space="preserve">Author: Guillaume </w:t>
      </w:r>
      <w:proofErr w:type="spellStart"/>
      <w:r>
        <w:t>Piolle</w:t>
      </w:r>
      <w:proofErr w:type="spellEnd"/>
      <w:r>
        <w:t xml:space="preserve"> </w:t>
      </w:r>
    </w:p>
    <w:p w14:paraId="2ADDCABF" w14:textId="77777777" w:rsidR="007C64A7" w:rsidRDefault="007C64A7" w:rsidP="007C64A7">
      <w:pPr>
        <w:pStyle w:val="CaptionText"/>
      </w:pPr>
      <w:r>
        <w:t xml:space="preserve">Source: Wikimedia Commons </w:t>
      </w:r>
    </w:p>
    <w:p w14:paraId="2ADDCAC0" w14:textId="77777777" w:rsidR="007C64A7" w:rsidRDefault="007C64A7" w:rsidP="007C64A7">
      <w:pPr>
        <w:pStyle w:val="CaptionText"/>
      </w:pPr>
      <w:r>
        <w:t>License: CC BY 3.0</w:t>
      </w:r>
    </w:p>
    <w:p w14:paraId="2ADDCAC1" w14:textId="77777777" w:rsidR="007C64A7" w:rsidRDefault="007C64A7" w:rsidP="007C64A7">
      <w:pPr>
        <w:pStyle w:val="Body"/>
      </w:pPr>
    </w:p>
    <w:p w14:paraId="2ADDCAC2" w14:textId="77777777" w:rsidR="004B3409" w:rsidRDefault="004B3409" w:rsidP="007C64A7">
      <w:pPr>
        <w:pStyle w:val="Body"/>
        <w:rPr>
          <w:color w:val="231F20"/>
        </w:rPr>
      </w:pPr>
      <w:r>
        <w:t>The overall effect of walking into a Gothic cathedral is to be drawn upward into a vast, light, and airy space,</w:t>
      </w:r>
      <w:r w:rsidR="007C64A7">
        <w:t xml:space="preserve"> </w:t>
      </w:r>
      <w:r>
        <w:rPr>
          <w:color w:val="231F20"/>
        </w:rPr>
        <w:t>and to be dislocated from the physical and drawn into the spiritual. (Figure 7.67) This effect is the epitome of the Gothic Christian view that the physical and sensual world</w:t>
      </w:r>
      <w:r>
        <w:rPr>
          <w:color w:val="231F20"/>
          <w:spacing w:val="-7"/>
        </w:rPr>
        <w:t xml:space="preserve"> </w:t>
      </w:r>
      <w:r>
        <w:rPr>
          <w:color w:val="231F20"/>
        </w:rPr>
        <w:t>is</w:t>
      </w:r>
      <w:r>
        <w:rPr>
          <w:color w:val="231F20"/>
          <w:spacing w:val="-6"/>
        </w:rPr>
        <w:t xml:space="preserve"> </w:t>
      </w:r>
      <w:r>
        <w:rPr>
          <w:color w:val="231F20"/>
        </w:rPr>
        <w:t>to</w:t>
      </w:r>
      <w:r>
        <w:rPr>
          <w:color w:val="231F20"/>
          <w:spacing w:val="-6"/>
        </w:rPr>
        <w:t xml:space="preserve"> </w:t>
      </w:r>
      <w:r>
        <w:rPr>
          <w:color w:val="231F20"/>
        </w:rPr>
        <w:t>be</w:t>
      </w:r>
      <w:r>
        <w:rPr>
          <w:color w:val="231F20"/>
          <w:spacing w:val="-6"/>
        </w:rPr>
        <w:t xml:space="preserve"> </w:t>
      </w:r>
      <w:r>
        <w:rPr>
          <w:color w:val="231F20"/>
        </w:rPr>
        <w:t>ignored</w:t>
      </w:r>
      <w:r>
        <w:rPr>
          <w:color w:val="231F20"/>
          <w:spacing w:val="-6"/>
        </w:rPr>
        <w:t xml:space="preserve"> </w:t>
      </w:r>
      <w:r>
        <w:rPr>
          <w:color w:val="231F20"/>
        </w:rPr>
        <w:t>or</w:t>
      </w:r>
      <w:r>
        <w:rPr>
          <w:color w:val="231F20"/>
          <w:spacing w:val="-6"/>
        </w:rPr>
        <w:t xml:space="preserve"> </w:t>
      </w:r>
      <w:r>
        <w:rPr>
          <w:color w:val="231F20"/>
        </w:rPr>
        <w:t>even</w:t>
      </w:r>
      <w:r>
        <w:rPr>
          <w:color w:val="231F20"/>
          <w:spacing w:val="-6"/>
        </w:rPr>
        <w:t xml:space="preserve"> </w:t>
      </w:r>
      <w:r>
        <w:rPr>
          <w:color w:val="231F20"/>
        </w:rPr>
        <w:t>disdained</w:t>
      </w:r>
      <w:r>
        <w:rPr>
          <w:color w:val="231F20"/>
          <w:spacing w:val="-6"/>
        </w:rPr>
        <w:t xml:space="preserve"> </w:t>
      </w:r>
      <w:r>
        <w:rPr>
          <w:color w:val="231F20"/>
        </w:rPr>
        <w:t>in</w:t>
      </w:r>
      <w:r>
        <w:rPr>
          <w:color w:val="231F20"/>
          <w:spacing w:val="-6"/>
        </w:rPr>
        <w:t xml:space="preserve"> </w:t>
      </w:r>
      <w:r>
        <w:rPr>
          <w:color w:val="231F20"/>
        </w:rPr>
        <w:t>favor</w:t>
      </w:r>
      <w:r>
        <w:rPr>
          <w:color w:val="231F20"/>
          <w:spacing w:val="-6"/>
        </w:rPr>
        <w:t xml:space="preserve"> </w:t>
      </w:r>
      <w:r>
        <w:rPr>
          <w:color w:val="231F20"/>
        </w:rPr>
        <w:t>of</w:t>
      </w:r>
      <w:r>
        <w:rPr>
          <w:color w:val="231F20"/>
          <w:spacing w:val="-6"/>
        </w:rPr>
        <w:t xml:space="preserve"> </w:t>
      </w:r>
      <w:r>
        <w:rPr>
          <w:color w:val="231F20"/>
        </w:rPr>
        <w:t>chastity, spiritual awareness, and religious</w:t>
      </w:r>
      <w:r>
        <w:rPr>
          <w:color w:val="231F20"/>
          <w:spacing w:val="-8"/>
        </w:rPr>
        <w:t xml:space="preserve"> </w:t>
      </w:r>
      <w:r>
        <w:rPr>
          <w:color w:val="231F20"/>
        </w:rPr>
        <w:t>devotion.</w:t>
      </w:r>
    </w:p>
    <w:p w14:paraId="2ADDCAC3" w14:textId="77777777" w:rsidR="007C64A7" w:rsidRDefault="007C64A7" w:rsidP="007C64A7">
      <w:pPr>
        <w:pStyle w:val="Body"/>
      </w:pPr>
    </w:p>
    <w:p w14:paraId="2ADDCAC4" w14:textId="77777777" w:rsidR="007C64A7" w:rsidRDefault="007C64A7" w:rsidP="007C64A7">
      <w:pPr>
        <w:pStyle w:val="Body"/>
        <w:ind w:firstLine="0"/>
        <w:jc w:val="center"/>
      </w:pPr>
      <w:r>
        <w:rPr>
          <w:noProof/>
        </w:rPr>
        <w:drawing>
          <wp:inline distT="0" distB="0" distL="0" distR="0" wp14:anchorId="2ADDCB95" wp14:editId="4C161FF7">
            <wp:extent cx="1859915" cy="2251710"/>
            <wp:effectExtent l="0" t="0" r="0" b="0"/>
            <wp:docPr id="503" name="Picture 498" descr="Nave of the Salisbury Cathedral, Wiltshire, UK&#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3" name="Picture 498"/>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59915" cy="2251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C5" w14:textId="77777777" w:rsidR="007C64A7" w:rsidRDefault="007C64A7" w:rsidP="007C64A7">
      <w:pPr>
        <w:pStyle w:val="CaptionHeader"/>
      </w:pPr>
      <w:r>
        <w:t>Figure</w:t>
      </w:r>
      <w:r>
        <w:rPr>
          <w:spacing w:val="-27"/>
        </w:rPr>
        <w:t xml:space="preserve"> </w:t>
      </w:r>
      <w:r>
        <w:rPr>
          <w:spacing w:val="-3"/>
        </w:rPr>
        <w:t>7.67</w:t>
      </w:r>
      <w:r>
        <w:rPr>
          <w:spacing w:val="-27"/>
        </w:rPr>
        <w:t xml:space="preserve"> </w:t>
      </w:r>
      <w:r>
        <w:t>|</w:t>
      </w:r>
      <w:r>
        <w:rPr>
          <w:spacing w:val="-27"/>
        </w:rPr>
        <w:t xml:space="preserve"> </w:t>
      </w:r>
      <w:r>
        <w:rPr>
          <w:spacing w:val="-3"/>
        </w:rPr>
        <w:t>Nave</w:t>
      </w:r>
      <w:r>
        <w:rPr>
          <w:spacing w:val="-26"/>
        </w:rPr>
        <w:t xml:space="preserve"> </w:t>
      </w:r>
      <w:r>
        <w:t>of</w:t>
      </w:r>
      <w:r>
        <w:rPr>
          <w:spacing w:val="-27"/>
        </w:rPr>
        <w:t xml:space="preserve"> </w:t>
      </w:r>
      <w:r>
        <w:rPr>
          <w:spacing w:val="-3"/>
        </w:rPr>
        <w:t>the</w:t>
      </w:r>
      <w:r>
        <w:rPr>
          <w:spacing w:val="-27"/>
        </w:rPr>
        <w:t xml:space="preserve"> </w:t>
      </w:r>
      <w:r>
        <w:rPr>
          <w:spacing w:val="-6"/>
        </w:rPr>
        <w:t xml:space="preserve">Salisbury </w:t>
      </w:r>
      <w:r>
        <w:t>Cathedral, Wiltshire,</w:t>
      </w:r>
      <w:r>
        <w:rPr>
          <w:spacing w:val="-23"/>
        </w:rPr>
        <w:t xml:space="preserve"> </w:t>
      </w:r>
      <w:r>
        <w:t>UK</w:t>
      </w:r>
    </w:p>
    <w:p w14:paraId="2ADDCAC6" w14:textId="77777777" w:rsidR="007C64A7" w:rsidRDefault="007C64A7" w:rsidP="007C64A7">
      <w:pPr>
        <w:pStyle w:val="CaptionText"/>
      </w:pPr>
      <w:r>
        <w:t xml:space="preserve">Author: User </w:t>
      </w:r>
      <w:r>
        <w:t>“</w:t>
      </w:r>
      <w:proofErr w:type="spellStart"/>
      <w:r>
        <w:t>Diliff</w:t>
      </w:r>
      <w:proofErr w:type="spellEnd"/>
      <w:r>
        <w:t>”</w:t>
      </w:r>
    </w:p>
    <w:p w14:paraId="2ADDCAC7" w14:textId="77777777" w:rsidR="007C64A7" w:rsidRDefault="007C64A7" w:rsidP="007C64A7">
      <w:pPr>
        <w:pStyle w:val="CaptionText"/>
      </w:pPr>
      <w:r>
        <w:t xml:space="preserve">Source: Wikimedia Commons </w:t>
      </w:r>
    </w:p>
    <w:p w14:paraId="2ADDCAC8" w14:textId="77777777" w:rsidR="007C64A7" w:rsidRDefault="007C64A7" w:rsidP="007C64A7">
      <w:pPr>
        <w:pStyle w:val="CaptionText"/>
      </w:pPr>
      <w:r>
        <w:t>License: CC BY-SA 3.0</w:t>
      </w:r>
    </w:p>
    <w:p w14:paraId="2ADDCAC9" w14:textId="77777777" w:rsidR="007C64A7" w:rsidRDefault="007C64A7" w:rsidP="007C64A7">
      <w:pPr>
        <w:pStyle w:val="Body"/>
      </w:pPr>
    </w:p>
    <w:p w14:paraId="2ADDCACA" w14:textId="77777777" w:rsidR="004B3409" w:rsidRDefault="004B3409" w:rsidP="007C64A7">
      <w:pPr>
        <w:pStyle w:val="Body"/>
      </w:pPr>
      <w:r>
        <w:t xml:space="preserve">Christian churches of all denominations today generally follow the basilica model, but the </w:t>
      </w:r>
      <w:r>
        <w:lastRenderedPageBreak/>
        <w:t xml:space="preserve">sanctuaries vary considerably for diverse ceremonial practices. The </w:t>
      </w:r>
      <w:r>
        <w:rPr>
          <w:b/>
        </w:rPr>
        <w:t xml:space="preserve">Gothic </w:t>
      </w:r>
      <w:r>
        <w:t>type, with its pointed arches and glass windows that filter mystical light into the interior, is still common.</w:t>
      </w:r>
    </w:p>
    <w:p w14:paraId="2ADDCACB" w14:textId="77777777" w:rsidR="004B3409" w:rsidRDefault="004B3409" w:rsidP="007C64A7">
      <w:pPr>
        <w:pStyle w:val="Body"/>
        <w:rPr>
          <w:color w:val="231F20"/>
        </w:rPr>
      </w:pPr>
      <w:r>
        <w:t xml:space="preserve">One example of an updated version is </w:t>
      </w:r>
      <w:proofErr w:type="spellStart"/>
      <w:r>
        <w:t>Thorncrown</w:t>
      </w:r>
      <w:proofErr w:type="spellEnd"/>
      <w:r>
        <w:t xml:space="preserve"> chapel, designed by E. Fay Jones (1921-2004, USA). Jones created a number</w:t>
      </w:r>
      <w:r>
        <w:rPr>
          <w:spacing w:val="-29"/>
        </w:rPr>
        <w:t xml:space="preserve"> </w:t>
      </w:r>
      <w:r>
        <w:t>of</w:t>
      </w:r>
      <w:r>
        <w:rPr>
          <w:spacing w:val="-28"/>
        </w:rPr>
        <w:t xml:space="preserve"> </w:t>
      </w:r>
      <w:r>
        <w:t>elegantly</w:t>
      </w:r>
      <w:r>
        <w:rPr>
          <w:spacing w:val="-28"/>
        </w:rPr>
        <w:t xml:space="preserve"> </w:t>
      </w:r>
      <w:r>
        <w:t>simple</w:t>
      </w:r>
      <w:r>
        <w:rPr>
          <w:spacing w:val="-28"/>
        </w:rPr>
        <w:t xml:space="preserve"> </w:t>
      </w:r>
      <w:r>
        <w:t>nondenominational</w:t>
      </w:r>
      <w:r>
        <w:rPr>
          <w:spacing w:val="-28"/>
        </w:rPr>
        <w:t xml:space="preserve"> </w:t>
      </w:r>
      <w:r>
        <w:t>chapels</w:t>
      </w:r>
      <w:r>
        <w:rPr>
          <w:spacing w:val="-29"/>
        </w:rPr>
        <w:t xml:space="preserve"> </w:t>
      </w:r>
      <w:r>
        <w:t>set</w:t>
      </w:r>
      <w:r>
        <w:rPr>
          <w:spacing w:val="-28"/>
        </w:rPr>
        <w:t xml:space="preserve"> </w:t>
      </w:r>
      <w:r>
        <w:t>into nature</w:t>
      </w:r>
      <w:r>
        <w:rPr>
          <w:spacing w:val="-21"/>
        </w:rPr>
        <w:t xml:space="preserve"> </w:t>
      </w:r>
      <w:r>
        <w:t>that</w:t>
      </w:r>
      <w:r>
        <w:rPr>
          <w:spacing w:val="-21"/>
        </w:rPr>
        <w:t xml:space="preserve"> </w:t>
      </w:r>
      <w:r>
        <w:t>let</w:t>
      </w:r>
      <w:r>
        <w:rPr>
          <w:spacing w:val="-20"/>
        </w:rPr>
        <w:t xml:space="preserve"> </w:t>
      </w:r>
      <w:r>
        <w:t>in</w:t>
      </w:r>
      <w:r>
        <w:rPr>
          <w:spacing w:val="-21"/>
        </w:rPr>
        <w:t xml:space="preserve"> </w:t>
      </w:r>
      <w:r>
        <w:t>diffuse</w:t>
      </w:r>
      <w:r>
        <w:rPr>
          <w:spacing w:val="-21"/>
        </w:rPr>
        <w:t xml:space="preserve"> </w:t>
      </w:r>
      <w:r>
        <w:t>light.</w:t>
      </w:r>
      <w:r>
        <w:rPr>
          <w:spacing w:val="-20"/>
        </w:rPr>
        <w:t xml:space="preserve"> </w:t>
      </w:r>
      <w:r>
        <w:t>(Figures</w:t>
      </w:r>
      <w:r>
        <w:rPr>
          <w:spacing w:val="-21"/>
        </w:rPr>
        <w:t xml:space="preserve"> </w:t>
      </w:r>
      <w:r>
        <w:t>7.68</w:t>
      </w:r>
      <w:r>
        <w:rPr>
          <w:spacing w:val="-21"/>
        </w:rPr>
        <w:t xml:space="preserve"> </w:t>
      </w:r>
      <w:r>
        <w:t>and</w:t>
      </w:r>
      <w:r>
        <w:rPr>
          <w:spacing w:val="-20"/>
        </w:rPr>
        <w:t xml:space="preserve"> </w:t>
      </w:r>
      <w:r>
        <w:t>7.69)</w:t>
      </w:r>
      <w:r>
        <w:rPr>
          <w:spacing w:val="-21"/>
        </w:rPr>
        <w:t xml:space="preserve"> </w:t>
      </w:r>
      <w:r>
        <w:t>A</w:t>
      </w:r>
      <w:r>
        <w:rPr>
          <w:spacing w:val="-21"/>
        </w:rPr>
        <w:t xml:space="preserve"> </w:t>
      </w:r>
      <w:r>
        <w:t>pupil</w:t>
      </w:r>
      <w:r>
        <w:rPr>
          <w:spacing w:val="-20"/>
        </w:rPr>
        <w:t xml:space="preserve"> </w:t>
      </w:r>
      <w:r>
        <w:t>of Frank</w:t>
      </w:r>
      <w:r>
        <w:rPr>
          <w:spacing w:val="-10"/>
        </w:rPr>
        <w:t xml:space="preserve"> </w:t>
      </w:r>
      <w:r>
        <w:t>Lloyd</w:t>
      </w:r>
      <w:r>
        <w:rPr>
          <w:spacing w:val="-9"/>
        </w:rPr>
        <w:t xml:space="preserve"> </w:t>
      </w:r>
      <w:r>
        <w:t>Wright,</w:t>
      </w:r>
      <w:r>
        <w:rPr>
          <w:spacing w:val="-10"/>
        </w:rPr>
        <w:t xml:space="preserve"> </w:t>
      </w:r>
      <w:r>
        <w:t>Jones</w:t>
      </w:r>
      <w:r>
        <w:rPr>
          <w:spacing w:val="-9"/>
        </w:rPr>
        <w:t xml:space="preserve"> </w:t>
      </w:r>
      <w:r>
        <w:t>was</w:t>
      </w:r>
      <w:r>
        <w:rPr>
          <w:spacing w:val="-10"/>
        </w:rPr>
        <w:t xml:space="preserve"> </w:t>
      </w:r>
      <w:r>
        <w:t>inspired</w:t>
      </w:r>
      <w:r>
        <w:rPr>
          <w:spacing w:val="-9"/>
        </w:rPr>
        <w:t xml:space="preserve"> </w:t>
      </w:r>
      <w:r>
        <w:t>by</w:t>
      </w:r>
      <w:r>
        <w:rPr>
          <w:spacing w:val="-10"/>
        </w:rPr>
        <w:t xml:space="preserve"> </w:t>
      </w:r>
      <w:r>
        <w:t>Wright’s</w:t>
      </w:r>
      <w:r>
        <w:rPr>
          <w:spacing w:val="-9"/>
        </w:rPr>
        <w:t xml:space="preserve"> </w:t>
      </w:r>
      <w:r>
        <w:t>principles of</w:t>
      </w:r>
      <w:r>
        <w:rPr>
          <w:spacing w:val="-34"/>
        </w:rPr>
        <w:t xml:space="preserve"> </w:t>
      </w:r>
      <w:r>
        <w:t>using</w:t>
      </w:r>
      <w:r>
        <w:rPr>
          <w:spacing w:val="-33"/>
        </w:rPr>
        <w:t xml:space="preserve"> </w:t>
      </w:r>
      <w:r>
        <w:t>simple,</w:t>
      </w:r>
      <w:r>
        <w:rPr>
          <w:spacing w:val="-33"/>
        </w:rPr>
        <w:t xml:space="preserve"> </w:t>
      </w:r>
      <w:r>
        <w:t>local</w:t>
      </w:r>
      <w:r>
        <w:rPr>
          <w:spacing w:val="-33"/>
        </w:rPr>
        <w:t xml:space="preserve"> </w:t>
      </w:r>
      <w:r>
        <w:t>materials</w:t>
      </w:r>
      <w:r>
        <w:rPr>
          <w:spacing w:val="-33"/>
        </w:rPr>
        <w:t xml:space="preserve"> </w:t>
      </w:r>
      <w:r>
        <w:t>to</w:t>
      </w:r>
      <w:r>
        <w:rPr>
          <w:spacing w:val="-33"/>
        </w:rPr>
        <w:t xml:space="preserve"> </w:t>
      </w:r>
      <w:r>
        <w:t>thoroughly</w:t>
      </w:r>
      <w:r>
        <w:rPr>
          <w:spacing w:val="-34"/>
        </w:rPr>
        <w:t xml:space="preserve"> </w:t>
      </w:r>
      <w:r>
        <w:t>integrate</w:t>
      </w:r>
      <w:r>
        <w:rPr>
          <w:spacing w:val="-33"/>
        </w:rPr>
        <w:t xml:space="preserve"> </w:t>
      </w:r>
      <w:r>
        <w:t xml:space="preserve">structure and setting. The most striking feature at </w:t>
      </w:r>
      <w:proofErr w:type="spellStart"/>
      <w:r>
        <w:t>Thorncrown</w:t>
      </w:r>
      <w:proofErr w:type="spellEnd"/>
      <w:r>
        <w:t>,</w:t>
      </w:r>
      <w:r>
        <w:rPr>
          <w:spacing w:val="15"/>
        </w:rPr>
        <w:t xml:space="preserve"> </w:t>
      </w:r>
      <w:r>
        <w:t>located</w:t>
      </w:r>
      <w:r w:rsidR="007C64A7">
        <w:t xml:space="preserve"> </w:t>
      </w:r>
      <w:r>
        <w:rPr>
          <w:color w:val="231F20"/>
        </w:rPr>
        <w:t>in Eureka Springs, Arkansas, is the structure’s light airiness. The whole of the interior for each of Jones’s chapels is a small sanctuary that seems entirely at home in the forest.</w:t>
      </w:r>
    </w:p>
    <w:p w14:paraId="2ADDCACC" w14:textId="77777777" w:rsidR="007C64A7" w:rsidRDefault="007C64A7" w:rsidP="007C64A7">
      <w:pPr>
        <w:pStyle w:val="Body"/>
      </w:pPr>
    </w:p>
    <w:p w14:paraId="2ADDCACD" w14:textId="77777777" w:rsidR="007C64A7" w:rsidRDefault="007C64A7" w:rsidP="007C64A7">
      <w:pPr>
        <w:pStyle w:val="Body"/>
        <w:ind w:firstLine="0"/>
        <w:jc w:val="center"/>
      </w:pPr>
      <w:r>
        <w:rPr>
          <w:noProof/>
        </w:rPr>
        <w:drawing>
          <wp:inline distT="0" distB="0" distL="0" distR="0" wp14:anchorId="2ADDCB97" wp14:editId="14CE3B0C">
            <wp:extent cx="1850390" cy="2840990"/>
            <wp:effectExtent l="0" t="0" r="3810" b="3810"/>
            <wp:docPr id="506" name="Picture 495" descr="Thorncrown Chape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6" name="Picture 495"/>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50390" cy="2840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CE" w14:textId="77777777" w:rsidR="007C64A7" w:rsidRDefault="007C64A7" w:rsidP="007C64A7">
      <w:pPr>
        <w:pStyle w:val="CaptionHeader"/>
      </w:pPr>
      <w:r>
        <w:t xml:space="preserve">Figure 7.68 | </w:t>
      </w:r>
      <w:proofErr w:type="spellStart"/>
      <w:r>
        <w:t>Thorncrown</w:t>
      </w:r>
      <w:proofErr w:type="spellEnd"/>
      <w:r>
        <w:t xml:space="preserve"> Chapel</w:t>
      </w:r>
    </w:p>
    <w:p w14:paraId="2ADDCACF" w14:textId="77777777" w:rsidR="007C64A7" w:rsidRDefault="007C64A7" w:rsidP="007C64A7">
      <w:pPr>
        <w:pStyle w:val="CaptionText"/>
      </w:pPr>
      <w:r>
        <w:t xml:space="preserve">Architect: E. </w:t>
      </w:r>
      <w:r>
        <w:rPr>
          <w:spacing w:val="-5"/>
        </w:rPr>
        <w:t xml:space="preserve">Fay </w:t>
      </w:r>
      <w:r>
        <w:t xml:space="preserve">Jones </w:t>
      </w:r>
    </w:p>
    <w:p w14:paraId="2ADDCAD0" w14:textId="77777777" w:rsidR="007C64A7" w:rsidRDefault="007C64A7" w:rsidP="007C64A7">
      <w:pPr>
        <w:pStyle w:val="CaptionText"/>
      </w:pPr>
      <w:r>
        <w:t xml:space="preserve">Author: Clinton Steeds </w:t>
      </w:r>
    </w:p>
    <w:p w14:paraId="2ADDCAD1" w14:textId="77777777" w:rsidR="007C64A7" w:rsidRDefault="007C64A7" w:rsidP="007C64A7">
      <w:pPr>
        <w:pStyle w:val="CaptionText"/>
        <w:rPr>
          <w:spacing w:val="-5"/>
        </w:rPr>
      </w:pPr>
      <w:r>
        <w:t xml:space="preserve">Source: Wikimedia </w:t>
      </w:r>
      <w:r>
        <w:rPr>
          <w:spacing w:val="-5"/>
        </w:rPr>
        <w:t xml:space="preserve">Commons </w:t>
      </w:r>
    </w:p>
    <w:p w14:paraId="2ADDCAD2" w14:textId="77777777" w:rsidR="007C64A7" w:rsidRDefault="007C64A7" w:rsidP="007C64A7">
      <w:pPr>
        <w:pStyle w:val="CaptionText"/>
      </w:pPr>
      <w:r>
        <w:t xml:space="preserve">License: CC </w:t>
      </w:r>
      <w:r>
        <w:rPr>
          <w:spacing w:val="-6"/>
        </w:rPr>
        <w:t xml:space="preserve">BY-SA </w:t>
      </w:r>
      <w:r>
        <w:t>2.0</w:t>
      </w:r>
    </w:p>
    <w:p w14:paraId="2ADDCAD3" w14:textId="77777777" w:rsidR="007C64A7" w:rsidRDefault="007C64A7" w:rsidP="007C64A7">
      <w:pPr>
        <w:pStyle w:val="Body"/>
      </w:pPr>
    </w:p>
    <w:p w14:paraId="2ADDCAD4" w14:textId="77777777" w:rsidR="007C64A7" w:rsidRDefault="007C64A7" w:rsidP="007C64A7">
      <w:pPr>
        <w:pStyle w:val="Body"/>
        <w:ind w:firstLine="0"/>
        <w:jc w:val="center"/>
      </w:pPr>
      <w:r>
        <w:rPr>
          <w:noProof/>
        </w:rPr>
        <w:lastRenderedPageBreak/>
        <w:drawing>
          <wp:inline distT="0" distB="0" distL="0" distR="0" wp14:anchorId="2ADDCB99" wp14:editId="2ADDCB9A">
            <wp:extent cx="3677920" cy="2741930"/>
            <wp:effectExtent l="0" t="0" r="5080" b="1270"/>
            <wp:docPr id="509" name="Picture 492" title="Inside the Thorncrown Chape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9" name="Picture 492"/>
                    <pic:cNvPicPr>
                      <a:picLocks/>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77920" cy="274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ADDCAD5" w14:textId="77777777" w:rsidR="007C64A7" w:rsidRDefault="007C64A7" w:rsidP="007C64A7">
      <w:pPr>
        <w:pStyle w:val="CaptionHeader"/>
      </w:pPr>
      <w:r>
        <w:t xml:space="preserve">Figure 7.69 | Inside the </w:t>
      </w:r>
      <w:proofErr w:type="spellStart"/>
      <w:r>
        <w:t>Thorncrown</w:t>
      </w:r>
      <w:proofErr w:type="spellEnd"/>
      <w:r>
        <w:t xml:space="preserve"> Chapel</w:t>
      </w:r>
    </w:p>
    <w:p w14:paraId="2ADDCAD6" w14:textId="77777777" w:rsidR="007C64A7" w:rsidRDefault="007C64A7" w:rsidP="007C64A7">
      <w:pPr>
        <w:pStyle w:val="CaptionText"/>
      </w:pPr>
      <w:r>
        <w:t xml:space="preserve">Architect: E. </w:t>
      </w:r>
      <w:r>
        <w:rPr>
          <w:spacing w:val="-5"/>
        </w:rPr>
        <w:t xml:space="preserve">Fay </w:t>
      </w:r>
      <w:r>
        <w:t xml:space="preserve">Jones </w:t>
      </w:r>
    </w:p>
    <w:p w14:paraId="2ADDCAD7" w14:textId="77777777" w:rsidR="007C64A7" w:rsidRDefault="007C64A7" w:rsidP="007C64A7">
      <w:pPr>
        <w:pStyle w:val="CaptionText"/>
      </w:pPr>
      <w:r>
        <w:t xml:space="preserve">Author: User </w:t>
      </w:r>
      <w:r>
        <w:t>“</w:t>
      </w:r>
      <w:proofErr w:type="spellStart"/>
      <w:r>
        <w:t>Bobak</w:t>
      </w:r>
      <w:proofErr w:type="spellEnd"/>
      <w:r>
        <w:t>”</w:t>
      </w:r>
      <w:r>
        <w:t xml:space="preserve"> </w:t>
      </w:r>
    </w:p>
    <w:p w14:paraId="2ADDCAD8" w14:textId="77777777" w:rsidR="007C64A7" w:rsidRDefault="007C64A7" w:rsidP="007C64A7">
      <w:pPr>
        <w:pStyle w:val="CaptionText"/>
        <w:rPr>
          <w:spacing w:val="-5"/>
        </w:rPr>
      </w:pPr>
      <w:r>
        <w:t xml:space="preserve">Source: Wikimedia </w:t>
      </w:r>
      <w:r>
        <w:rPr>
          <w:spacing w:val="-5"/>
        </w:rPr>
        <w:t xml:space="preserve">Commons </w:t>
      </w:r>
    </w:p>
    <w:p w14:paraId="2ADDCAD9" w14:textId="77777777" w:rsidR="007C64A7" w:rsidRDefault="007C64A7" w:rsidP="007C64A7">
      <w:pPr>
        <w:pStyle w:val="CaptionText"/>
      </w:pPr>
      <w:r>
        <w:t xml:space="preserve">License: CC </w:t>
      </w:r>
      <w:r>
        <w:rPr>
          <w:spacing w:val="-6"/>
        </w:rPr>
        <w:t>BY-SA</w:t>
      </w:r>
      <w:r>
        <w:rPr>
          <w:spacing w:val="-15"/>
        </w:rPr>
        <w:t xml:space="preserve"> </w:t>
      </w:r>
      <w:r>
        <w:t>2.5</w:t>
      </w:r>
    </w:p>
    <w:p w14:paraId="2ADDCADA" w14:textId="77777777" w:rsidR="007C64A7" w:rsidRDefault="007C64A7" w:rsidP="007C64A7">
      <w:pPr>
        <w:pStyle w:val="Body"/>
      </w:pPr>
    </w:p>
    <w:p w14:paraId="2ADDCADB" w14:textId="3FCEF195" w:rsidR="004B3409" w:rsidRDefault="00540454" w:rsidP="00540454">
      <w:pPr>
        <w:pStyle w:val="Heading1"/>
        <w:numPr>
          <w:ilvl w:val="0"/>
          <w:numId w:val="0"/>
        </w:numPr>
      </w:pPr>
      <w:bookmarkStart w:id="12" w:name="7.7_Before_You_Move_On"/>
      <w:bookmarkStart w:id="13" w:name="7.8_Key_Terms"/>
      <w:bookmarkStart w:id="14" w:name="_bookmark23"/>
      <w:bookmarkEnd w:id="12"/>
      <w:bookmarkEnd w:id="13"/>
      <w:bookmarkEnd w:id="14"/>
      <w:r>
        <w:t xml:space="preserve">7.7 </w:t>
      </w:r>
      <w:r w:rsidR="004B3409">
        <w:t>BEFORE YOU MOVE</w:t>
      </w:r>
      <w:r w:rsidR="004B3409">
        <w:rPr>
          <w:spacing w:val="-1"/>
        </w:rPr>
        <w:t xml:space="preserve"> </w:t>
      </w:r>
      <w:r w:rsidR="004B3409">
        <w:t>ON</w:t>
      </w:r>
    </w:p>
    <w:p w14:paraId="2ADDCADC" w14:textId="77777777" w:rsidR="004B3409" w:rsidRDefault="004B3409" w:rsidP="003353CE">
      <w:pPr>
        <w:pStyle w:val="Heading4"/>
      </w:pPr>
      <w:r>
        <w:t xml:space="preserve">Key </w:t>
      </w:r>
      <w:r w:rsidRPr="003353CE">
        <w:t>Concepts</w:t>
      </w:r>
    </w:p>
    <w:p w14:paraId="2ADDCADD" w14:textId="77777777" w:rsidR="004B3409" w:rsidRDefault="004B3409" w:rsidP="007C64A7">
      <w:pPr>
        <w:pStyle w:val="Body"/>
      </w:pPr>
      <w:r>
        <w:t>We</w:t>
      </w:r>
      <w:r>
        <w:rPr>
          <w:spacing w:val="-11"/>
        </w:rPr>
        <w:t xml:space="preserve"> </w:t>
      </w:r>
      <w:r>
        <w:t>have</w:t>
      </w:r>
      <w:r>
        <w:rPr>
          <w:spacing w:val="-11"/>
        </w:rPr>
        <w:t xml:space="preserve"> </w:t>
      </w:r>
      <w:r>
        <w:t>seen</w:t>
      </w:r>
      <w:r>
        <w:rPr>
          <w:spacing w:val="-11"/>
        </w:rPr>
        <w:t xml:space="preserve"> </w:t>
      </w:r>
      <w:r>
        <w:t>architecture</w:t>
      </w:r>
      <w:r>
        <w:rPr>
          <w:spacing w:val="-10"/>
        </w:rPr>
        <w:t xml:space="preserve"> </w:t>
      </w:r>
      <w:r>
        <w:t>change</w:t>
      </w:r>
      <w:r>
        <w:rPr>
          <w:spacing w:val="-11"/>
        </w:rPr>
        <w:t xml:space="preserve"> </w:t>
      </w:r>
      <w:r>
        <w:t>throughout</w:t>
      </w:r>
      <w:r>
        <w:rPr>
          <w:spacing w:val="-11"/>
        </w:rPr>
        <w:t xml:space="preserve"> </w:t>
      </w:r>
      <w:r>
        <w:t>history</w:t>
      </w:r>
      <w:r>
        <w:rPr>
          <w:spacing w:val="-11"/>
        </w:rPr>
        <w:t xml:space="preserve"> </w:t>
      </w:r>
      <w:r>
        <w:t>in</w:t>
      </w:r>
      <w:r>
        <w:rPr>
          <w:spacing w:val="-10"/>
        </w:rPr>
        <w:t xml:space="preserve"> </w:t>
      </w:r>
      <w:r>
        <w:t>style,</w:t>
      </w:r>
      <w:r>
        <w:rPr>
          <w:spacing w:val="-11"/>
        </w:rPr>
        <w:t xml:space="preserve"> </w:t>
      </w:r>
      <w:r>
        <w:t>concepts,</w:t>
      </w:r>
      <w:r>
        <w:rPr>
          <w:spacing w:val="-11"/>
        </w:rPr>
        <w:t xml:space="preserve"> </w:t>
      </w:r>
      <w:r>
        <w:t>and</w:t>
      </w:r>
      <w:r>
        <w:rPr>
          <w:spacing w:val="-11"/>
        </w:rPr>
        <w:t xml:space="preserve"> </w:t>
      </w:r>
      <w:r>
        <w:t>purpose.</w:t>
      </w:r>
      <w:r>
        <w:rPr>
          <w:spacing w:val="-10"/>
        </w:rPr>
        <w:t xml:space="preserve"> </w:t>
      </w:r>
      <w:r>
        <w:t>However</w:t>
      </w:r>
      <w:r>
        <w:rPr>
          <w:spacing w:val="-11"/>
        </w:rPr>
        <w:t xml:space="preserve"> </w:t>
      </w:r>
      <w:r>
        <w:t>some</w:t>
      </w:r>
      <w:r>
        <w:rPr>
          <w:spacing w:val="-9"/>
        </w:rPr>
        <w:t xml:space="preserve"> </w:t>
      </w:r>
      <w:r>
        <w:t>aspects</w:t>
      </w:r>
      <w:r>
        <w:rPr>
          <w:spacing w:val="-9"/>
        </w:rPr>
        <w:t xml:space="preserve"> </w:t>
      </w:r>
      <w:r>
        <w:t>remain</w:t>
      </w:r>
      <w:r>
        <w:rPr>
          <w:spacing w:val="-10"/>
        </w:rPr>
        <w:t xml:space="preserve"> </w:t>
      </w:r>
      <w:r>
        <w:t>the</w:t>
      </w:r>
      <w:r>
        <w:rPr>
          <w:spacing w:val="-9"/>
        </w:rPr>
        <w:t xml:space="preserve"> </w:t>
      </w:r>
      <w:r>
        <w:t>same:</w:t>
      </w:r>
      <w:r>
        <w:rPr>
          <w:spacing w:val="-10"/>
        </w:rPr>
        <w:t xml:space="preserve"> </w:t>
      </w:r>
      <w:r>
        <w:t>its</w:t>
      </w:r>
      <w:r>
        <w:rPr>
          <w:spacing w:val="-9"/>
        </w:rPr>
        <w:t xml:space="preserve"> </w:t>
      </w:r>
      <w:r>
        <w:t>use</w:t>
      </w:r>
      <w:r>
        <w:rPr>
          <w:spacing w:val="-10"/>
        </w:rPr>
        <w:t xml:space="preserve"> </w:t>
      </w:r>
      <w:r>
        <w:t>for</w:t>
      </w:r>
      <w:r>
        <w:rPr>
          <w:spacing w:val="-10"/>
        </w:rPr>
        <w:t xml:space="preserve"> </w:t>
      </w:r>
      <w:r>
        <w:t>different</w:t>
      </w:r>
      <w:r>
        <w:rPr>
          <w:spacing w:val="-9"/>
        </w:rPr>
        <w:t xml:space="preserve"> </w:t>
      </w:r>
      <w:r>
        <w:t>purposes,</w:t>
      </w:r>
      <w:r>
        <w:rPr>
          <w:spacing w:val="-9"/>
        </w:rPr>
        <w:t xml:space="preserve"> </w:t>
      </w:r>
      <w:r>
        <w:t>expression</w:t>
      </w:r>
      <w:r>
        <w:rPr>
          <w:spacing w:val="-10"/>
        </w:rPr>
        <w:t xml:space="preserve"> </w:t>
      </w:r>
      <w:r>
        <w:t>of</w:t>
      </w:r>
      <w:r>
        <w:rPr>
          <w:spacing w:val="-9"/>
        </w:rPr>
        <w:t xml:space="preserve"> </w:t>
      </w:r>
      <w:r>
        <w:t>different</w:t>
      </w:r>
      <w:r>
        <w:rPr>
          <w:spacing w:val="-9"/>
        </w:rPr>
        <w:t xml:space="preserve"> </w:t>
      </w:r>
      <w:r>
        <w:t>types</w:t>
      </w:r>
      <w:r>
        <w:rPr>
          <w:spacing w:val="-9"/>
        </w:rPr>
        <w:t xml:space="preserve"> </w:t>
      </w:r>
      <w:r>
        <w:t>Specific</w:t>
      </w:r>
      <w:r>
        <w:rPr>
          <w:spacing w:val="-10"/>
        </w:rPr>
        <w:t xml:space="preserve"> </w:t>
      </w:r>
      <w:r>
        <w:t>in</w:t>
      </w:r>
      <w:r>
        <w:rPr>
          <w:spacing w:val="-10"/>
        </w:rPr>
        <w:t xml:space="preserve"> </w:t>
      </w:r>
      <w:r>
        <w:t>each</w:t>
      </w:r>
      <w:r>
        <w:rPr>
          <w:spacing w:val="-10"/>
        </w:rPr>
        <w:t xml:space="preserve"> </w:t>
      </w:r>
      <w:r>
        <w:t>instance</w:t>
      </w:r>
      <w:r>
        <w:rPr>
          <w:spacing w:val="-9"/>
        </w:rPr>
        <w:t xml:space="preserve"> </w:t>
      </w:r>
      <w:r>
        <w:t>to</w:t>
      </w:r>
      <w:r>
        <w:rPr>
          <w:spacing w:val="-10"/>
        </w:rPr>
        <w:t xml:space="preserve"> </w:t>
      </w:r>
      <w:r>
        <w:t>the</w:t>
      </w:r>
      <w:r>
        <w:rPr>
          <w:spacing w:val="-10"/>
        </w:rPr>
        <w:t xml:space="preserve"> </w:t>
      </w:r>
      <w:r>
        <w:t>particular</w:t>
      </w:r>
      <w:r>
        <w:rPr>
          <w:spacing w:val="-9"/>
        </w:rPr>
        <w:t xml:space="preserve"> </w:t>
      </w:r>
      <w:r>
        <w:t>patron</w:t>
      </w:r>
      <w:r>
        <w:rPr>
          <w:spacing w:val="-10"/>
        </w:rPr>
        <w:t xml:space="preserve"> </w:t>
      </w:r>
      <w:r>
        <w:t>or</w:t>
      </w:r>
      <w:r>
        <w:rPr>
          <w:spacing w:val="-10"/>
        </w:rPr>
        <w:t xml:space="preserve"> </w:t>
      </w:r>
      <w:r>
        <w:t>designer</w:t>
      </w:r>
      <w:r>
        <w:rPr>
          <w:spacing w:val="-9"/>
        </w:rPr>
        <w:t xml:space="preserve"> </w:t>
      </w:r>
      <w:r>
        <w:t>and</w:t>
      </w:r>
      <w:r>
        <w:rPr>
          <w:spacing w:val="-10"/>
        </w:rPr>
        <w:t xml:space="preserve"> </w:t>
      </w:r>
      <w:r>
        <w:t>to</w:t>
      </w:r>
      <w:r>
        <w:rPr>
          <w:spacing w:val="-10"/>
        </w:rPr>
        <w:t xml:space="preserve"> </w:t>
      </w:r>
      <w:r>
        <w:t>the</w:t>
      </w:r>
      <w:r>
        <w:rPr>
          <w:spacing w:val="-10"/>
        </w:rPr>
        <w:t xml:space="preserve"> </w:t>
      </w:r>
      <w:r>
        <w:t>purposes</w:t>
      </w:r>
      <w:r>
        <w:rPr>
          <w:spacing w:val="-9"/>
        </w:rPr>
        <w:t xml:space="preserve"> </w:t>
      </w:r>
      <w:r>
        <w:t>for</w:t>
      </w:r>
      <w:r>
        <w:rPr>
          <w:spacing w:val="-10"/>
        </w:rPr>
        <w:t xml:space="preserve"> </w:t>
      </w:r>
      <w:r>
        <w:t>the</w:t>
      </w:r>
      <w:r>
        <w:rPr>
          <w:spacing w:val="-10"/>
        </w:rPr>
        <w:t xml:space="preserve"> </w:t>
      </w:r>
      <w:r>
        <w:t>structure.</w:t>
      </w:r>
      <w:r>
        <w:rPr>
          <w:spacing w:val="-9"/>
        </w:rPr>
        <w:t xml:space="preserve"> </w:t>
      </w:r>
      <w:r>
        <w:t>Its uses</w:t>
      </w:r>
      <w:r>
        <w:rPr>
          <w:spacing w:val="-8"/>
        </w:rPr>
        <w:t xml:space="preserve"> </w:t>
      </w:r>
      <w:r>
        <w:t>for</w:t>
      </w:r>
      <w:r>
        <w:rPr>
          <w:spacing w:val="-7"/>
        </w:rPr>
        <w:t xml:space="preserve"> </w:t>
      </w:r>
      <w:r>
        <w:t>residential,</w:t>
      </w:r>
      <w:r>
        <w:rPr>
          <w:spacing w:val="-8"/>
        </w:rPr>
        <w:t xml:space="preserve"> </w:t>
      </w:r>
      <w:r>
        <w:t>commercial,</w:t>
      </w:r>
      <w:r>
        <w:rPr>
          <w:spacing w:val="-7"/>
        </w:rPr>
        <w:t xml:space="preserve"> </w:t>
      </w:r>
      <w:r>
        <w:t>communal</w:t>
      </w:r>
      <w:r>
        <w:rPr>
          <w:spacing w:val="-8"/>
        </w:rPr>
        <w:t xml:space="preserve"> </w:t>
      </w:r>
      <w:r>
        <w:t>or</w:t>
      </w:r>
      <w:r>
        <w:rPr>
          <w:spacing w:val="-7"/>
        </w:rPr>
        <w:t xml:space="preserve"> </w:t>
      </w:r>
      <w:r>
        <w:t>religious</w:t>
      </w:r>
      <w:r>
        <w:rPr>
          <w:spacing w:val="-8"/>
        </w:rPr>
        <w:t xml:space="preserve"> </w:t>
      </w:r>
      <w:r>
        <w:t>purposes,</w:t>
      </w:r>
      <w:r>
        <w:rPr>
          <w:spacing w:val="-7"/>
        </w:rPr>
        <w:t xml:space="preserve"> </w:t>
      </w:r>
      <w:r>
        <w:t>spiritual</w:t>
      </w:r>
      <w:r>
        <w:rPr>
          <w:spacing w:val="-8"/>
        </w:rPr>
        <w:t xml:space="preserve"> </w:t>
      </w:r>
      <w:r>
        <w:t>ideas,</w:t>
      </w:r>
      <w:r>
        <w:rPr>
          <w:spacing w:val="-7"/>
        </w:rPr>
        <w:t xml:space="preserve"> </w:t>
      </w:r>
      <w:r>
        <w:t>and</w:t>
      </w:r>
      <w:r>
        <w:rPr>
          <w:spacing w:val="-7"/>
        </w:rPr>
        <w:t xml:space="preserve"> </w:t>
      </w:r>
      <w:r>
        <w:t>sentiment.</w:t>
      </w:r>
    </w:p>
    <w:p w14:paraId="2ADDCADE" w14:textId="77777777" w:rsidR="004B3409" w:rsidRDefault="004B3409" w:rsidP="007C64A7">
      <w:pPr>
        <w:pStyle w:val="Body"/>
      </w:pPr>
      <w:r>
        <w:t>This</w:t>
      </w:r>
      <w:r>
        <w:rPr>
          <w:spacing w:val="-7"/>
        </w:rPr>
        <w:t xml:space="preserve"> </w:t>
      </w:r>
      <w:r>
        <w:t>chapter</w:t>
      </w:r>
      <w:r>
        <w:rPr>
          <w:spacing w:val="-6"/>
        </w:rPr>
        <w:t xml:space="preserve"> </w:t>
      </w:r>
      <w:r>
        <w:t>allowed</w:t>
      </w:r>
      <w:r>
        <w:rPr>
          <w:spacing w:val="-6"/>
        </w:rPr>
        <w:t xml:space="preserve"> </w:t>
      </w:r>
      <w:r>
        <w:t>you</w:t>
      </w:r>
      <w:r>
        <w:rPr>
          <w:spacing w:val="-6"/>
        </w:rPr>
        <w:t xml:space="preserve"> </w:t>
      </w:r>
      <w:r>
        <w:t>to</w:t>
      </w:r>
      <w:r>
        <w:rPr>
          <w:spacing w:val="-6"/>
        </w:rPr>
        <w:t xml:space="preserve"> </w:t>
      </w:r>
      <w:r>
        <w:t>understand</w:t>
      </w:r>
      <w:r>
        <w:rPr>
          <w:spacing w:val="-6"/>
        </w:rPr>
        <w:t xml:space="preserve"> </w:t>
      </w:r>
      <w:r>
        <w:t>a</w:t>
      </w:r>
      <w:r>
        <w:rPr>
          <w:spacing w:val="-7"/>
        </w:rPr>
        <w:t xml:space="preserve"> </w:t>
      </w:r>
      <w:r>
        <w:t>broader</w:t>
      </w:r>
      <w:r>
        <w:rPr>
          <w:spacing w:val="-6"/>
        </w:rPr>
        <w:t xml:space="preserve"> </w:t>
      </w:r>
      <w:r>
        <w:t>range</w:t>
      </w:r>
      <w:r>
        <w:rPr>
          <w:spacing w:val="-6"/>
        </w:rPr>
        <w:t xml:space="preserve"> </w:t>
      </w:r>
      <w:r>
        <w:t>of</w:t>
      </w:r>
      <w:r>
        <w:rPr>
          <w:spacing w:val="-6"/>
        </w:rPr>
        <w:t xml:space="preserve"> </w:t>
      </w:r>
      <w:r>
        <w:t>methodologies</w:t>
      </w:r>
      <w:r>
        <w:rPr>
          <w:spacing w:val="-5"/>
        </w:rPr>
        <w:t xml:space="preserve"> </w:t>
      </w:r>
      <w:r>
        <w:t>in</w:t>
      </w:r>
      <w:r>
        <w:rPr>
          <w:spacing w:val="-6"/>
        </w:rPr>
        <w:t xml:space="preserve"> </w:t>
      </w:r>
      <w:r>
        <w:t>context</w:t>
      </w:r>
      <w:r>
        <w:rPr>
          <w:spacing w:val="-6"/>
        </w:rPr>
        <w:t xml:space="preserve"> </w:t>
      </w:r>
      <w:r>
        <w:t>of</w:t>
      </w:r>
      <w:r>
        <w:rPr>
          <w:spacing w:val="-7"/>
        </w:rPr>
        <w:t xml:space="preserve"> </w:t>
      </w:r>
      <w:r>
        <w:t>issues in modern art that evolved over time and with a world that became more complex. Architecture, other forms of art, has experienced great change in the designs of contrasting skyscrapers, incorporating more functionality and fluidity for the lives of modern people. Especially notable, perhaps, from our current perspective, are developments in art and architecture that occurred after World War II, when art’s focus moved from Europe to New York. With the focus on the West, art changed to incorporate more freedom in technique and style as opposed to rules that governed art and structures. Artists and architects are now committed to societal issues and personal</w:t>
      </w:r>
      <w:r>
        <w:rPr>
          <w:spacing w:val="-9"/>
        </w:rPr>
        <w:t xml:space="preserve"> </w:t>
      </w:r>
      <w:r>
        <w:t>expression</w:t>
      </w:r>
      <w:r>
        <w:rPr>
          <w:spacing w:val="-9"/>
        </w:rPr>
        <w:t xml:space="preserve"> </w:t>
      </w:r>
      <w:r>
        <w:t>in</w:t>
      </w:r>
      <w:r>
        <w:rPr>
          <w:spacing w:val="-9"/>
        </w:rPr>
        <w:t xml:space="preserve"> </w:t>
      </w:r>
      <w:r>
        <w:t>art</w:t>
      </w:r>
      <w:r>
        <w:rPr>
          <w:spacing w:val="-9"/>
        </w:rPr>
        <w:t xml:space="preserve"> </w:t>
      </w:r>
      <w:r>
        <w:t>and</w:t>
      </w:r>
      <w:r>
        <w:rPr>
          <w:spacing w:val="-9"/>
        </w:rPr>
        <w:t xml:space="preserve"> </w:t>
      </w:r>
      <w:r>
        <w:t>architecture,</w:t>
      </w:r>
      <w:r>
        <w:rPr>
          <w:spacing w:val="-8"/>
        </w:rPr>
        <w:t xml:space="preserve"> </w:t>
      </w:r>
      <w:r>
        <w:t>using</w:t>
      </w:r>
      <w:r>
        <w:rPr>
          <w:spacing w:val="-9"/>
        </w:rPr>
        <w:t xml:space="preserve"> </w:t>
      </w:r>
      <w:r>
        <w:t>all</w:t>
      </w:r>
      <w:r>
        <w:rPr>
          <w:spacing w:val="-9"/>
        </w:rPr>
        <w:t xml:space="preserve"> </w:t>
      </w:r>
      <w:r>
        <w:t>aspects</w:t>
      </w:r>
      <w:r>
        <w:rPr>
          <w:spacing w:val="-8"/>
        </w:rPr>
        <w:t xml:space="preserve"> </w:t>
      </w:r>
      <w:r>
        <w:t>of</w:t>
      </w:r>
      <w:r>
        <w:rPr>
          <w:spacing w:val="-9"/>
        </w:rPr>
        <w:t xml:space="preserve"> </w:t>
      </w:r>
      <w:r>
        <w:t>society</w:t>
      </w:r>
      <w:r>
        <w:rPr>
          <w:spacing w:val="-8"/>
        </w:rPr>
        <w:t xml:space="preserve"> </w:t>
      </w:r>
      <w:r>
        <w:t>to</w:t>
      </w:r>
      <w:r>
        <w:rPr>
          <w:spacing w:val="-9"/>
        </w:rPr>
        <w:t xml:space="preserve"> </w:t>
      </w:r>
      <w:r>
        <w:t>define</w:t>
      </w:r>
      <w:r>
        <w:rPr>
          <w:spacing w:val="-9"/>
        </w:rPr>
        <w:t xml:space="preserve"> </w:t>
      </w:r>
      <w:r>
        <w:t>and</w:t>
      </w:r>
      <w:r>
        <w:rPr>
          <w:spacing w:val="-9"/>
        </w:rPr>
        <w:t xml:space="preserve"> </w:t>
      </w:r>
      <w:r>
        <w:t>explain.</w:t>
      </w:r>
      <w:r>
        <w:rPr>
          <w:spacing w:val="-9"/>
        </w:rPr>
        <w:t xml:space="preserve"> </w:t>
      </w:r>
      <w:r>
        <w:t xml:space="preserve">This new construct reflects tradition and non-tradition, gives more voice on societal </w:t>
      </w:r>
      <w:r>
        <w:lastRenderedPageBreak/>
        <w:t>issues, expresses more</w:t>
      </w:r>
      <w:r>
        <w:rPr>
          <w:spacing w:val="-14"/>
        </w:rPr>
        <w:t xml:space="preserve"> </w:t>
      </w:r>
      <w:r>
        <w:t>culture,</w:t>
      </w:r>
      <w:r>
        <w:rPr>
          <w:spacing w:val="-14"/>
        </w:rPr>
        <w:t xml:space="preserve"> </w:t>
      </w:r>
      <w:r>
        <w:t>and</w:t>
      </w:r>
      <w:r>
        <w:rPr>
          <w:spacing w:val="-14"/>
        </w:rPr>
        <w:t xml:space="preserve"> </w:t>
      </w:r>
      <w:r>
        <w:t>resonates</w:t>
      </w:r>
      <w:r>
        <w:rPr>
          <w:spacing w:val="-14"/>
        </w:rPr>
        <w:t xml:space="preserve"> </w:t>
      </w:r>
      <w:r>
        <w:t>individual</w:t>
      </w:r>
      <w:r>
        <w:rPr>
          <w:spacing w:val="-14"/>
        </w:rPr>
        <w:t xml:space="preserve"> </w:t>
      </w:r>
      <w:r>
        <w:t>expression</w:t>
      </w:r>
      <w:r>
        <w:rPr>
          <w:spacing w:val="-14"/>
        </w:rPr>
        <w:t xml:space="preserve"> </w:t>
      </w:r>
      <w:r>
        <w:t>and</w:t>
      </w:r>
      <w:r>
        <w:rPr>
          <w:spacing w:val="-14"/>
        </w:rPr>
        <w:t xml:space="preserve"> </w:t>
      </w:r>
      <w:r>
        <w:t>identity</w:t>
      </w:r>
      <w:r>
        <w:rPr>
          <w:spacing w:val="-14"/>
        </w:rPr>
        <w:t xml:space="preserve"> </w:t>
      </w:r>
      <w:r>
        <w:t>and</w:t>
      </w:r>
      <w:r>
        <w:rPr>
          <w:spacing w:val="-14"/>
        </w:rPr>
        <w:t xml:space="preserve"> </w:t>
      </w:r>
      <w:r>
        <w:t>society’s</w:t>
      </w:r>
      <w:r>
        <w:rPr>
          <w:spacing w:val="-14"/>
        </w:rPr>
        <w:t xml:space="preserve"> </w:t>
      </w:r>
      <w:r>
        <w:t>aesthetic</w:t>
      </w:r>
      <w:r>
        <w:rPr>
          <w:spacing w:val="-14"/>
        </w:rPr>
        <w:t xml:space="preserve"> </w:t>
      </w:r>
      <w:r>
        <w:t>personality. Postmodern art focuses on public attention and its role in contemporary society by defining, questioning, and examining art’s function, form, content aesthetics, and</w:t>
      </w:r>
      <w:r>
        <w:rPr>
          <w:spacing w:val="-10"/>
        </w:rPr>
        <w:t xml:space="preserve"> </w:t>
      </w:r>
      <w:r>
        <w:t>value.</w:t>
      </w:r>
    </w:p>
    <w:p w14:paraId="2ADDCADF" w14:textId="77777777" w:rsidR="004B3409" w:rsidRDefault="004B3409" w:rsidP="007C64A7">
      <w:pPr>
        <w:pStyle w:val="Body"/>
      </w:pPr>
    </w:p>
    <w:p w14:paraId="2ADDCAE0" w14:textId="77777777" w:rsidR="004B3409" w:rsidRDefault="004B3409" w:rsidP="003353CE">
      <w:pPr>
        <w:pStyle w:val="Heading4"/>
      </w:pPr>
      <w:r>
        <w:t>Test Yourself</w:t>
      </w:r>
    </w:p>
    <w:p w14:paraId="2ADDCAE1" w14:textId="77777777" w:rsidR="004B3409" w:rsidRDefault="004B3409" w:rsidP="007C64A7">
      <w:pPr>
        <w:pStyle w:val="NumberedList"/>
      </w:pPr>
      <w:r>
        <w:t>Describe</w:t>
      </w:r>
      <w:r>
        <w:rPr>
          <w:spacing w:val="-23"/>
        </w:rPr>
        <w:t xml:space="preserve"> </w:t>
      </w:r>
      <w:r>
        <w:t>at</w:t>
      </w:r>
      <w:r>
        <w:rPr>
          <w:spacing w:val="-22"/>
        </w:rPr>
        <w:t xml:space="preserve"> </w:t>
      </w:r>
      <w:r>
        <w:t>least</w:t>
      </w:r>
      <w:r>
        <w:rPr>
          <w:spacing w:val="-23"/>
        </w:rPr>
        <w:t xml:space="preserve"> </w:t>
      </w:r>
      <w:r>
        <w:t>three</w:t>
      </w:r>
      <w:r>
        <w:rPr>
          <w:spacing w:val="-23"/>
        </w:rPr>
        <w:t xml:space="preserve"> </w:t>
      </w:r>
      <w:r>
        <w:t>different</w:t>
      </w:r>
      <w:r>
        <w:rPr>
          <w:spacing w:val="-23"/>
        </w:rPr>
        <w:t xml:space="preserve"> </w:t>
      </w:r>
      <w:r>
        <w:t>examples</w:t>
      </w:r>
      <w:r>
        <w:rPr>
          <w:spacing w:val="-23"/>
        </w:rPr>
        <w:t xml:space="preserve"> </w:t>
      </w:r>
      <w:r>
        <w:t>of</w:t>
      </w:r>
      <w:r>
        <w:rPr>
          <w:spacing w:val="-22"/>
        </w:rPr>
        <w:t xml:space="preserve"> </w:t>
      </w:r>
      <w:r>
        <w:t>architectural</w:t>
      </w:r>
      <w:r>
        <w:rPr>
          <w:spacing w:val="-22"/>
        </w:rPr>
        <w:t xml:space="preserve"> </w:t>
      </w:r>
      <w:r>
        <w:rPr>
          <w:spacing w:val="-3"/>
        </w:rPr>
        <w:t>work</w:t>
      </w:r>
      <w:r>
        <w:rPr>
          <w:spacing w:val="-23"/>
        </w:rPr>
        <w:t xml:space="preserve"> </w:t>
      </w:r>
      <w:r>
        <w:t>–</w:t>
      </w:r>
      <w:r>
        <w:rPr>
          <w:spacing w:val="-23"/>
        </w:rPr>
        <w:t xml:space="preserve"> </w:t>
      </w:r>
      <w:r>
        <w:rPr>
          <w:spacing w:val="-3"/>
        </w:rPr>
        <w:t>each</w:t>
      </w:r>
      <w:r>
        <w:rPr>
          <w:spacing w:val="-23"/>
        </w:rPr>
        <w:t xml:space="preserve"> </w:t>
      </w:r>
      <w:r>
        <w:t>built</w:t>
      </w:r>
      <w:r>
        <w:rPr>
          <w:spacing w:val="-23"/>
        </w:rPr>
        <w:t xml:space="preserve"> </w:t>
      </w:r>
      <w:r>
        <w:rPr>
          <w:spacing w:val="-3"/>
        </w:rPr>
        <w:t>for</w:t>
      </w:r>
      <w:r>
        <w:rPr>
          <w:spacing w:val="-23"/>
        </w:rPr>
        <w:t xml:space="preserve"> </w:t>
      </w:r>
      <w:r>
        <w:t>a</w:t>
      </w:r>
      <w:r>
        <w:rPr>
          <w:spacing w:val="-22"/>
        </w:rPr>
        <w:t xml:space="preserve"> </w:t>
      </w:r>
      <w:r>
        <w:t>different</w:t>
      </w:r>
      <w:r>
        <w:rPr>
          <w:spacing w:val="-23"/>
        </w:rPr>
        <w:t xml:space="preserve"> </w:t>
      </w:r>
      <w:r>
        <w:t xml:space="preserve">purpose, </w:t>
      </w:r>
      <w:r>
        <w:rPr>
          <w:spacing w:val="-3"/>
        </w:rPr>
        <w:t>and</w:t>
      </w:r>
      <w:r>
        <w:rPr>
          <w:spacing w:val="-7"/>
        </w:rPr>
        <w:t xml:space="preserve"> </w:t>
      </w:r>
      <w:r>
        <w:t>discuss</w:t>
      </w:r>
      <w:r>
        <w:rPr>
          <w:spacing w:val="-7"/>
        </w:rPr>
        <w:t xml:space="preserve"> </w:t>
      </w:r>
      <w:r>
        <w:rPr>
          <w:spacing w:val="-3"/>
        </w:rPr>
        <w:t>specific</w:t>
      </w:r>
      <w:r>
        <w:rPr>
          <w:spacing w:val="-7"/>
        </w:rPr>
        <w:t xml:space="preserve"> </w:t>
      </w:r>
      <w:r>
        <w:t>features</w:t>
      </w:r>
      <w:r>
        <w:rPr>
          <w:spacing w:val="-6"/>
        </w:rPr>
        <w:t xml:space="preserve"> </w:t>
      </w:r>
      <w:r>
        <w:t>of</w:t>
      </w:r>
      <w:r>
        <w:rPr>
          <w:spacing w:val="-7"/>
        </w:rPr>
        <w:t xml:space="preserve"> </w:t>
      </w:r>
      <w:r>
        <w:rPr>
          <w:spacing w:val="-3"/>
        </w:rPr>
        <w:t>the</w:t>
      </w:r>
      <w:r>
        <w:rPr>
          <w:spacing w:val="-7"/>
        </w:rPr>
        <w:t xml:space="preserve"> </w:t>
      </w:r>
      <w:r>
        <w:rPr>
          <w:spacing w:val="-3"/>
        </w:rPr>
        <w:t>work</w:t>
      </w:r>
      <w:r>
        <w:rPr>
          <w:spacing w:val="-6"/>
        </w:rPr>
        <w:t xml:space="preserve"> </w:t>
      </w:r>
      <w:r>
        <w:rPr>
          <w:spacing w:val="-3"/>
        </w:rPr>
        <w:t>that</w:t>
      </w:r>
      <w:r>
        <w:rPr>
          <w:spacing w:val="-7"/>
        </w:rPr>
        <w:t xml:space="preserve"> </w:t>
      </w:r>
      <w:r>
        <w:rPr>
          <w:spacing w:val="-3"/>
        </w:rPr>
        <w:t>are</w:t>
      </w:r>
      <w:r>
        <w:rPr>
          <w:spacing w:val="-7"/>
        </w:rPr>
        <w:t xml:space="preserve"> </w:t>
      </w:r>
      <w:r>
        <w:t>designed</w:t>
      </w:r>
      <w:r>
        <w:rPr>
          <w:spacing w:val="-7"/>
        </w:rPr>
        <w:t xml:space="preserve"> </w:t>
      </w:r>
      <w:r>
        <w:t>to</w:t>
      </w:r>
      <w:r>
        <w:rPr>
          <w:spacing w:val="-6"/>
        </w:rPr>
        <w:t xml:space="preserve"> </w:t>
      </w:r>
      <w:r>
        <w:rPr>
          <w:spacing w:val="-3"/>
        </w:rPr>
        <w:t>meet</w:t>
      </w:r>
      <w:r>
        <w:rPr>
          <w:spacing w:val="-7"/>
        </w:rPr>
        <w:t xml:space="preserve"> </w:t>
      </w:r>
      <w:r>
        <w:t>certain</w:t>
      </w:r>
      <w:r>
        <w:rPr>
          <w:spacing w:val="-7"/>
        </w:rPr>
        <w:t xml:space="preserve"> </w:t>
      </w:r>
      <w:r>
        <w:t>distinctive</w:t>
      </w:r>
      <w:r>
        <w:rPr>
          <w:spacing w:val="-6"/>
        </w:rPr>
        <w:t xml:space="preserve"> </w:t>
      </w:r>
      <w:r>
        <w:t>needs.</w:t>
      </w:r>
    </w:p>
    <w:p w14:paraId="2ADDCAE2" w14:textId="77777777" w:rsidR="004B3409" w:rsidRDefault="004B3409" w:rsidP="007C64A7">
      <w:pPr>
        <w:pStyle w:val="NumberedList"/>
      </w:pPr>
      <w:r>
        <w:t>Discuss two different structures built for religious use, explaining how form is related to purposes, and how the form is used by that religious group. Be specific about how it meets particular ritual or other needs of the</w:t>
      </w:r>
      <w:r>
        <w:rPr>
          <w:spacing w:val="-7"/>
        </w:rPr>
        <w:t xml:space="preserve"> </w:t>
      </w:r>
      <w:r>
        <w:t>group.</w:t>
      </w:r>
    </w:p>
    <w:p w14:paraId="2ADDCAE3" w14:textId="77777777" w:rsidR="004B3409" w:rsidRDefault="004B3409" w:rsidP="007C64A7">
      <w:pPr>
        <w:pStyle w:val="NumberedList"/>
      </w:pPr>
      <w:r>
        <w:t>Select four different types of architectural structures and explain the type of architecture</w:t>
      </w:r>
      <w:r w:rsidR="00CB4061">
        <w:t xml:space="preserve"> </w:t>
      </w:r>
      <w:r>
        <w:t>and the purpose of each building. Discuss characteristics of each façade, and how the façade addresses the user of the</w:t>
      </w:r>
      <w:r>
        <w:rPr>
          <w:spacing w:val="-5"/>
        </w:rPr>
        <w:t xml:space="preserve"> </w:t>
      </w:r>
      <w:r>
        <w:t>building.</w:t>
      </w:r>
    </w:p>
    <w:p w14:paraId="2ADDCAE4" w14:textId="77777777" w:rsidR="004B3409" w:rsidRDefault="004B3409" w:rsidP="007C64A7">
      <w:pPr>
        <w:pStyle w:val="NumberedList"/>
      </w:pPr>
      <w:r>
        <w:t>Describe different features of temple/church structures that reflect specific beliefs about the deity/deities of the people who use it for worship. Discuss why those particular features are logical and suitable for the ways they are</w:t>
      </w:r>
      <w:r>
        <w:rPr>
          <w:spacing w:val="-9"/>
        </w:rPr>
        <w:t xml:space="preserve"> </w:t>
      </w:r>
      <w:r>
        <w:t>used.</w:t>
      </w:r>
    </w:p>
    <w:p w14:paraId="2ADDCAE5" w14:textId="77777777" w:rsidR="004B3409" w:rsidRDefault="004B3409" w:rsidP="007C64A7">
      <w:pPr>
        <w:pStyle w:val="Body"/>
      </w:pPr>
    </w:p>
    <w:p w14:paraId="2ADDCAE6" w14:textId="217302F1" w:rsidR="004B3409" w:rsidRDefault="00540454" w:rsidP="00540454">
      <w:pPr>
        <w:pStyle w:val="Heading1"/>
        <w:numPr>
          <w:ilvl w:val="0"/>
          <w:numId w:val="0"/>
        </w:numPr>
      </w:pPr>
      <w:r>
        <w:t xml:space="preserve">7.8 </w:t>
      </w:r>
      <w:bookmarkStart w:id="15" w:name="_GoBack"/>
      <w:bookmarkEnd w:id="15"/>
      <w:r w:rsidR="004B3409">
        <w:t>KEY TERMS</w:t>
      </w:r>
    </w:p>
    <w:p w14:paraId="2ADDCAE7" w14:textId="77777777" w:rsidR="004B3409" w:rsidRDefault="004B3409" w:rsidP="007C64A7">
      <w:pPr>
        <w:pStyle w:val="BibEntry"/>
      </w:pPr>
      <w:r>
        <w:rPr>
          <w:b/>
        </w:rPr>
        <w:t>Acropolis</w:t>
      </w:r>
      <w:r>
        <w:t>:</w:t>
      </w:r>
      <w:r>
        <w:rPr>
          <w:spacing w:val="-3"/>
        </w:rPr>
        <w:t xml:space="preserve"> </w:t>
      </w:r>
      <w:r>
        <w:t>“high</w:t>
      </w:r>
      <w:r>
        <w:rPr>
          <w:spacing w:val="-5"/>
        </w:rPr>
        <w:t xml:space="preserve"> </w:t>
      </w:r>
      <w:r>
        <w:t>city”</w:t>
      </w:r>
      <w:r>
        <w:rPr>
          <w:spacing w:val="-5"/>
        </w:rPr>
        <w:t xml:space="preserve"> </w:t>
      </w:r>
      <w:r>
        <w:t>–</w:t>
      </w:r>
      <w:r>
        <w:rPr>
          <w:spacing w:val="-5"/>
        </w:rPr>
        <w:t xml:space="preserve"> </w:t>
      </w:r>
      <w:r>
        <w:t>a</w:t>
      </w:r>
      <w:r>
        <w:rPr>
          <w:spacing w:val="-5"/>
        </w:rPr>
        <w:t xml:space="preserve"> </w:t>
      </w:r>
      <w:r>
        <w:t>hilltop</w:t>
      </w:r>
      <w:r>
        <w:rPr>
          <w:spacing w:val="-5"/>
        </w:rPr>
        <w:t xml:space="preserve"> </w:t>
      </w:r>
      <w:r>
        <w:t>setting</w:t>
      </w:r>
      <w:r>
        <w:rPr>
          <w:spacing w:val="-5"/>
        </w:rPr>
        <w:t xml:space="preserve"> </w:t>
      </w:r>
      <w:r>
        <w:t>such</w:t>
      </w:r>
      <w:r>
        <w:rPr>
          <w:spacing w:val="-5"/>
        </w:rPr>
        <w:t xml:space="preserve"> </w:t>
      </w:r>
      <w:r>
        <w:t>as</w:t>
      </w:r>
      <w:r>
        <w:rPr>
          <w:spacing w:val="-4"/>
        </w:rPr>
        <w:t xml:space="preserve"> </w:t>
      </w:r>
      <w:r>
        <w:t>that</w:t>
      </w:r>
      <w:r>
        <w:rPr>
          <w:spacing w:val="-5"/>
        </w:rPr>
        <w:t xml:space="preserve"> </w:t>
      </w:r>
      <w:r>
        <w:t>reserved</w:t>
      </w:r>
      <w:r>
        <w:rPr>
          <w:spacing w:val="-5"/>
        </w:rPr>
        <w:t xml:space="preserve"> </w:t>
      </w:r>
      <w:r>
        <w:t>for</w:t>
      </w:r>
      <w:r>
        <w:rPr>
          <w:spacing w:val="-5"/>
        </w:rPr>
        <w:t xml:space="preserve"> </w:t>
      </w:r>
      <w:r>
        <w:t>the</w:t>
      </w:r>
      <w:r>
        <w:rPr>
          <w:spacing w:val="-5"/>
        </w:rPr>
        <w:t xml:space="preserve"> </w:t>
      </w:r>
      <w:r>
        <w:t>temple</w:t>
      </w:r>
      <w:r>
        <w:rPr>
          <w:spacing w:val="-5"/>
        </w:rPr>
        <w:t xml:space="preserve"> </w:t>
      </w:r>
      <w:r>
        <w:t>complex</w:t>
      </w:r>
      <w:r>
        <w:rPr>
          <w:spacing w:val="-5"/>
        </w:rPr>
        <w:t xml:space="preserve"> </w:t>
      </w:r>
      <w:r>
        <w:t>in</w:t>
      </w:r>
      <w:r>
        <w:rPr>
          <w:spacing w:val="-4"/>
        </w:rPr>
        <w:t xml:space="preserve"> </w:t>
      </w:r>
      <w:r>
        <w:t>ancient Athens</w:t>
      </w:r>
      <w:r>
        <w:rPr>
          <w:spacing w:val="-12"/>
        </w:rPr>
        <w:t xml:space="preserve"> </w:t>
      </w:r>
      <w:r>
        <w:t>associated</w:t>
      </w:r>
      <w:r>
        <w:rPr>
          <w:spacing w:val="-11"/>
        </w:rPr>
        <w:t xml:space="preserve"> </w:t>
      </w:r>
      <w:r>
        <w:t>with</w:t>
      </w:r>
      <w:r>
        <w:rPr>
          <w:spacing w:val="-12"/>
        </w:rPr>
        <w:t xml:space="preserve"> </w:t>
      </w:r>
      <w:r>
        <w:t>Classical</w:t>
      </w:r>
      <w:r>
        <w:rPr>
          <w:spacing w:val="-11"/>
        </w:rPr>
        <w:t xml:space="preserve"> </w:t>
      </w:r>
      <w:r>
        <w:t>Greece,</w:t>
      </w:r>
      <w:r>
        <w:rPr>
          <w:spacing w:val="-11"/>
        </w:rPr>
        <w:t xml:space="preserve"> </w:t>
      </w:r>
      <w:r>
        <w:t>including</w:t>
      </w:r>
      <w:r>
        <w:rPr>
          <w:spacing w:val="-11"/>
        </w:rPr>
        <w:t xml:space="preserve"> </w:t>
      </w:r>
      <w:r>
        <w:t>several</w:t>
      </w:r>
      <w:r>
        <w:rPr>
          <w:spacing w:val="-12"/>
        </w:rPr>
        <w:t xml:space="preserve"> </w:t>
      </w:r>
      <w:r>
        <w:t>temples</w:t>
      </w:r>
      <w:r>
        <w:rPr>
          <w:spacing w:val="-11"/>
        </w:rPr>
        <w:t xml:space="preserve"> </w:t>
      </w:r>
      <w:r>
        <w:t>to</w:t>
      </w:r>
      <w:r>
        <w:rPr>
          <w:spacing w:val="-12"/>
        </w:rPr>
        <w:t xml:space="preserve"> </w:t>
      </w:r>
      <w:r>
        <w:t>Athena</w:t>
      </w:r>
      <w:r>
        <w:rPr>
          <w:spacing w:val="-11"/>
        </w:rPr>
        <w:t xml:space="preserve"> </w:t>
      </w:r>
      <w:r>
        <w:t>and</w:t>
      </w:r>
      <w:r>
        <w:rPr>
          <w:spacing w:val="-12"/>
        </w:rPr>
        <w:t xml:space="preserve"> </w:t>
      </w:r>
      <w:r>
        <w:t>other</w:t>
      </w:r>
      <w:r>
        <w:rPr>
          <w:spacing w:val="-12"/>
        </w:rPr>
        <w:t xml:space="preserve"> </w:t>
      </w:r>
      <w:r>
        <w:t>sacred</w:t>
      </w:r>
      <w:r w:rsidR="007C64A7">
        <w:t xml:space="preserve"> </w:t>
      </w:r>
      <w:r>
        <w:t>sites</w:t>
      </w:r>
      <w:r>
        <w:rPr>
          <w:spacing w:val="-15"/>
        </w:rPr>
        <w:t xml:space="preserve"> </w:t>
      </w:r>
      <w:r>
        <w:t>and</w:t>
      </w:r>
      <w:r>
        <w:rPr>
          <w:spacing w:val="-14"/>
        </w:rPr>
        <w:t xml:space="preserve"> </w:t>
      </w:r>
      <w:r>
        <w:t>structures.</w:t>
      </w:r>
      <w:r>
        <w:rPr>
          <w:spacing w:val="-14"/>
        </w:rPr>
        <w:t xml:space="preserve"> </w:t>
      </w:r>
      <w:r>
        <w:t>The</w:t>
      </w:r>
      <w:r>
        <w:rPr>
          <w:spacing w:val="-14"/>
        </w:rPr>
        <w:t xml:space="preserve"> </w:t>
      </w:r>
      <w:r>
        <w:t>elevated</w:t>
      </w:r>
      <w:r>
        <w:rPr>
          <w:spacing w:val="-14"/>
        </w:rPr>
        <w:t xml:space="preserve"> </w:t>
      </w:r>
      <w:r>
        <w:t>location</w:t>
      </w:r>
      <w:r>
        <w:rPr>
          <w:spacing w:val="-15"/>
        </w:rPr>
        <w:t xml:space="preserve"> </w:t>
      </w:r>
      <w:r>
        <w:t>is</w:t>
      </w:r>
      <w:r>
        <w:rPr>
          <w:spacing w:val="-14"/>
        </w:rPr>
        <w:t xml:space="preserve"> </w:t>
      </w:r>
      <w:r>
        <w:t>associated</w:t>
      </w:r>
      <w:r>
        <w:rPr>
          <w:spacing w:val="-14"/>
        </w:rPr>
        <w:t xml:space="preserve"> </w:t>
      </w:r>
      <w:r>
        <w:t>with</w:t>
      </w:r>
      <w:r>
        <w:rPr>
          <w:spacing w:val="-14"/>
        </w:rPr>
        <w:t xml:space="preserve"> </w:t>
      </w:r>
      <w:r>
        <w:t>greater</w:t>
      </w:r>
      <w:r>
        <w:rPr>
          <w:spacing w:val="-14"/>
        </w:rPr>
        <w:t xml:space="preserve"> </w:t>
      </w:r>
      <w:r>
        <w:t>proximity</w:t>
      </w:r>
      <w:r>
        <w:rPr>
          <w:spacing w:val="-15"/>
        </w:rPr>
        <w:t xml:space="preserve"> </w:t>
      </w:r>
      <w:r>
        <w:t>to</w:t>
      </w:r>
      <w:r>
        <w:rPr>
          <w:spacing w:val="-14"/>
        </w:rPr>
        <w:t xml:space="preserve"> </w:t>
      </w:r>
      <w:r>
        <w:t>the</w:t>
      </w:r>
      <w:r>
        <w:rPr>
          <w:spacing w:val="-14"/>
        </w:rPr>
        <w:t xml:space="preserve"> </w:t>
      </w:r>
      <w:r>
        <w:t>gods</w:t>
      </w:r>
      <w:r>
        <w:rPr>
          <w:spacing w:val="-14"/>
        </w:rPr>
        <w:t xml:space="preserve"> </w:t>
      </w:r>
      <w:r>
        <w:t>who were believed to reside in the celestial</w:t>
      </w:r>
      <w:r>
        <w:rPr>
          <w:spacing w:val="-8"/>
        </w:rPr>
        <w:t xml:space="preserve"> </w:t>
      </w:r>
      <w:r>
        <w:t>realms.</w:t>
      </w:r>
    </w:p>
    <w:p w14:paraId="2ADDCAE8" w14:textId="77777777" w:rsidR="004B3409" w:rsidRDefault="004B3409" w:rsidP="007C64A7">
      <w:pPr>
        <w:pStyle w:val="BibEntry"/>
      </w:pPr>
      <w:r>
        <w:rPr>
          <w:b/>
        </w:rPr>
        <w:t>Aesthetics</w:t>
      </w:r>
      <w:r>
        <w:t>: the branch of philosophy that concerns itself with the definition of beauty and with considerations of the purposes and value of art.</w:t>
      </w:r>
    </w:p>
    <w:p w14:paraId="2ADDCAE9" w14:textId="77777777" w:rsidR="004B3409" w:rsidRDefault="004B3409" w:rsidP="007C64A7">
      <w:pPr>
        <w:pStyle w:val="BibEntry"/>
      </w:pPr>
      <w:r>
        <w:rPr>
          <w:b/>
        </w:rPr>
        <w:t>Aisle:</w:t>
      </w:r>
      <w:r>
        <w:rPr>
          <w:b/>
          <w:spacing w:val="-16"/>
        </w:rPr>
        <w:t xml:space="preserve"> </w:t>
      </w:r>
      <w:r>
        <w:t>one</w:t>
      </w:r>
      <w:r>
        <w:rPr>
          <w:spacing w:val="-13"/>
        </w:rPr>
        <w:t xml:space="preserve"> </w:t>
      </w:r>
      <w:r>
        <w:t>of</w:t>
      </w:r>
      <w:r>
        <w:rPr>
          <w:spacing w:val="-13"/>
        </w:rPr>
        <w:t xml:space="preserve"> </w:t>
      </w:r>
      <w:r>
        <w:t>the</w:t>
      </w:r>
      <w:r>
        <w:rPr>
          <w:spacing w:val="-13"/>
        </w:rPr>
        <w:t xml:space="preserve"> </w:t>
      </w:r>
      <w:r>
        <w:t>longitudinal</w:t>
      </w:r>
      <w:r>
        <w:rPr>
          <w:spacing w:val="-13"/>
        </w:rPr>
        <w:t xml:space="preserve"> </w:t>
      </w:r>
      <w:r>
        <w:t>divisions</w:t>
      </w:r>
      <w:r>
        <w:rPr>
          <w:spacing w:val="-14"/>
        </w:rPr>
        <w:t xml:space="preserve"> </w:t>
      </w:r>
      <w:r>
        <w:t>of</w:t>
      </w:r>
      <w:r>
        <w:rPr>
          <w:spacing w:val="-13"/>
        </w:rPr>
        <w:t xml:space="preserve"> </w:t>
      </w:r>
      <w:r>
        <w:t>a</w:t>
      </w:r>
      <w:r>
        <w:rPr>
          <w:spacing w:val="-13"/>
        </w:rPr>
        <w:t xml:space="preserve"> </w:t>
      </w:r>
      <w:r>
        <w:t>basilica</w:t>
      </w:r>
      <w:r>
        <w:rPr>
          <w:spacing w:val="-13"/>
        </w:rPr>
        <w:t xml:space="preserve"> </w:t>
      </w:r>
      <w:r>
        <w:t>building.</w:t>
      </w:r>
      <w:r>
        <w:rPr>
          <w:spacing w:val="27"/>
        </w:rPr>
        <w:t xml:space="preserve"> </w:t>
      </w:r>
      <w:r>
        <w:t>Basilica</w:t>
      </w:r>
      <w:r>
        <w:rPr>
          <w:spacing w:val="-13"/>
        </w:rPr>
        <w:t xml:space="preserve"> </w:t>
      </w:r>
      <w:r>
        <w:t>form</w:t>
      </w:r>
      <w:r>
        <w:rPr>
          <w:spacing w:val="-13"/>
        </w:rPr>
        <w:t xml:space="preserve"> </w:t>
      </w:r>
      <w:r>
        <w:t>churches</w:t>
      </w:r>
      <w:r>
        <w:rPr>
          <w:spacing w:val="-13"/>
        </w:rPr>
        <w:t xml:space="preserve"> </w:t>
      </w:r>
      <w:r>
        <w:t>usually</w:t>
      </w:r>
      <w:r>
        <w:rPr>
          <w:spacing w:val="-13"/>
        </w:rPr>
        <w:t xml:space="preserve"> </w:t>
      </w:r>
      <w:r>
        <w:t>have either three or five aisles, the central one being called the</w:t>
      </w:r>
      <w:r>
        <w:rPr>
          <w:spacing w:val="-16"/>
        </w:rPr>
        <w:t xml:space="preserve"> </w:t>
      </w:r>
      <w:r>
        <w:t>nave.</w:t>
      </w:r>
    </w:p>
    <w:p w14:paraId="2ADDCAEA" w14:textId="77777777" w:rsidR="004B3409" w:rsidRDefault="004B3409" w:rsidP="007C64A7">
      <w:pPr>
        <w:pStyle w:val="BibEntry"/>
      </w:pPr>
      <w:r>
        <w:rPr>
          <w:b/>
        </w:rPr>
        <w:t>Amphitheater</w:t>
      </w:r>
      <w:r>
        <w:t>: a round or oval building with tiers of seats around a central area used for performances and sport events.</w:t>
      </w:r>
    </w:p>
    <w:p w14:paraId="2ADDCAEB" w14:textId="77777777" w:rsidR="004B3409" w:rsidRDefault="004B3409" w:rsidP="007C64A7">
      <w:pPr>
        <w:pStyle w:val="BibEntry"/>
      </w:pPr>
      <w:r>
        <w:rPr>
          <w:b/>
        </w:rPr>
        <w:t>Arcade</w:t>
      </w:r>
      <w:r>
        <w:t>: a colonnade with arched spaces between the columns.</w:t>
      </w:r>
    </w:p>
    <w:p w14:paraId="2ADDCAEC" w14:textId="77777777" w:rsidR="004B3409" w:rsidRDefault="004B3409" w:rsidP="007C64A7">
      <w:pPr>
        <w:pStyle w:val="BibEntry"/>
      </w:pPr>
      <w:r>
        <w:rPr>
          <w:b/>
        </w:rPr>
        <w:lastRenderedPageBreak/>
        <w:t>Art Functionalists</w:t>
      </w:r>
      <w:r>
        <w:t>: believe that form follows function and that the value of art consists in its function or performance.</w:t>
      </w:r>
    </w:p>
    <w:p w14:paraId="2ADDCAED" w14:textId="77777777" w:rsidR="004B3409" w:rsidRDefault="004B3409" w:rsidP="007C64A7">
      <w:pPr>
        <w:pStyle w:val="BibEntry"/>
      </w:pPr>
      <w:r>
        <w:rPr>
          <w:b/>
        </w:rPr>
        <w:t>Avatar</w:t>
      </w:r>
      <w:r>
        <w:t>: an embodiment of a deity on earth.</w:t>
      </w:r>
    </w:p>
    <w:p w14:paraId="2ADDCAEE" w14:textId="77777777" w:rsidR="004B3409" w:rsidRDefault="004B3409" w:rsidP="007C64A7">
      <w:pPr>
        <w:pStyle w:val="BibEntry"/>
      </w:pPr>
      <w:r>
        <w:rPr>
          <w:b/>
        </w:rPr>
        <w:t>Avant-garde</w:t>
      </w:r>
      <w:r>
        <w:t>: new, original, and experimental.</w:t>
      </w:r>
    </w:p>
    <w:p w14:paraId="2ADDCAEF" w14:textId="77777777" w:rsidR="004B3409" w:rsidRDefault="004B3409" w:rsidP="007C64A7">
      <w:pPr>
        <w:pStyle w:val="BibEntry"/>
      </w:pPr>
      <w:r>
        <w:rPr>
          <w:b/>
        </w:rPr>
        <w:t>Basilica</w:t>
      </w:r>
      <w:r>
        <w:t>: a building of longitudinal plan, originally designed for Roman law courts and public meetings, later adopted for Christian usage because of its suitability for accommodation of large congregations and processional ritual.</w:t>
      </w:r>
    </w:p>
    <w:p w14:paraId="2ADDCAF0" w14:textId="77777777" w:rsidR="004B3409" w:rsidRDefault="004B3409" w:rsidP="007C64A7">
      <w:pPr>
        <w:pStyle w:val="BibEntry"/>
      </w:pPr>
      <w:r>
        <w:rPr>
          <w:b/>
        </w:rPr>
        <w:t xml:space="preserve">Bodhisattva: </w:t>
      </w:r>
      <w:r>
        <w:t>a Buddha-to-be; a being who has achieved enlightenment but has postponed Nirvana in order to help fellow seekers in their spiritual quests.</w:t>
      </w:r>
    </w:p>
    <w:p w14:paraId="2ADDCAF1" w14:textId="77777777" w:rsidR="004B3409" w:rsidRDefault="004B3409" w:rsidP="007C64A7">
      <w:pPr>
        <w:pStyle w:val="BibEntry"/>
      </w:pPr>
      <w:r>
        <w:rPr>
          <w:b/>
        </w:rPr>
        <w:t>Cantilever</w:t>
      </w:r>
      <w:r>
        <w:t>: a long beam or other horizontal prop projecting from a wall to support a balcony, stairs, or similar structure.</w:t>
      </w:r>
    </w:p>
    <w:p w14:paraId="2ADDCAF2" w14:textId="77777777" w:rsidR="004B3409" w:rsidRDefault="004B3409" w:rsidP="007C64A7">
      <w:pPr>
        <w:pStyle w:val="BibEntry"/>
      </w:pPr>
      <w:r>
        <w:rPr>
          <w:b/>
        </w:rPr>
        <w:t>Castrum</w:t>
      </w:r>
      <w:r>
        <w:t>: a Roman military encampment or fortress, specifically designed on a grid plan, with specific zones related to activities/uses.</w:t>
      </w:r>
    </w:p>
    <w:p w14:paraId="2ADDCAF3" w14:textId="77777777" w:rsidR="004B3409" w:rsidRDefault="004B3409" w:rsidP="007C64A7">
      <w:pPr>
        <w:pStyle w:val="BibEntry"/>
      </w:pPr>
      <w:r>
        <w:rPr>
          <w:b/>
        </w:rPr>
        <w:t>Colonnade</w:t>
      </w:r>
      <w:r>
        <w:t>: row of columns supporting a roof or entablature.</w:t>
      </w:r>
    </w:p>
    <w:p w14:paraId="2ADDCAF4" w14:textId="77777777" w:rsidR="004B3409" w:rsidRDefault="004B3409" w:rsidP="007C64A7">
      <w:pPr>
        <w:pStyle w:val="BibEntry"/>
      </w:pPr>
      <w:r>
        <w:rPr>
          <w:b/>
        </w:rPr>
        <w:t>Deity</w:t>
      </w:r>
      <w:r>
        <w:t>: a religion’s god or goddess.</w:t>
      </w:r>
    </w:p>
    <w:p w14:paraId="2ADDCAF5" w14:textId="77777777" w:rsidR="004B3409" w:rsidRDefault="004B3409" w:rsidP="007C64A7">
      <w:pPr>
        <w:pStyle w:val="BibEntry"/>
      </w:pPr>
      <w:r>
        <w:rPr>
          <w:b/>
        </w:rPr>
        <w:t>Form</w:t>
      </w:r>
      <w:r>
        <w:t>: the structural components of a work of art or architecture.</w:t>
      </w:r>
    </w:p>
    <w:p w14:paraId="2ADDCAF6" w14:textId="77777777" w:rsidR="004B3409" w:rsidRDefault="004B3409" w:rsidP="007C64A7">
      <w:pPr>
        <w:pStyle w:val="BibEntry"/>
      </w:pPr>
      <w:r>
        <w:rPr>
          <w:b/>
        </w:rPr>
        <w:t>Forum</w:t>
      </w:r>
      <w:r>
        <w:t>:</w:t>
      </w:r>
      <w:r>
        <w:rPr>
          <w:spacing w:val="-11"/>
        </w:rPr>
        <w:t xml:space="preserve"> </w:t>
      </w:r>
      <w:r>
        <w:t>open</w:t>
      </w:r>
      <w:r>
        <w:rPr>
          <w:spacing w:val="-11"/>
        </w:rPr>
        <w:t xml:space="preserve"> </w:t>
      </w:r>
      <w:r>
        <w:t>public</w:t>
      </w:r>
      <w:r>
        <w:rPr>
          <w:spacing w:val="-11"/>
        </w:rPr>
        <w:t xml:space="preserve"> </w:t>
      </w:r>
      <w:r>
        <w:t>space</w:t>
      </w:r>
      <w:r>
        <w:rPr>
          <w:spacing w:val="-11"/>
        </w:rPr>
        <w:t xml:space="preserve"> </w:t>
      </w:r>
      <w:r>
        <w:t>in</w:t>
      </w:r>
      <w:r>
        <w:rPr>
          <w:spacing w:val="-10"/>
        </w:rPr>
        <w:t xml:space="preserve"> </w:t>
      </w:r>
      <w:r>
        <w:t>Roman</w:t>
      </w:r>
      <w:r>
        <w:rPr>
          <w:spacing w:val="-11"/>
        </w:rPr>
        <w:t xml:space="preserve"> </w:t>
      </w:r>
      <w:r>
        <w:t>cities</w:t>
      </w:r>
      <w:r>
        <w:rPr>
          <w:spacing w:val="-11"/>
        </w:rPr>
        <w:t xml:space="preserve"> </w:t>
      </w:r>
      <w:r>
        <w:t>that</w:t>
      </w:r>
      <w:r>
        <w:rPr>
          <w:spacing w:val="-11"/>
        </w:rPr>
        <w:t xml:space="preserve"> </w:t>
      </w:r>
      <w:r>
        <w:t>served</w:t>
      </w:r>
      <w:r>
        <w:rPr>
          <w:spacing w:val="-11"/>
        </w:rPr>
        <w:t xml:space="preserve"> </w:t>
      </w:r>
      <w:r>
        <w:t>social,</w:t>
      </w:r>
      <w:r>
        <w:rPr>
          <w:spacing w:val="-11"/>
        </w:rPr>
        <w:t xml:space="preserve"> </w:t>
      </w:r>
      <w:r>
        <w:t>commercial,</w:t>
      </w:r>
      <w:r>
        <w:rPr>
          <w:spacing w:val="-12"/>
        </w:rPr>
        <w:t xml:space="preserve"> </w:t>
      </w:r>
      <w:r>
        <w:t>religious,</w:t>
      </w:r>
      <w:r>
        <w:rPr>
          <w:spacing w:val="-11"/>
        </w:rPr>
        <w:t xml:space="preserve"> </w:t>
      </w:r>
      <w:r>
        <w:t>and</w:t>
      </w:r>
      <w:r>
        <w:rPr>
          <w:spacing w:val="-11"/>
        </w:rPr>
        <w:t xml:space="preserve"> </w:t>
      </w:r>
      <w:r>
        <w:t>political needs of the</w:t>
      </w:r>
      <w:r>
        <w:rPr>
          <w:spacing w:val="-3"/>
        </w:rPr>
        <w:t xml:space="preserve"> </w:t>
      </w:r>
      <w:r>
        <w:t>residents.</w:t>
      </w:r>
    </w:p>
    <w:p w14:paraId="2ADDCAF7" w14:textId="77777777" w:rsidR="004B3409" w:rsidRDefault="004B3409" w:rsidP="007C64A7">
      <w:pPr>
        <w:pStyle w:val="BibEntry"/>
      </w:pPr>
      <w:r>
        <w:rPr>
          <w:b/>
        </w:rPr>
        <w:t>Function</w:t>
      </w:r>
      <w:r>
        <w:t>: the meaning or purpose a work of art.</w:t>
      </w:r>
    </w:p>
    <w:p w14:paraId="2ADDCAF8" w14:textId="77777777" w:rsidR="004B3409" w:rsidRDefault="004B3409" w:rsidP="007C64A7">
      <w:pPr>
        <w:pStyle w:val="BibEntry"/>
      </w:pPr>
      <w:r>
        <w:rPr>
          <w:b/>
        </w:rPr>
        <w:t>Gallery</w:t>
      </w:r>
      <w:r>
        <w:t>: a balcony or upper floor of a church or hall.</w:t>
      </w:r>
    </w:p>
    <w:p w14:paraId="2ADDCAF9" w14:textId="77777777" w:rsidR="004B3409" w:rsidRDefault="004B3409" w:rsidP="007C64A7">
      <w:pPr>
        <w:pStyle w:val="BibEntry"/>
      </w:pPr>
      <w:proofErr w:type="spellStart"/>
      <w:r>
        <w:rPr>
          <w:b/>
        </w:rPr>
        <w:t>Garba</w:t>
      </w:r>
      <w:proofErr w:type="spellEnd"/>
      <w:r>
        <w:rPr>
          <w:b/>
          <w:spacing w:val="-9"/>
        </w:rPr>
        <w:t xml:space="preserve"> </w:t>
      </w:r>
      <w:proofErr w:type="spellStart"/>
      <w:r>
        <w:rPr>
          <w:b/>
        </w:rPr>
        <w:t>Griha</w:t>
      </w:r>
      <w:proofErr w:type="spellEnd"/>
      <w:r>
        <w:t>:</w:t>
      </w:r>
      <w:r>
        <w:rPr>
          <w:spacing w:val="-5"/>
        </w:rPr>
        <w:t xml:space="preserve"> </w:t>
      </w:r>
      <w:r>
        <w:t>Literally,</w:t>
      </w:r>
      <w:r>
        <w:rPr>
          <w:spacing w:val="-7"/>
        </w:rPr>
        <w:t xml:space="preserve"> </w:t>
      </w:r>
      <w:r>
        <w:t>the</w:t>
      </w:r>
      <w:r>
        <w:rPr>
          <w:spacing w:val="-8"/>
        </w:rPr>
        <w:t xml:space="preserve"> </w:t>
      </w:r>
      <w:r>
        <w:t>“womb”</w:t>
      </w:r>
      <w:r>
        <w:rPr>
          <w:spacing w:val="-8"/>
        </w:rPr>
        <w:t xml:space="preserve"> </w:t>
      </w:r>
      <w:r>
        <w:t>or</w:t>
      </w:r>
      <w:r>
        <w:rPr>
          <w:spacing w:val="-8"/>
        </w:rPr>
        <w:t xml:space="preserve"> </w:t>
      </w:r>
      <w:r>
        <w:t>most</w:t>
      </w:r>
      <w:r>
        <w:rPr>
          <w:spacing w:val="-8"/>
        </w:rPr>
        <w:t xml:space="preserve"> </w:t>
      </w:r>
      <w:r>
        <w:t>sacred</w:t>
      </w:r>
      <w:r>
        <w:rPr>
          <w:spacing w:val="-8"/>
        </w:rPr>
        <w:t xml:space="preserve"> </w:t>
      </w:r>
      <w:r>
        <w:t>precinct</w:t>
      </w:r>
      <w:r>
        <w:rPr>
          <w:spacing w:val="-7"/>
        </w:rPr>
        <w:t xml:space="preserve"> </w:t>
      </w:r>
      <w:r>
        <w:t>in</w:t>
      </w:r>
      <w:r>
        <w:rPr>
          <w:spacing w:val="-8"/>
        </w:rPr>
        <w:t xml:space="preserve"> </w:t>
      </w:r>
      <w:r>
        <w:t>a</w:t>
      </w:r>
      <w:r>
        <w:rPr>
          <w:spacing w:val="-8"/>
        </w:rPr>
        <w:t xml:space="preserve"> </w:t>
      </w:r>
      <w:r>
        <w:t>Hindu</w:t>
      </w:r>
      <w:r>
        <w:rPr>
          <w:spacing w:val="38"/>
        </w:rPr>
        <w:t xml:space="preserve"> </w:t>
      </w:r>
      <w:r>
        <w:t>temple</w:t>
      </w:r>
      <w:r>
        <w:rPr>
          <w:spacing w:val="-8"/>
        </w:rPr>
        <w:t xml:space="preserve"> </w:t>
      </w:r>
      <w:r>
        <w:t>-the</w:t>
      </w:r>
      <w:r>
        <w:rPr>
          <w:spacing w:val="-7"/>
        </w:rPr>
        <w:t xml:space="preserve"> </w:t>
      </w:r>
      <w:r>
        <w:t>sanctuary.</w:t>
      </w:r>
    </w:p>
    <w:p w14:paraId="2ADDCAFA" w14:textId="77777777" w:rsidR="004B3409" w:rsidRDefault="004B3409" w:rsidP="007C64A7">
      <w:pPr>
        <w:pStyle w:val="BibEntry"/>
      </w:pPr>
      <w:r>
        <w:rPr>
          <w:b/>
        </w:rPr>
        <w:t>Gothic</w:t>
      </w:r>
      <w:r>
        <w:t>: a late medieval (</w:t>
      </w:r>
      <w:r w:rsidR="007C64A7">
        <w:t>12</w:t>
      </w:r>
      <w:r w:rsidR="007C64A7" w:rsidRPr="007C64A7">
        <w:rPr>
          <w:vertAlign w:val="superscript"/>
        </w:rPr>
        <w:t>th</w:t>
      </w:r>
      <w:r w:rsidR="007C64A7">
        <w:t>-14</w:t>
      </w:r>
      <w:r w:rsidR="007C64A7" w:rsidRPr="007C64A7">
        <w:rPr>
          <w:vertAlign w:val="superscript"/>
        </w:rPr>
        <w:t>th</w:t>
      </w:r>
      <w:r w:rsidR="007C64A7">
        <w:t xml:space="preserve"> </w:t>
      </w:r>
      <w:r>
        <w:t>centuries) architectural style that may include pointed arches, ribbed</w:t>
      </w:r>
      <w:r>
        <w:rPr>
          <w:spacing w:val="30"/>
        </w:rPr>
        <w:t xml:space="preserve"> </w:t>
      </w:r>
      <w:r>
        <w:t>vaults,</w:t>
      </w:r>
      <w:r>
        <w:rPr>
          <w:spacing w:val="30"/>
        </w:rPr>
        <w:t xml:space="preserve"> </w:t>
      </w:r>
      <w:r>
        <w:t>and</w:t>
      </w:r>
      <w:r>
        <w:rPr>
          <w:spacing w:val="31"/>
        </w:rPr>
        <w:t xml:space="preserve"> </w:t>
      </w:r>
      <w:r>
        <w:t>flying</w:t>
      </w:r>
      <w:r>
        <w:rPr>
          <w:spacing w:val="30"/>
        </w:rPr>
        <w:t xml:space="preserve"> </w:t>
      </w:r>
      <w:r>
        <w:t>buttress.</w:t>
      </w:r>
      <w:r>
        <w:rPr>
          <w:spacing w:val="31"/>
        </w:rPr>
        <w:t xml:space="preserve"> </w:t>
      </w:r>
      <w:r>
        <w:t>Gothic</w:t>
      </w:r>
      <w:r>
        <w:rPr>
          <w:spacing w:val="30"/>
        </w:rPr>
        <w:t xml:space="preserve"> </w:t>
      </w:r>
      <w:r>
        <w:t>churches</w:t>
      </w:r>
      <w:r>
        <w:rPr>
          <w:spacing w:val="30"/>
        </w:rPr>
        <w:t xml:space="preserve"> </w:t>
      </w:r>
      <w:r>
        <w:t>have</w:t>
      </w:r>
      <w:r>
        <w:rPr>
          <w:spacing w:val="31"/>
        </w:rPr>
        <w:t xml:space="preserve"> </w:t>
      </w:r>
      <w:r>
        <w:t>very</w:t>
      </w:r>
      <w:r>
        <w:rPr>
          <w:spacing w:val="30"/>
        </w:rPr>
        <w:t xml:space="preserve"> </w:t>
      </w:r>
      <w:r>
        <w:t>tall</w:t>
      </w:r>
      <w:r>
        <w:rPr>
          <w:spacing w:val="31"/>
        </w:rPr>
        <w:t xml:space="preserve"> </w:t>
      </w:r>
      <w:r>
        <w:t>structures,</w:t>
      </w:r>
      <w:r>
        <w:rPr>
          <w:spacing w:val="30"/>
        </w:rPr>
        <w:t xml:space="preserve"> </w:t>
      </w:r>
      <w:r>
        <w:t>high</w:t>
      </w:r>
      <w:r>
        <w:rPr>
          <w:spacing w:val="31"/>
        </w:rPr>
        <w:t xml:space="preserve"> </w:t>
      </w:r>
      <w:r>
        <w:t>interior</w:t>
      </w:r>
      <w:r w:rsidR="007C64A7">
        <w:t xml:space="preserve"> </w:t>
      </w:r>
      <w:r>
        <w:t>spaces and, increasingly, the walls are filled with stained glass windows that filter mystical colored light into the interior.</w:t>
      </w:r>
    </w:p>
    <w:p w14:paraId="2ADDCAFB" w14:textId="77777777" w:rsidR="004B3409" w:rsidRDefault="004B3409" w:rsidP="007C64A7">
      <w:pPr>
        <w:pStyle w:val="BibEntry"/>
      </w:pPr>
      <w:r>
        <w:rPr>
          <w:b/>
        </w:rPr>
        <w:t>Hypostyle hall</w:t>
      </w:r>
      <w:r>
        <w:t>: structure consisting of a “forest of columns” arranged in numerous rows that support a flat roof.</w:t>
      </w:r>
    </w:p>
    <w:p w14:paraId="2ADDCAFC" w14:textId="77777777" w:rsidR="004B3409" w:rsidRDefault="004B3409" w:rsidP="007C64A7">
      <w:pPr>
        <w:pStyle w:val="BibEntry"/>
      </w:pPr>
      <w:r>
        <w:rPr>
          <w:b/>
        </w:rPr>
        <w:t>Iconography</w:t>
      </w:r>
      <w:r>
        <w:t>: the subject matter and/or symbolism of an artwork, including reference to religious or other narrative meaning.</w:t>
      </w:r>
    </w:p>
    <w:p w14:paraId="2ADDCAFD" w14:textId="77777777" w:rsidR="004B3409" w:rsidRDefault="004B3409" w:rsidP="007C64A7">
      <w:pPr>
        <w:pStyle w:val="BibEntry"/>
      </w:pPr>
      <w:r>
        <w:rPr>
          <w:b/>
        </w:rPr>
        <w:lastRenderedPageBreak/>
        <w:t>Insula</w:t>
      </w:r>
      <w:r>
        <w:t>: an apartment building in the ancient Roman civilization.</w:t>
      </w:r>
    </w:p>
    <w:p w14:paraId="2ADDCAFE" w14:textId="77777777" w:rsidR="004B3409" w:rsidRDefault="004B3409" w:rsidP="007C64A7">
      <w:pPr>
        <w:pStyle w:val="BibEntry"/>
      </w:pPr>
      <w:r>
        <w:rPr>
          <w:b/>
        </w:rPr>
        <w:t xml:space="preserve">Logo: </w:t>
      </w:r>
      <w:r>
        <w:t>a design used by an individual or organization to identify itself or its products.</w:t>
      </w:r>
    </w:p>
    <w:p w14:paraId="2ADDCAFF" w14:textId="77777777" w:rsidR="004B3409" w:rsidRDefault="004B3409" w:rsidP="007C64A7">
      <w:pPr>
        <w:pStyle w:val="BibEntry"/>
      </w:pPr>
      <w:r>
        <w:rPr>
          <w:b/>
        </w:rPr>
        <w:t>Mandapa</w:t>
      </w:r>
      <w:r>
        <w:t>: an audience hall in Indian architecture, often a porch-like ante-room to a temple, but also a free-standing gathering hall.</w:t>
      </w:r>
    </w:p>
    <w:p w14:paraId="2ADDCB00" w14:textId="77777777" w:rsidR="004B3409" w:rsidRDefault="004B3409" w:rsidP="007C64A7">
      <w:pPr>
        <w:pStyle w:val="BibEntry"/>
      </w:pPr>
      <w:r>
        <w:rPr>
          <w:b/>
        </w:rPr>
        <w:t>Mausoleum</w:t>
      </w:r>
      <w:r>
        <w:t>: a building containing one or more tombs.</w:t>
      </w:r>
    </w:p>
    <w:p w14:paraId="2ADDCB01" w14:textId="77777777" w:rsidR="004B3409" w:rsidRDefault="004B3409" w:rsidP="007C64A7">
      <w:pPr>
        <w:pStyle w:val="BibEntry"/>
      </w:pPr>
      <w:r>
        <w:rPr>
          <w:b/>
        </w:rPr>
        <w:t>Middens</w:t>
      </w:r>
      <w:r>
        <w:t>: refuse heaps, often of kitchen waste, but also for other discarded materials.</w:t>
      </w:r>
    </w:p>
    <w:p w14:paraId="2ADDCB02" w14:textId="77777777" w:rsidR="004B3409" w:rsidRDefault="004B3409" w:rsidP="007C64A7">
      <w:pPr>
        <w:pStyle w:val="BibEntry"/>
      </w:pPr>
      <w:r>
        <w:rPr>
          <w:b/>
        </w:rPr>
        <w:t>Minaret</w:t>
      </w:r>
      <w:r>
        <w:t>: a tower, usually tall and slender, associated with a mosque and signifying Islamic presence in a location.</w:t>
      </w:r>
    </w:p>
    <w:p w14:paraId="2ADDCB03" w14:textId="77777777" w:rsidR="004B3409" w:rsidRDefault="004B3409" w:rsidP="007C64A7">
      <w:pPr>
        <w:pStyle w:val="BibEntry"/>
      </w:pPr>
      <w:r>
        <w:rPr>
          <w:b/>
        </w:rPr>
        <w:t>Oculus</w:t>
      </w:r>
      <w:r>
        <w:t>:</w:t>
      </w:r>
      <w:r>
        <w:rPr>
          <w:spacing w:val="-14"/>
        </w:rPr>
        <w:t xml:space="preserve"> </w:t>
      </w:r>
      <w:r>
        <w:t>“eye”;</w:t>
      </w:r>
      <w:r>
        <w:rPr>
          <w:spacing w:val="-14"/>
        </w:rPr>
        <w:t xml:space="preserve"> </w:t>
      </w:r>
      <w:r>
        <w:t>an</w:t>
      </w:r>
      <w:r>
        <w:rPr>
          <w:spacing w:val="-13"/>
        </w:rPr>
        <w:t xml:space="preserve"> </w:t>
      </w:r>
      <w:r>
        <w:t>opening</w:t>
      </w:r>
      <w:r>
        <w:rPr>
          <w:spacing w:val="-14"/>
        </w:rPr>
        <w:t xml:space="preserve"> </w:t>
      </w:r>
      <w:r>
        <w:t>in</w:t>
      </w:r>
      <w:r>
        <w:rPr>
          <w:spacing w:val="-13"/>
        </w:rPr>
        <w:t xml:space="preserve"> </w:t>
      </w:r>
      <w:r>
        <w:t>an</w:t>
      </w:r>
      <w:r>
        <w:rPr>
          <w:spacing w:val="-14"/>
        </w:rPr>
        <w:t xml:space="preserve"> </w:t>
      </w:r>
      <w:r>
        <w:t>architectural</w:t>
      </w:r>
      <w:r>
        <w:rPr>
          <w:spacing w:val="-13"/>
        </w:rPr>
        <w:t xml:space="preserve"> </w:t>
      </w:r>
      <w:r>
        <w:t>structure,</w:t>
      </w:r>
      <w:r>
        <w:rPr>
          <w:spacing w:val="-14"/>
        </w:rPr>
        <w:t xml:space="preserve"> </w:t>
      </w:r>
      <w:r>
        <w:t>to</w:t>
      </w:r>
      <w:r>
        <w:rPr>
          <w:spacing w:val="-13"/>
        </w:rPr>
        <w:t xml:space="preserve"> </w:t>
      </w:r>
      <w:r>
        <w:t>let</w:t>
      </w:r>
      <w:r>
        <w:rPr>
          <w:spacing w:val="-14"/>
        </w:rPr>
        <w:t xml:space="preserve"> </w:t>
      </w:r>
      <w:r>
        <w:t>in</w:t>
      </w:r>
      <w:r>
        <w:rPr>
          <w:spacing w:val="-13"/>
        </w:rPr>
        <w:t xml:space="preserve"> </w:t>
      </w:r>
      <w:r>
        <w:t>light,</w:t>
      </w:r>
      <w:r>
        <w:rPr>
          <w:spacing w:val="-14"/>
        </w:rPr>
        <w:t xml:space="preserve"> </w:t>
      </w:r>
      <w:r>
        <w:t>located</w:t>
      </w:r>
      <w:r>
        <w:rPr>
          <w:spacing w:val="-14"/>
        </w:rPr>
        <w:t xml:space="preserve"> </w:t>
      </w:r>
      <w:r>
        <w:t>in</w:t>
      </w:r>
      <w:r>
        <w:rPr>
          <w:spacing w:val="-13"/>
        </w:rPr>
        <w:t xml:space="preserve"> </w:t>
      </w:r>
      <w:r>
        <w:t>a</w:t>
      </w:r>
      <w:r>
        <w:rPr>
          <w:spacing w:val="-14"/>
        </w:rPr>
        <w:t xml:space="preserve"> </w:t>
      </w:r>
      <w:r>
        <w:t>ceiling,</w:t>
      </w:r>
      <w:r>
        <w:rPr>
          <w:spacing w:val="-13"/>
        </w:rPr>
        <w:t xml:space="preserve"> </w:t>
      </w:r>
      <w:r>
        <w:t>a</w:t>
      </w:r>
      <w:r>
        <w:rPr>
          <w:spacing w:val="-14"/>
        </w:rPr>
        <w:t xml:space="preserve"> </w:t>
      </w:r>
      <w:r>
        <w:t>dome, or on a</w:t>
      </w:r>
      <w:r>
        <w:rPr>
          <w:spacing w:val="-3"/>
        </w:rPr>
        <w:t xml:space="preserve"> </w:t>
      </w:r>
      <w:r>
        <w:t>wall.</w:t>
      </w:r>
    </w:p>
    <w:p w14:paraId="2ADDCB04" w14:textId="77777777" w:rsidR="004B3409" w:rsidRDefault="004B3409" w:rsidP="007C64A7">
      <w:pPr>
        <w:pStyle w:val="BibEntry"/>
      </w:pPr>
      <w:r>
        <w:rPr>
          <w:b/>
        </w:rPr>
        <w:t>Peristyle</w:t>
      </w:r>
      <w:r>
        <w:t>: a row of columns that surrounds a space such as a courtyard.</w:t>
      </w:r>
    </w:p>
    <w:p w14:paraId="2ADDCB05" w14:textId="77777777" w:rsidR="004B3409" w:rsidRDefault="004B3409" w:rsidP="007C64A7">
      <w:pPr>
        <w:pStyle w:val="BibEntry"/>
      </w:pPr>
      <w:r>
        <w:rPr>
          <w:b/>
        </w:rPr>
        <w:t>Post-and-lintel</w:t>
      </w:r>
      <w:r>
        <w:t>: basic architectural means of creating an opening in a wall by placing two vertical members (posts) to either side of the opening and spanning the upper part of the space with a horizontal member.</w:t>
      </w:r>
    </w:p>
    <w:p w14:paraId="2ADDCB06" w14:textId="77777777" w:rsidR="004B3409" w:rsidRDefault="004B3409" w:rsidP="007C64A7">
      <w:pPr>
        <w:pStyle w:val="BibEntry"/>
      </w:pPr>
      <w:r>
        <w:rPr>
          <w:b/>
        </w:rPr>
        <w:t>Propaganda</w:t>
      </w:r>
      <w:r>
        <w:t>: biased, and sometimes misleading or hidden, information intended to influence views, beliefs, or behavior.</w:t>
      </w:r>
    </w:p>
    <w:p w14:paraId="2ADDCB07" w14:textId="77777777" w:rsidR="004B3409" w:rsidRDefault="004B3409" w:rsidP="007C64A7">
      <w:pPr>
        <w:pStyle w:val="BibEntry"/>
      </w:pPr>
      <w:r>
        <w:rPr>
          <w:b/>
        </w:rPr>
        <w:t>Qibla</w:t>
      </w:r>
      <w:r>
        <w:t>: a wall in an Islamic mosque that is situated so that prayer is oriented towards Mecca.</w:t>
      </w:r>
    </w:p>
    <w:p w14:paraId="2ADDCB08" w14:textId="77777777" w:rsidR="004B3409" w:rsidRDefault="004B3409" w:rsidP="007C64A7">
      <w:pPr>
        <w:pStyle w:val="BibEntry"/>
      </w:pPr>
      <w:r>
        <w:rPr>
          <w:b/>
        </w:rPr>
        <w:t>Rammed earth</w:t>
      </w:r>
      <w:r>
        <w:t>: dampened earth mixed with sand, gravel, or clay that is compacted into a temporary frame to create a wall.</w:t>
      </w:r>
    </w:p>
    <w:p w14:paraId="2ADDCB09" w14:textId="77777777" w:rsidR="004B3409" w:rsidRDefault="004B3409" w:rsidP="007C64A7">
      <w:pPr>
        <w:pStyle w:val="BibEntry"/>
      </w:pPr>
      <w:r>
        <w:rPr>
          <w:b/>
        </w:rPr>
        <w:t>Sphinx</w:t>
      </w:r>
      <w:r>
        <w:t>: a hybrid human/animal sculpture.</w:t>
      </w:r>
    </w:p>
    <w:p w14:paraId="2ADDCB0A" w14:textId="77777777" w:rsidR="004B3409" w:rsidRDefault="004B3409" w:rsidP="007C64A7">
      <w:pPr>
        <w:pStyle w:val="BibEntry"/>
      </w:pPr>
      <w:r>
        <w:rPr>
          <w:b/>
        </w:rPr>
        <w:t xml:space="preserve">Stele: </w:t>
      </w:r>
      <w:r>
        <w:t>an upright stone slab often serving as a grave marker or public monument.</w:t>
      </w:r>
    </w:p>
    <w:p w14:paraId="2ADDCB0B" w14:textId="77777777" w:rsidR="004B3409" w:rsidRDefault="004B3409" w:rsidP="007C64A7">
      <w:pPr>
        <w:pStyle w:val="BibEntry"/>
      </w:pPr>
      <w:proofErr w:type="spellStart"/>
      <w:r>
        <w:rPr>
          <w:b/>
        </w:rPr>
        <w:t>Stoa</w:t>
      </w:r>
      <w:proofErr w:type="spellEnd"/>
      <w:r>
        <w:t>: a covered walkway in a public area, often fronting market stalls or other commercial spaces.</w:t>
      </w:r>
    </w:p>
    <w:p w14:paraId="2ADDCB0C" w14:textId="77777777" w:rsidR="004B3409" w:rsidRDefault="004B3409" w:rsidP="007C64A7">
      <w:pPr>
        <w:pStyle w:val="BibEntry"/>
      </w:pPr>
      <w:r>
        <w:rPr>
          <w:b/>
        </w:rPr>
        <w:t>Stupa</w:t>
      </w:r>
      <w:r>
        <w:t>: a domed, hemispherical structure that functions as a Buddhist shrine. The conception is of a burial mound, designed for ritual circumambulation.</w:t>
      </w:r>
    </w:p>
    <w:p w14:paraId="2ADDCB0D" w14:textId="77777777" w:rsidR="004B3409" w:rsidRDefault="004B3409" w:rsidP="007C64A7">
      <w:pPr>
        <w:pStyle w:val="BibEntry"/>
      </w:pPr>
      <w:r>
        <w:rPr>
          <w:b/>
        </w:rPr>
        <w:t>Tympanum</w:t>
      </w:r>
      <w:r>
        <w:t>: the semicircular area above a doorway, often decorated with sculptural artwork, especially as noted in Romanesque and Gothic church portals.</w:t>
      </w:r>
    </w:p>
    <w:p w14:paraId="2ADDCB0E" w14:textId="77777777" w:rsidR="004B3409" w:rsidRDefault="004B3409" w:rsidP="007C64A7">
      <w:pPr>
        <w:pStyle w:val="BibEntry"/>
      </w:pPr>
      <w:r>
        <w:rPr>
          <w:b/>
        </w:rPr>
        <w:t>Wattle and daub</w:t>
      </w:r>
      <w:r>
        <w:t>: branches intertwined with twigs and straw, then coated with a substance such as plaster or clay to create a wall.</w:t>
      </w:r>
    </w:p>
    <w:p w14:paraId="2ADDCB0F" w14:textId="77777777" w:rsidR="004B3409" w:rsidRDefault="004B3409" w:rsidP="007C64A7">
      <w:pPr>
        <w:pStyle w:val="BibEntry"/>
      </w:pPr>
      <w:r>
        <w:rPr>
          <w:b/>
        </w:rPr>
        <w:lastRenderedPageBreak/>
        <w:t>Ziggurat</w:t>
      </w:r>
      <w:r>
        <w:t>:</w:t>
      </w:r>
      <w:r>
        <w:rPr>
          <w:spacing w:val="-13"/>
        </w:rPr>
        <w:t xml:space="preserve"> </w:t>
      </w:r>
      <w:r>
        <w:t>a</w:t>
      </w:r>
      <w:r>
        <w:rPr>
          <w:spacing w:val="-12"/>
        </w:rPr>
        <w:t xml:space="preserve"> </w:t>
      </w:r>
      <w:r>
        <w:t>man-made</w:t>
      </w:r>
      <w:r>
        <w:rPr>
          <w:spacing w:val="-13"/>
        </w:rPr>
        <w:t xml:space="preserve"> </w:t>
      </w:r>
      <w:r>
        <w:t>mountain,</w:t>
      </w:r>
      <w:r>
        <w:rPr>
          <w:spacing w:val="-12"/>
        </w:rPr>
        <w:t xml:space="preserve"> </w:t>
      </w:r>
      <w:r>
        <w:t>designed</w:t>
      </w:r>
      <w:r>
        <w:rPr>
          <w:spacing w:val="-13"/>
        </w:rPr>
        <w:t xml:space="preserve"> </w:t>
      </w:r>
      <w:r>
        <w:t>to</w:t>
      </w:r>
      <w:r>
        <w:rPr>
          <w:spacing w:val="-12"/>
        </w:rPr>
        <w:t xml:space="preserve"> </w:t>
      </w:r>
      <w:r>
        <w:t>be</w:t>
      </w:r>
      <w:r>
        <w:rPr>
          <w:spacing w:val="-13"/>
        </w:rPr>
        <w:t xml:space="preserve"> </w:t>
      </w:r>
      <w:r>
        <w:t>the</w:t>
      </w:r>
      <w:r>
        <w:rPr>
          <w:spacing w:val="-12"/>
        </w:rPr>
        <w:t xml:space="preserve"> </w:t>
      </w:r>
      <w:r>
        <w:t>platform</w:t>
      </w:r>
      <w:r>
        <w:rPr>
          <w:spacing w:val="-13"/>
        </w:rPr>
        <w:t xml:space="preserve"> </w:t>
      </w:r>
      <w:r>
        <w:t>for</w:t>
      </w:r>
      <w:r>
        <w:rPr>
          <w:spacing w:val="-12"/>
        </w:rPr>
        <w:t xml:space="preserve"> </w:t>
      </w:r>
      <w:r>
        <w:t>a</w:t>
      </w:r>
      <w:r>
        <w:rPr>
          <w:spacing w:val="-12"/>
        </w:rPr>
        <w:t xml:space="preserve"> </w:t>
      </w:r>
      <w:r>
        <w:t>temple,</w:t>
      </w:r>
      <w:r>
        <w:rPr>
          <w:spacing w:val="-13"/>
        </w:rPr>
        <w:t xml:space="preserve"> </w:t>
      </w:r>
      <w:r>
        <w:t>raising</w:t>
      </w:r>
      <w:r>
        <w:rPr>
          <w:spacing w:val="-12"/>
        </w:rPr>
        <w:t xml:space="preserve"> </w:t>
      </w:r>
      <w:r>
        <w:t>it</w:t>
      </w:r>
      <w:r>
        <w:rPr>
          <w:spacing w:val="-13"/>
        </w:rPr>
        <w:t xml:space="preserve"> </w:t>
      </w:r>
      <w:r>
        <w:t>closer</w:t>
      </w:r>
      <w:r>
        <w:rPr>
          <w:spacing w:val="-12"/>
        </w:rPr>
        <w:t xml:space="preserve"> </w:t>
      </w:r>
      <w:r>
        <w:t>to</w:t>
      </w:r>
      <w:r>
        <w:rPr>
          <w:spacing w:val="-13"/>
        </w:rPr>
        <w:t xml:space="preserve"> </w:t>
      </w:r>
      <w:r>
        <w:t>the heavens where the gods were believed to</w:t>
      </w:r>
      <w:r>
        <w:rPr>
          <w:spacing w:val="-9"/>
        </w:rPr>
        <w:t xml:space="preserve"> </w:t>
      </w:r>
      <w:r>
        <w:t>reside.</w:t>
      </w:r>
    </w:p>
    <w:p w14:paraId="2ADDCB10" w14:textId="77777777" w:rsidR="009F72BF" w:rsidRPr="005F7769" w:rsidRDefault="009F72BF" w:rsidP="00D344DC">
      <w:pPr>
        <w:pStyle w:val="Header2"/>
        <w:numPr>
          <w:ilvl w:val="0"/>
          <w:numId w:val="0"/>
        </w:numPr>
        <w:rPr>
          <w:rStyle w:val="FontStyle143"/>
          <w:rFonts w:ascii="Georgia" w:hAnsi="Georgia" w:cstheme="minorBidi"/>
          <w:sz w:val="24"/>
          <w:szCs w:val="24"/>
        </w:rPr>
      </w:pPr>
    </w:p>
    <w:sectPr w:rsidR="009F72BF" w:rsidRPr="005F7769">
      <w:headerReference w:type="default" r:id="rId87"/>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DDCB9D" w14:textId="77777777" w:rsidR="00886991" w:rsidRDefault="00886991">
      <w:r>
        <w:separator/>
      </w:r>
    </w:p>
  </w:endnote>
  <w:endnote w:type="continuationSeparator" w:id="0">
    <w:p w14:paraId="2ADDCB9E" w14:textId="77777777" w:rsidR="00886991" w:rsidRDefault="008869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Verdana-BoldItalic">
    <w:altName w:val="Verdana"/>
    <w:charset w:val="00"/>
    <w:family w:val="swiss"/>
    <w:pitch w:val="variable"/>
  </w:font>
  <w:font w:name="Georgia-BoldItalic">
    <w:altName w:val="Georgia"/>
    <w:charset w:val="00"/>
    <w:family w:val="roman"/>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DDCB9B" w14:textId="77777777" w:rsidR="00886991" w:rsidRDefault="00886991">
      <w:r>
        <w:separator/>
      </w:r>
    </w:p>
  </w:footnote>
  <w:footnote w:type="continuationSeparator" w:id="0">
    <w:p w14:paraId="2ADDCB9C" w14:textId="77777777" w:rsidR="00886991" w:rsidRDefault="008869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DDCB9F" w14:textId="77777777" w:rsidR="00D61BC6" w:rsidRPr="001D4CC9" w:rsidRDefault="00D61BC6" w:rsidP="001D4C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F2872B0"/>
    <w:multiLevelType w:val="hybridMultilevel"/>
    <w:tmpl w:val="8D1CF62E"/>
    <w:lvl w:ilvl="0" w:tplc="E5F20E08">
      <w:start w:val="1"/>
      <w:numFmt w:val="bullet"/>
      <w:pStyle w:val="BulletLis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318F70C0"/>
    <w:multiLevelType w:val="multilevel"/>
    <w:tmpl w:val="E3EA2940"/>
    <w:lvl w:ilvl="0">
      <w:start w:val="7"/>
      <w:numFmt w:val="decimal"/>
      <w:lvlText w:val="%1"/>
      <w:lvlJc w:val="left"/>
      <w:pPr>
        <w:ind w:left="2035" w:hanging="596"/>
      </w:pPr>
      <w:rPr>
        <w:rFonts w:hint="default"/>
        <w:lang w:val="en-US" w:eastAsia="en-US" w:bidi="en-US"/>
      </w:rPr>
    </w:lvl>
    <w:lvl w:ilvl="1">
      <w:start w:val="1"/>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2400" w:hanging="240"/>
      </w:pPr>
      <w:rPr>
        <w:rFonts w:ascii="Georgia" w:eastAsia="Georgia" w:hAnsi="Georgia" w:cs="Georgia" w:hint="default"/>
        <w:color w:val="231F20"/>
        <w:spacing w:val="-6"/>
        <w:w w:val="100"/>
        <w:sz w:val="22"/>
        <w:szCs w:val="22"/>
        <w:lang w:val="en-US" w:eastAsia="en-US" w:bidi="en-US"/>
      </w:rPr>
    </w:lvl>
    <w:lvl w:ilvl="3">
      <w:numFmt w:val="bullet"/>
      <w:lvlText w:val="•"/>
      <w:lvlJc w:val="left"/>
      <w:pPr>
        <w:ind w:left="4586" w:hanging="240"/>
      </w:pPr>
      <w:rPr>
        <w:rFonts w:hint="default"/>
        <w:lang w:val="en-US" w:eastAsia="en-US" w:bidi="en-US"/>
      </w:rPr>
    </w:lvl>
    <w:lvl w:ilvl="4">
      <w:numFmt w:val="bullet"/>
      <w:lvlText w:val="•"/>
      <w:lvlJc w:val="left"/>
      <w:pPr>
        <w:ind w:left="5680" w:hanging="240"/>
      </w:pPr>
      <w:rPr>
        <w:rFonts w:hint="default"/>
        <w:lang w:val="en-US" w:eastAsia="en-US" w:bidi="en-US"/>
      </w:rPr>
    </w:lvl>
    <w:lvl w:ilvl="5">
      <w:numFmt w:val="bullet"/>
      <w:lvlText w:val="•"/>
      <w:lvlJc w:val="left"/>
      <w:pPr>
        <w:ind w:left="6773" w:hanging="240"/>
      </w:pPr>
      <w:rPr>
        <w:rFonts w:hint="default"/>
        <w:lang w:val="en-US" w:eastAsia="en-US" w:bidi="en-US"/>
      </w:rPr>
    </w:lvl>
    <w:lvl w:ilvl="6">
      <w:numFmt w:val="bullet"/>
      <w:lvlText w:val="•"/>
      <w:lvlJc w:val="left"/>
      <w:pPr>
        <w:ind w:left="7866" w:hanging="240"/>
      </w:pPr>
      <w:rPr>
        <w:rFonts w:hint="default"/>
        <w:lang w:val="en-US" w:eastAsia="en-US" w:bidi="en-US"/>
      </w:rPr>
    </w:lvl>
    <w:lvl w:ilvl="7">
      <w:numFmt w:val="bullet"/>
      <w:lvlText w:val="•"/>
      <w:lvlJc w:val="left"/>
      <w:pPr>
        <w:ind w:left="8960" w:hanging="240"/>
      </w:pPr>
      <w:rPr>
        <w:rFonts w:hint="default"/>
        <w:lang w:val="en-US" w:eastAsia="en-US" w:bidi="en-US"/>
      </w:rPr>
    </w:lvl>
    <w:lvl w:ilvl="8">
      <w:numFmt w:val="bullet"/>
      <w:lvlText w:val="•"/>
      <w:lvlJc w:val="left"/>
      <w:pPr>
        <w:ind w:left="10053" w:hanging="240"/>
      </w:pPr>
      <w:rPr>
        <w:rFonts w:hint="default"/>
        <w:lang w:val="en-US" w:eastAsia="en-US" w:bidi="en-US"/>
      </w:rPr>
    </w:lvl>
  </w:abstractNum>
  <w:abstractNum w:abstractNumId="2" w15:restartNumberingAfterBreak="0">
    <w:nsid w:val="35DD155E"/>
    <w:multiLevelType w:val="hybridMultilevel"/>
    <w:tmpl w:val="EBE085C8"/>
    <w:lvl w:ilvl="0" w:tplc="ACD861A2">
      <w:start w:val="1"/>
      <w:numFmt w:val="decimal"/>
      <w:lvlText w:val="%1."/>
      <w:lvlJc w:val="left"/>
      <w:pPr>
        <w:ind w:left="1800" w:hanging="360"/>
      </w:pPr>
      <w:rPr>
        <w:rFonts w:ascii="Georgia" w:eastAsia="Georgia" w:hAnsi="Georgia" w:cs="Georgia" w:hint="default"/>
        <w:color w:val="231F20"/>
        <w:spacing w:val="-25"/>
        <w:w w:val="94"/>
        <w:sz w:val="22"/>
        <w:szCs w:val="22"/>
        <w:lang w:val="en-US" w:eastAsia="en-US" w:bidi="en-US"/>
      </w:rPr>
    </w:lvl>
    <w:lvl w:ilvl="1" w:tplc="0C101B76">
      <w:numFmt w:val="bullet"/>
      <w:lvlText w:val="•"/>
      <w:lvlJc w:val="left"/>
      <w:pPr>
        <w:ind w:left="2844" w:hanging="360"/>
      </w:pPr>
      <w:rPr>
        <w:rFonts w:hint="default"/>
        <w:lang w:val="en-US" w:eastAsia="en-US" w:bidi="en-US"/>
      </w:rPr>
    </w:lvl>
    <w:lvl w:ilvl="2" w:tplc="CF00BD90">
      <w:numFmt w:val="bullet"/>
      <w:lvlText w:val="•"/>
      <w:lvlJc w:val="left"/>
      <w:pPr>
        <w:ind w:left="3888" w:hanging="360"/>
      </w:pPr>
      <w:rPr>
        <w:rFonts w:hint="default"/>
        <w:lang w:val="en-US" w:eastAsia="en-US" w:bidi="en-US"/>
      </w:rPr>
    </w:lvl>
    <w:lvl w:ilvl="3" w:tplc="D4C2D7A0">
      <w:numFmt w:val="bullet"/>
      <w:lvlText w:val="•"/>
      <w:lvlJc w:val="left"/>
      <w:pPr>
        <w:ind w:left="4932" w:hanging="360"/>
      </w:pPr>
      <w:rPr>
        <w:rFonts w:hint="default"/>
        <w:lang w:val="en-US" w:eastAsia="en-US" w:bidi="en-US"/>
      </w:rPr>
    </w:lvl>
    <w:lvl w:ilvl="4" w:tplc="D7DC9A4E">
      <w:numFmt w:val="bullet"/>
      <w:lvlText w:val="•"/>
      <w:lvlJc w:val="left"/>
      <w:pPr>
        <w:ind w:left="5976" w:hanging="360"/>
      </w:pPr>
      <w:rPr>
        <w:rFonts w:hint="default"/>
        <w:lang w:val="en-US" w:eastAsia="en-US" w:bidi="en-US"/>
      </w:rPr>
    </w:lvl>
    <w:lvl w:ilvl="5" w:tplc="301E68EC">
      <w:numFmt w:val="bullet"/>
      <w:lvlText w:val="•"/>
      <w:lvlJc w:val="left"/>
      <w:pPr>
        <w:ind w:left="7020" w:hanging="360"/>
      </w:pPr>
      <w:rPr>
        <w:rFonts w:hint="default"/>
        <w:lang w:val="en-US" w:eastAsia="en-US" w:bidi="en-US"/>
      </w:rPr>
    </w:lvl>
    <w:lvl w:ilvl="6" w:tplc="BAEA3C82">
      <w:numFmt w:val="bullet"/>
      <w:lvlText w:val="•"/>
      <w:lvlJc w:val="left"/>
      <w:pPr>
        <w:ind w:left="8064" w:hanging="360"/>
      </w:pPr>
      <w:rPr>
        <w:rFonts w:hint="default"/>
        <w:lang w:val="en-US" w:eastAsia="en-US" w:bidi="en-US"/>
      </w:rPr>
    </w:lvl>
    <w:lvl w:ilvl="7" w:tplc="B7EC4E9C">
      <w:numFmt w:val="bullet"/>
      <w:lvlText w:val="•"/>
      <w:lvlJc w:val="left"/>
      <w:pPr>
        <w:ind w:left="9108" w:hanging="360"/>
      </w:pPr>
      <w:rPr>
        <w:rFonts w:hint="default"/>
        <w:lang w:val="en-US" w:eastAsia="en-US" w:bidi="en-US"/>
      </w:rPr>
    </w:lvl>
    <w:lvl w:ilvl="8" w:tplc="23802B7A">
      <w:numFmt w:val="bullet"/>
      <w:lvlText w:val="•"/>
      <w:lvlJc w:val="left"/>
      <w:pPr>
        <w:ind w:left="10152" w:hanging="360"/>
      </w:pPr>
      <w:rPr>
        <w:rFonts w:hint="default"/>
        <w:lang w:val="en-US" w:eastAsia="en-US" w:bidi="en-US"/>
      </w:rPr>
    </w:lvl>
  </w:abstractNum>
  <w:abstractNum w:abstractNumId="3" w15:restartNumberingAfterBreak="0">
    <w:nsid w:val="36995440"/>
    <w:multiLevelType w:val="hybridMultilevel"/>
    <w:tmpl w:val="7E144E6C"/>
    <w:lvl w:ilvl="0" w:tplc="F13A01A8">
      <w:start w:val="1"/>
      <w:numFmt w:val="decimal"/>
      <w:pStyle w:val="NumberedList"/>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3F060789"/>
    <w:multiLevelType w:val="multilevel"/>
    <w:tmpl w:val="DCFE8CFA"/>
    <w:lvl w:ilvl="0">
      <w:start w:val="1"/>
      <w:numFmt w:val="decimal"/>
      <w:pStyle w:val="Header2"/>
      <w:lvlText w:val="%1"/>
      <w:lvlJc w:val="left"/>
      <w:pPr>
        <w:ind w:left="596" w:hanging="596"/>
      </w:pPr>
      <w:rPr>
        <w:rFonts w:hint="default"/>
        <w:lang w:val="en-US" w:eastAsia="en-US" w:bidi="en-US"/>
      </w:rPr>
    </w:lvl>
    <w:lvl w:ilvl="1">
      <w:start w:val="1"/>
      <w:numFmt w:val="decimal"/>
      <w:pStyle w:val="Header2"/>
      <w:lvlText w:val="7.%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5" w15:restartNumberingAfterBreak="0">
    <w:nsid w:val="4F8A31B9"/>
    <w:multiLevelType w:val="multilevel"/>
    <w:tmpl w:val="19F4F368"/>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6" w15:restartNumberingAfterBreak="0">
    <w:nsid w:val="563D3A24"/>
    <w:multiLevelType w:val="hybridMultilevel"/>
    <w:tmpl w:val="E5464FA2"/>
    <w:lvl w:ilvl="0" w:tplc="69CE918A">
      <w:start w:val="1"/>
      <w:numFmt w:val="decimal"/>
      <w:pStyle w:val="NumberList"/>
      <w:lvlText w:val="%1."/>
      <w:lvlJc w:val="left"/>
      <w:pPr>
        <w:ind w:left="1060" w:hanging="360"/>
      </w:pPr>
      <w:rPr>
        <w:rFonts w:ascii="Georgia" w:eastAsia="Georgia" w:hAnsi="Georgia" w:cs="Georgia" w:hint="default"/>
        <w:spacing w:val="-1"/>
        <w:w w:val="100"/>
        <w:sz w:val="22"/>
        <w:szCs w:val="22"/>
        <w:lang w:val="en-US" w:eastAsia="en-US" w:bidi="en-US"/>
      </w:rPr>
    </w:lvl>
    <w:lvl w:ilvl="1" w:tplc="D368F238">
      <w:numFmt w:val="bullet"/>
      <w:lvlText w:val="•"/>
      <w:lvlJc w:val="left"/>
      <w:pPr>
        <w:ind w:left="2078" w:hanging="360"/>
      </w:pPr>
      <w:rPr>
        <w:rFonts w:hint="default"/>
        <w:lang w:val="en-US" w:eastAsia="en-US" w:bidi="en-US"/>
      </w:rPr>
    </w:lvl>
    <w:lvl w:ilvl="2" w:tplc="F556A664">
      <w:numFmt w:val="bullet"/>
      <w:lvlText w:val="•"/>
      <w:lvlJc w:val="left"/>
      <w:pPr>
        <w:ind w:left="3096" w:hanging="360"/>
      </w:pPr>
      <w:rPr>
        <w:rFonts w:hint="default"/>
        <w:lang w:val="en-US" w:eastAsia="en-US" w:bidi="en-US"/>
      </w:rPr>
    </w:lvl>
    <w:lvl w:ilvl="3" w:tplc="DCDEF406">
      <w:numFmt w:val="bullet"/>
      <w:lvlText w:val="•"/>
      <w:lvlJc w:val="left"/>
      <w:pPr>
        <w:ind w:left="4114" w:hanging="360"/>
      </w:pPr>
      <w:rPr>
        <w:rFonts w:hint="default"/>
        <w:lang w:val="en-US" w:eastAsia="en-US" w:bidi="en-US"/>
      </w:rPr>
    </w:lvl>
    <w:lvl w:ilvl="4" w:tplc="302681FE">
      <w:numFmt w:val="bullet"/>
      <w:lvlText w:val="•"/>
      <w:lvlJc w:val="left"/>
      <w:pPr>
        <w:ind w:left="5132" w:hanging="360"/>
      </w:pPr>
      <w:rPr>
        <w:rFonts w:hint="default"/>
        <w:lang w:val="en-US" w:eastAsia="en-US" w:bidi="en-US"/>
      </w:rPr>
    </w:lvl>
    <w:lvl w:ilvl="5" w:tplc="546E61FC">
      <w:numFmt w:val="bullet"/>
      <w:lvlText w:val="•"/>
      <w:lvlJc w:val="left"/>
      <w:pPr>
        <w:ind w:left="6150" w:hanging="360"/>
      </w:pPr>
      <w:rPr>
        <w:rFonts w:hint="default"/>
        <w:lang w:val="en-US" w:eastAsia="en-US" w:bidi="en-US"/>
      </w:rPr>
    </w:lvl>
    <w:lvl w:ilvl="6" w:tplc="6E4821A8">
      <w:numFmt w:val="bullet"/>
      <w:lvlText w:val="•"/>
      <w:lvlJc w:val="left"/>
      <w:pPr>
        <w:ind w:left="7168" w:hanging="360"/>
      </w:pPr>
      <w:rPr>
        <w:rFonts w:hint="default"/>
        <w:lang w:val="en-US" w:eastAsia="en-US" w:bidi="en-US"/>
      </w:rPr>
    </w:lvl>
    <w:lvl w:ilvl="7" w:tplc="6F64C7D4">
      <w:numFmt w:val="bullet"/>
      <w:lvlText w:val="•"/>
      <w:lvlJc w:val="left"/>
      <w:pPr>
        <w:ind w:left="8186" w:hanging="360"/>
      </w:pPr>
      <w:rPr>
        <w:rFonts w:hint="default"/>
        <w:lang w:val="en-US" w:eastAsia="en-US" w:bidi="en-US"/>
      </w:rPr>
    </w:lvl>
    <w:lvl w:ilvl="8" w:tplc="AF9ED6CC">
      <w:numFmt w:val="bullet"/>
      <w:lvlText w:val="•"/>
      <w:lvlJc w:val="left"/>
      <w:pPr>
        <w:ind w:left="9204" w:hanging="360"/>
      </w:pPr>
      <w:rPr>
        <w:rFonts w:hint="default"/>
        <w:lang w:val="en-US" w:eastAsia="en-US" w:bidi="en-US"/>
      </w:rPr>
    </w:lvl>
  </w:abstractNum>
  <w:num w:numId="1">
    <w:abstractNumId w:val="3"/>
  </w:num>
  <w:num w:numId="2">
    <w:abstractNumId w:val="6"/>
  </w:num>
  <w:num w:numId="3">
    <w:abstractNumId w:val="0"/>
  </w:num>
  <w:num w:numId="4">
    <w:abstractNumId w:val="4"/>
  </w:num>
  <w:num w:numId="5">
    <w:abstractNumId w:val="2"/>
  </w:num>
  <w:num w:numId="6">
    <w:abstractNumId w:val="1"/>
  </w:num>
  <w:num w:numId="7">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proofState w:spelling="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6145"/>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3409"/>
    <w:rsid w:val="000236E4"/>
    <w:rsid w:val="00041CB8"/>
    <w:rsid w:val="0004425B"/>
    <w:rsid w:val="0005689D"/>
    <w:rsid w:val="00063D29"/>
    <w:rsid w:val="00071D3F"/>
    <w:rsid w:val="000A2C9A"/>
    <w:rsid w:val="000C2A1B"/>
    <w:rsid w:val="000C3DEC"/>
    <w:rsid w:val="000E2897"/>
    <w:rsid w:val="000E5EEB"/>
    <w:rsid w:val="000F0278"/>
    <w:rsid w:val="001049D2"/>
    <w:rsid w:val="001063AB"/>
    <w:rsid w:val="0012694B"/>
    <w:rsid w:val="0016542A"/>
    <w:rsid w:val="001756CD"/>
    <w:rsid w:val="0017621B"/>
    <w:rsid w:val="00183976"/>
    <w:rsid w:val="00197B24"/>
    <w:rsid w:val="001C180A"/>
    <w:rsid w:val="001D4CC9"/>
    <w:rsid w:val="00205BA6"/>
    <w:rsid w:val="00225DD7"/>
    <w:rsid w:val="00236E6D"/>
    <w:rsid w:val="0025471B"/>
    <w:rsid w:val="002829CD"/>
    <w:rsid w:val="00293719"/>
    <w:rsid w:val="00295F6A"/>
    <w:rsid w:val="002A1F54"/>
    <w:rsid w:val="002A48F6"/>
    <w:rsid w:val="002A7DB0"/>
    <w:rsid w:val="002D7672"/>
    <w:rsid w:val="002F14CE"/>
    <w:rsid w:val="002F6BCB"/>
    <w:rsid w:val="00305944"/>
    <w:rsid w:val="003353CE"/>
    <w:rsid w:val="0034387D"/>
    <w:rsid w:val="003551BE"/>
    <w:rsid w:val="00363BBB"/>
    <w:rsid w:val="00366A31"/>
    <w:rsid w:val="003B0DE4"/>
    <w:rsid w:val="003C5951"/>
    <w:rsid w:val="003D724F"/>
    <w:rsid w:val="003D7A68"/>
    <w:rsid w:val="00417624"/>
    <w:rsid w:val="004B3409"/>
    <w:rsid w:val="004C639F"/>
    <w:rsid w:val="004D21BA"/>
    <w:rsid w:val="004D266D"/>
    <w:rsid w:val="005045CD"/>
    <w:rsid w:val="00521A61"/>
    <w:rsid w:val="00540454"/>
    <w:rsid w:val="00542C78"/>
    <w:rsid w:val="00567016"/>
    <w:rsid w:val="00574F58"/>
    <w:rsid w:val="005821DB"/>
    <w:rsid w:val="005B6CC1"/>
    <w:rsid w:val="005C4823"/>
    <w:rsid w:val="005E45BE"/>
    <w:rsid w:val="005E5FC3"/>
    <w:rsid w:val="005F7769"/>
    <w:rsid w:val="00612099"/>
    <w:rsid w:val="00622844"/>
    <w:rsid w:val="00673A29"/>
    <w:rsid w:val="00676B52"/>
    <w:rsid w:val="00693280"/>
    <w:rsid w:val="006B591E"/>
    <w:rsid w:val="006B5FD5"/>
    <w:rsid w:val="00745D79"/>
    <w:rsid w:val="007732AF"/>
    <w:rsid w:val="007A1665"/>
    <w:rsid w:val="007C0146"/>
    <w:rsid w:val="007C64A7"/>
    <w:rsid w:val="007E49E3"/>
    <w:rsid w:val="00811695"/>
    <w:rsid w:val="00835567"/>
    <w:rsid w:val="008356B6"/>
    <w:rsid w:val="0085791A"/>
    <w:rsid w:val="00857CF2"/>
    <w:rsid w:val="00873F58"/>
    <w:rsid w:val="00885425"/>
    <w:rsid w:val="00886991"/>
    <w:rsid w:val="00886C42"/>
    <w:rsid w:val="008A41B7"/>
    <w:rsid w:val="008B5B6A"/>
    <w:rsid w:val="009022C0"/>
    <w:rsid w:val="00922199"/>
    <w:rsid w:val="00923E0E"/>
    <w:rsid w:val="00946043"/>
    <w:rsid w:val="009A6703"/>
    <w:rsid w:val="009A6A7F"/>
    <w:rsid w:val="009B201B"/>
    <w:rsid w:val="009D765C"/>
    <w:rsid w:val="009E2EA3"/>
    <w:rsid w:val="009F72BF"/>
    <w:rsid w:val="00A04E8A"/>
    <w:rsid w:val="00A41622"/>
    <w:rsid w:val="00A56B1F"/>
    <w:rsid w:val="00A70F6E"/>
    <w:rsid w:val="00A7426C"/>
    <w:rsid w:val="00A808CB"/>
    <w:rsid w:val="00A84F84"/>
    <w:rsid w:val="00A94708"/>
    <w:rsid w:val="00AC2D59"/>
    <w:rsid w:val="00AC4775"/>
    <w:rsid w:val="00AF2010"/>
    <w:rsid w:val="00B17DFB"/>
    <w:rsid w:val="00B238F4"/>
    <w:rsid w:val="00B27138"/>
    <w:rsid w:val="00B45BA0"/>
    <w:rsid w:val="00B62C92"/>
    <w:rsid w:val="00B704BE"/>
    <w:rsid w:val="00B80DF3"/>
    <w:rsid w:val="00BC3D5F"/>
    <w:rsid w:val="00BE70AD"/>
    <w:rsid w:val="00C0360D"/>
    <w:rsid w:val="00C947AC"/>
    <w:rsid w:val="00C96FCC"/>
    <w:rsid w:val="00CB4061"/>
    <w:rsid w:val="00CD56B8"/>
    <w:rsid w:val="00CF774E"/>
    <w:rsid w:val="00D129CE"/>
    <w:rsid w:val="00D2371F"/>
    <w:rsid w:val="00D316FC"/>
    <w:rsid w:val="00D344DC"/>
    <w:rsid w:val="00D61BC6"/>
    <w:rsid w:val="00D66E7F"/>
    <w:rsid w:val="00D800F4"/>
    <w:rsid w:val="00DA0A3F"/>
    <w:rsid w:val="00DC4EEC"/>
    <w:rsid w:val="00DC7F79"/>
    <w:rsid w:val="00E800EB"/>
    <w:rsid w:val="00E816C3"/>
    <w:rsid w:val="00EA3204"/>
    <w:rsid w:val="00EA38C5"/>
    <w:rsid w:val="00EB5CB2"/>
    <w:rsid w:val="00F22D21"/>
    <w:rsid w:val="00F4570B"/>
    <w:rsid w:val="00F808D6"/>
    <w:rsid w:val="00FA0516"/>
    <w:rsid w:val="00FA2144"/>
    <w:rsid w:val="00FB598F"/>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2ADDC8B4"/>
  <w14:defaultImageDpi w14:val="96"/>
  <w15:docId w15:val="{DF2B1ACB-B21E-794B-89C9-23EA300F9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409"/>
    <w:pPr>
      <w:widowControl w:val="0"/>
      <w:autoSpaceDE w:val="0"/>
      <w:autoSpaceDN w:val="0"/>
      <w:spacing w:after="0" w:line="240" w:lineRule="auto"/>
    </w:pPr>
    <w:rPr>
      <w:rFonts w:eastAsia="Georgia" w:hAnsi="Georgia" w:cs="Georgia"/>
      <w:lang w:bidi="en-US"/>
    </w:rPr>
  </w:style>
  <w:style w:type="paragraph" w:styleId="Heading1">
    <w:name w:val="heading 1"/>
    <w:basedOn w:val="Header2"/>
    <w:next w:val="Normal"/>
    <w:link w:val="Heading1Char"/>
    <w:uiPriority w:val="9"/>
    <w:qFormat/>
    <w:rsid w:val="008356B6"/>
    <w:pPr>
      <w:outlineLvl w:val="0"/>
    </w:pPr>
  </w:style>
  <w:style w:type="paragraph" w:styleId="Heading2">
    <w:name w:val="heading 2"/>
    <w:basedOn w:val="Normal"/>
    <w:next w:val="Normal"/>
    <w:link w:val="Heading2Char"/>
    <w:uiPriority w:val="9"/>
    <w:unhideWhenUsed/>
    <w:qFormat/>
    <w:rsid w:val="001C180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C180A"/>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Header5"/>
    <w:next w:val="Normal"/>
    <w:link w:val="Heading4Char"/>
    <w:uiPriority w:val="9"/>
    <w:unhideWhenUsed/>
    <w:qFormat/>
    <w:rsid w:val="003353CE"/>
    <w:pPr>
      <w:outlineLvl w:val="3"/>
    </w:p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uiPriority w:val="99"/>
  </w:style>
  <w:style w:type="paragraph" w:customStyle="1" w:styleId="Style2">
    <w:name w:val="Style2"/>
    <w:basedOn w:val="Normal"/>
    <w:uiPriority w:val="99"/>
  </w:style>
  <w:style w:type="paragraph" w:customStyle="1" w:styleId="Style3">
    <w:name w:val="Style3"/>
    <w:basedOn w:val="Normal"/>
    <w:uiPriority w:val="99"/>
  </w:style>
  <w:style w:type="paragraph" w:customStyle="1" w:styleId="Style4">
    <w:name w:val="Style4"/>
    <w:basedOn w:val="Normal"/>
    <w:uiPriority w:val="99"/>
  </w:style>
  <w:style w:type="paragraph" w:customStyle="1" w:styleId="Style5">
    <w:name w:val="Style5"/>
    <w:basedOn w:val="Normal"/>
    <w:uiPriority w:val="99"/>
  </w:style>
  <w:style w:type="paragraph" w:customStyle="1" w:styleId="Style6">
    <w:name w:val="Style6"/>
    <w:basedOn w:val="Normal"/>
    <w:uiPriority w:val="99"/>
  </w:style>
  <w:style w:type="paragraph" w:customStyle="1" w:styleId="Style7">
    <w:name w:val="Style7"/>
    <w:basedOn w:val="Normal"/>
    <w:uiPriority w:val="99"/>
  </w:style>
  <w:style w:type="paragraph" w:customStyle="1" w:styleId="Style8">
    <w:name w:val="Style8"/>
    <w:basedOn w:val="Normal"/>
    <w:uiPriority w:val="99"/>
  </w:style>
  <w:style w:type="paragraph" w:customStyle="1" w:styleId="Style9">
    <w:name w:val="Style9"/>
    <w:basedOn w:val="Normal"/>
    <w:uiPriority w:val="99"/>
  </w:style>
  <w:style w:type="paragraph" w:customStyle="1" w:styleId="Style10">
    <w:name w:val="Style10"/>
    <w:basedOn w:val="Normal"/>
    <w:uiPriority w:val="99"/>
  </w:style>
  <w:style w:type="paragraph" w:customStyle="1" w:styleId="Style11">
    <w:name w:val="Style11"/>
    <w:basedOn w:val="Normal"/>
    <w:uiPriority w:val="99"/>
  </w:style>
  <w:style w:type="paragraph" w:customStyle="1" w:styleId="Style12">
    <w:name w:val="Style12"/>
    <w:basedOn w:val="Normal"/>
    <w:uiPriority w:val="99"/>
  </w:style>
  <w:style w:type="paragraph" w:customStyle="1" w:styleId="Style13">
    <w:name w:val="Style13"/>
    <w:basedOn w:val="Normal"/>
    <w:uiPriority w:val="99"/>
  </w:style>
  <w:style w:type="paragraph" w:customStyle="1" w:styleId="Style14">
    <w:name w:val="Style14"/>
    <w:basedOn w:val="Normal"/>
    <w:uiPriority w:val="99"/>
  </w:style>
  <w:style w:type="paragraph" w:customStyle="1" w:styleId="Style15">
    <w:name w:val="Style15"/>
    <w:basedOn w:val="Normal"/>
    <w:uiPriority w:val="99"/>
  </w:style>
  <w:style w:type="paragraph" w:customStyle="1" w:styleId="Style16">
    <w:name w:val="Style16"/>
    <w:basedOn w:val="Normal"/>
    <w:uiPriority w:val="99"/>
  </w:style>
  <w:style w:type="paragraph" w:customStyle="1" w:styleId="Style17">
    <w:name w:val="Style17"/>
    <w:basedOn w:val="Normal"/>
    <w:uiPriority w:val="99"/>
  </w:style>
  <w:style w:type="paragraph" w:customStyle="1" w:styleId="Style18">
    <w:name w:val="Style18"/>
    <w:basedOn w:val="Normal"/>
    <w:uiPriority w:val="99"/>
  </w:style>
  <w:style w:type="paragraph" w:customStyle="1" w:styleId="Style19">
    <w:name w:val="Style19"/>
    <w:basedOn w:val="Normal"/>
    <w:uiPriority w:val="99"/>
  </w:style>
  <w:style w:type="paragraph" w:customStyle="1" w:styleId="Style20">
    <w:name w:val="Style20"/>
    <w:basedOn w:val="Normal"/>
    <w:uiPriority w:val="99"/>
  </w:style>
  <w:style w:type="paragraph" w:customStyle="1" w:styleId="Style21">
    <w:name w:val="Style21"/>
    <w:basedOn w:val="Normal"/>
    <w:uiPriority w:val="99"/>
  </w:style>
  <w:style w:type="paragraph" w:customStyle="1" w:styleId="Style22">
    <w:name w:val="Style22"/>
    <w:basedOn w:val="Normal"/>
    <w:uiPriority w:val="99"/>
  </w:style>
  <w:style w:type="paragraph" w:customStyle="1" w:styleId="Style23">
    <w:name w:val="Style23"/>
    <w:basedOn w:val="Normal"/>
    <w:uiPriority w:val="99"/>
  </w:style>
  <w:style w:type="paragraph" w:customStyle="1" w:styleId="Style24">
    <w:name w:val="Style24"/>
    <w:basedOn w:val="Normal"/>
    <w:uiPriority w:val="99"/>
  </w:style>
  <w:style w:type="paragraph" w:customStyle="1" w:styleId="Style25">
    <w:name w:val="Style25"/>
    <w:basedOn w:val="Normal"/>
    <w:uiPriority w:val="99"/>
  </w:style>
  <w:style w:type="paragraph" w:customStyle="1" w:styleId="Style26">
    <w:name w:val="Style26"/>
    <w:basedOn w:val="Normal"/>
    <w:uiPriority w:val="99"/>
  </w:style>
  <w:style w:type="paragraph" w:customStyle="1" w:styleId="Style27">
    <w:name w:val="Style27"/>
    <w:basedOn w:val="Normal"/>
    <w:uiPriority w:val="99"/>
  </w:style>
  <w:style w:type="paragraph" w:customStyle="1" w:styleId="Style28">
    <w:name w:val="Style28"/>
    <w:basedOn w:val="Normal"/>
    <w:uiPriority w:val="99"/>
  </w:style>
  <w:style w:type="paragraph" w:customStyle="1" w:styleId="Style29">
    <w:name w:val="Style29"/>
    <w:basedOn w:val="Normal"/>
    <w:uiPriority w:val="99"/>
  </w:style>
  <w:style w:type="paragraph" w:customStyle="1" w:styleId="Style30">
    <w:name w:val="Style30"/>
    <w:basedOn w:val="Normal"/>
    <w:uiPriority w:val="99"/>
  </w:style>
  <w:style w:type="paragraph" w:customStyle="1" w:styleId="Style31">
    <w:name w:val="Style31"/>
    <w:basedOn w:val="Normal"/>
    <w:uiPriority w:val="99"/>
  </w:style>
  <w:style w:type="paragraph" w:customStyle="1" w:styleId="Style32">
    <w:name w:val="Style32"/>
    <w:basedOn w:val="Normal"/>
    <w:uiPriority w:val="99"/>
  </w:style>
  <w:style w:type="paragraph" w:customStyle="1" w:styleId="Style33">
    <w:name w:val="Style33"/>
    <w:basedOn w:val="Normal"/>
    <w:uiPriority w:val="99"/>
  </w:style>
  <w:style w:type="paragraph" w:customStyle="1" w:styleId="Style34">
    <w:name w:val="Style34"/>
    <w:basedOn w:val="Normal"/>
    <w:uiPriority w:val="99"/>
  </w:style>
  <w:style w:type="paragraph" w:customStyle="1" w:styleId="Style35">
    <w:name w:val="Style35"/>
    <w:basedOn w:val="Normal"/>
    <w:uiPriority w:val="99"/>
  </w:style>
  <w:style w:type="paragraph" w:customStyle="1" w:styleId="Style36">
    <w:name w:val="Style36"/>
    <w:basedOn w:val="Normal"/>
    <w:uiPriority w:val="99"/>
  </w:style>
  <w:style w:type="paragraph" w:customStyle="1" w:styleId="Style37">
    <w:name w:val="Style37"/>
    <w:basedOn w:val="Normal"/>
    <w:uiPriority w:val="99"/>
  </w:style>
  <w:style w:type="paragraph" w:customStyle="1" w:styleId="Style38">
    <w:name w:val="Style38"/>
    <w:basedOn w:val="Normal"/>
    <w:uiPriority w:val="99"/>
  </w:style>
  <w:style w:type="paragraph" w:customStyle="1" w:styleId="Style39">
    <w:name w:val="Style39"/>
    <w:basedOn w:val="Normal"/>
    <w:uiPriority w:val="99"/>
  </w:style>
  <w:style w:type="paragraph" w:customStyle="1" w:styleId="Style40">
    <w:name w:val="Style40"/>
    <w:basedOn w:val="Normal"/>
    <w:uiPriority w:val="99"/>
  </w:style>
  <w:style w:type="paragraph" w:customStyle="1" w:styleId="Style41">
    <w:name w:val="Style41"/>
    <w:basedOn w:val="Normal"/>
    <w:uiPriority w:val="99"/>
  </w:style>
  <w:style w:type="paragraph" w:customStyle="1" w:styleId="Style42">
    <w:name w:val="Style42"/>
    <w:basedOn w:val="Normal"/>
    <w:uiPriority w:val="99"/>
  </w:style>
  <w:style w:type="paragraph" w:customStyle="1" w:styleId="Style43">
    <w:name w:val="Style43"/>
    <w:basedOn w:val="Normal"/>
    <w:uiPriority w:val="99"/>
  </w:style>
  <w:style w:type="paragraph" w:customStyle="1" w:styleId="Style44">
    <w:name w:val="Style44"/>
    <w:basedOn w:val="Normal"/>
    <w:uiPriority w:val="99"/>
  </w:style>
  <w:style w:type="paragraph" w:customStyle="1" w:styleId="Style45">
    <w:name w:val="Style45"/>
    <w:basedOn w:val="Normal"/>
    <w:uiPriority w:val="99"/>
  </w:style>
  <w:style w:type="paragraph" w:customStyle="1" w:styleId="Style46">
    <w:name w:val="Style46"/>
    <w:basedOn w:val="Normal"/>
    <w:uiPriority w:val="99"/>
  </w:style>
  <w:style w:type="paragraph" w:customStyle="1" w:styleId="Style47">
    <w:name w:val="Style47"/>
    <w:basedOn w:val="Normal"/>
    <w:uiPriority w:val="99"/>
  </w:style>
  <w:style w:type="paragraph" w:customStyle="1" w:styleId="Style48">
    <w:name w:val="Style48"/>
    <w:basedOn w:val="Normal"/>
    <w:uiPriority w:val="99"/>
  </w:style>
  <w:style w:type="paragraph" w:customStyle="1" w:styleId="Style49">
    <w:name w:val="Style49"/>
    <w:basedOn w:val="Normal"/>
    <w:uiPriority w:val="99"/>
  </w:style>
  <w:style w:type="paragraph" w:customStyle="1" w:styleId="Style50">
    <w:name w:val="Style50"/>
    <w:basedOn w:val="Normal"/>
    <w:uiPriority w:val="99"/>
  </w:style>
  <w:style w:type="paragraph" w:customStyle="1" w:styleId="Style51">
    <w:name w:val="Style51"/>
    <w:basedOn w:val="Normal"/>
    <w:uiPriority w:val="99"/>
  </w:style>
  <w:style w:type="paragraph" w:customStyle="1" w:styleId="Style52">
    <w:name w:val="Style52"/>
    <w:basedOn w:val="Normal"/>
    <w:uiPriority w:val="99"/>
  </w:style>
  <w:style w:type="paragraph" w:customStyle="1" w:styleId="Style53">
    <w:name w:val="Style53"/>
    <w:basedOn w:val="Normal"/>
    <w:uiPriority w:val="99"/>
  </w:style>
  <w:style w:type="paragraph" w:customStyle="1" w:styleId="Style54">
    <w:name w:val="Style54"/>
    <w:basedOn w:val="Normal"/>
    <w:uiPriority w:val="99"/>
  </w:style>
  <w:style w:type="paragraph" w:customStyle="1" w:styleId="Style55">
    <w:name w:val="Style55"/>
    <w:basedOn w:val="Normal"/>
    <w:uiPriority w:val="99"/>
  </w:style>
  <w:style w:type="paragraph" w:customStyle="1" w:styleId="Style56">
    <w:name w:val="Style56"/>
    <w:basedOn w:val="Normal"/>
    <w:uiPriority w:val="99"/>
  </w:style>
  <w:style w:type="paragraph" w:customStyle="1" w:styleId="Style57">
    <w:name w:val="Style57"/>
    <w:basedOn w:val="Normal"/>
    <w:uiPriority w:val="99"/>
  </w:style>
  <w:style w:type="paragraph" w:customStyle="1" w:styleId="Style58">
    <w:name w:val="Style58"/>
    <w:basedOn w:val="Normal"/>
    <w:uiPriority w:val="99"/>
  </w:style>
  <w:style w:type="paragraph" w:customStyle="1" w:styleId="Style59">
    <w:name w:val="Style59"/>
    <w:basedOn w:val="Normal"/>
    <w:uiPriority w:val="99"/>
  </w:style>
  <w:style w:type="paragraph" w:customStyle="1" w:styleId="Style60">
    <w:name w:val="Style60"/>
    <w:basedOn w:val="Normal"/>
    <w:uiPriority w:val="99"/>
  </w:style>
  <w:style w:type="paragraph" w:customStyle="1" w:styleId="Style61">
    <w:name w:val="Style61"/>
    <w:basedOn w:val="Normal"/>
    <w:uiPriority w:val="99"/>
  </w:style>
  <w:style w:type="paragraph" w:customStyle="1" w:styleId="Style62">
    <w:name w:val="Style62"/>
    <w:basedOn w:val="Normal"/>
    <w:uiPriority w:val="99"/>
  </w:style>
  <w:style w:type="paragraph" w:customStyle="1" w:styleId="Style63">
    <w:name w:val="Style63"/>
    <w:basedOn w:val="Normal"/>
    <w:uiPriority w:val="99"/>
  </w:style>
  <w:style w:type="paragraph" w:customStyle="1" w:styleId="Style64">
    <w:name w:val="Style64"/>
    <w:basedOn w:val="Normal"/>
    <w:uiPriority w:val="99"/>
  </w:style>
  <w:style w:type="paragraph" w:customStyle="1" w:styleId="Style65">
    <w:name w:val="Style65"/>
    <w:basedOn w:val="Normal"/>
    <w:uiPriority w:val="99"/>
  </w:style>
  <w:style w:type="paragraph" w:customStyle="1" w:styleId="Style66">
    <w:name w:val="Style66"/>
    <w:basedOn w:val="Normal"/>
    <w:uiPriority w:val="99"/>
  </w:style>
  <w:style w:type="paragraph" w:customStyle="1" w:styleId="Style67">
    <w:name w:val="Style67"/>
    <w:basedOn w:val="Normal"/>
    <w:uiPriority w:val="99"/>
  </w:style>
  <w:style w:type="paragraph" w:customStyle="1" w:styleId="Style68">
    <w:name w:val="Style68"/>
    <w:basedOn w:val="Normal"/>
    <w:uiPriority w:val="99"/>
  </w:style>
  <w:style w:type="paragraph" w:customStyle="1" w:styleId="Style69">
    <w:name w:val="Style69"/>
    <w:basedOn w:val="Normal"/>
    <w:uiPriority w:val="99"/>
  </w:style>
  <w:style w:type="paragraph" w:customStyle="1" w:styleId="Style70">
    <w:name w:val="Style70"/>
    <w:basedOn w:val="Normal"/>
    <w:uiPriority w:val="99"/>
  </w:style>
  <w:style w:type="paragraph" w:customStyle="1" w:styleId="Style71">
    <w:name w:val="Style71"/>
    <w:basedOn w:val="Normal"/>
    <w:uiPriority w:val="99"/>
  </w:style>
  <w:style w:type="paragraph" w:customStyle="1" w:styleId="Style72">
    <w:name w:val="Style72"/>
    <w:basedOn w:val="Normal"/>
    <w:uiPriority w:val="99"/>
  </w:style>
  <w:style w:type="paragraph" w:customStyle="1" w:styleId="Style73">
    <w:name w:val="Style73"/>
    <w:basedOn w:val="Normal"/>
    <w:uiPriority w:val="99"/>
  </w:style>
  <w:style w:type="paragraph" w:customStyle="1" w:styleId="Style74">
    <w:name w:val="Style74"/>
    <w:basedOn w:val="Normal"/>
    <w:uiPriority w:val="99"/>
  </w:style>
  <w:style w:type="paragraph" w:customStyle="1" w:styleId="Style75">
    <w:name w:val="Style75"/>
    <w:basedOn w:val="Normal"/>
    <w:uiPriority w:val="99"/>
  </w:style>
  <w:style w:type="paragraph" w:customStyle="1" w:styleId="Style76">
    <w:name w:val="Style76"/>
    <w:basedOn w:val="Normal"/>
    <w:uiPriority w:val="99"/>
  </w:style>
  <w:style w:type="paragraph" w:customStyle="1" w:styleId="Style77">
    <w:name w:val="Style77"/>
    <w:basedOn w:val="Normal"/>
    <w:uiPriority w:val="99"/>
  </w:style>
  <w:style w:type="paragraph" w:customStyle="1" w:styleId="Style78">
    <w:name w:val="Style78"/>
    <w:basedOn w:val="Normal"/>
    <w:uiPriority w:val="99"/>
  </w:style>
  <w:style w:type="paragraph" w:customStyle="1" w:styleId="Style79">
    <w:name w:val="Style79"/>
    <w:basedOn w:val="Normal"/>
    <w:uiPriority w:val="99"/>
  </w:style>
  <w:style w:type="paragraph" w:customStyle="1" w:styleId="Style80">
    <w:name w:val="Style80"/>
    <w:basedOn w:val="Normal"/>
    <w:uiPriority w:val="99"/>
  </w:style>
  <w:style w:type="paragraph" w:customStyle="1" w:styleId="Style81">
    <w:name w:val="Style81"/>
    <w:basedOn w:val="Normal"/>
    <w:uiPriority w:val="99"/>
  </w:style>
  <w:style w:type="paragraph" w:customStyle="1" w:styleId="Style82">
    <w:name w:val="Style82"/>
    <w:basedOn w:val="Normal"/>
    <w:uiPriority w:val="99"/>
  </w:style>
  <w:style w:type="paragraph" w:customStyle="1" w:styleId="Style83">
    <w:name w:val="Style83"/>
    <w:basedOn w:val="Normal"/>
    <w:uiPriority w:val="99"/>
  </w:style>
  <w:style w:type="paragraph" w:customStyle="1" w:styleId="Style84">
    <w:name w:val="Style84"/>
    <w:basedOn w:val="Normal"/>
    <w:uiPriority w:val="99"/>
  </w:style>
  <w:style w:type="paragraph" w:customStyle="1" w:styleId="Style85">
    <w:name w:val="Style85"/>
    <w:basedOn w:val="Normal"/>
    <w:uiPriority w:val="99"/>
  </w:style>
  <w:style w:type="paragraph" w:customStyle="1" w:styleId="Style86">
    <w:name w:val="Style86"/>
    <w:basedOn w:val="Normal"/>
    <w:uiPriority w:val="99"/>
  </w:style>
  <w:style w:type="paragraph" w:customStyle="1" w:styleId="Style87">
    <w:name w:val="Style87"/>
    <w:basedOn w:val="Normal"/>
    <w:uiPriority w:val="99"/>
  </w:style>
  <w:style w:type="paragraph" w:customStyle="1" w:styleId="Style88">
    <w:name w:val="Style88"/>
    <w:basedOn w:val="Normal"/>
    <w:uiPriority w:val="99"/>
  </w:style>
  <w:style w:type="paragraph" w:customStyle="1" w:styleId="Style89">
    <w:name w:val="Style89"/>
    <w:basedOn w:val="Normal"/>
    <w:uiPriority w:val="99"/>
  </w:style>
  <w:style w:type="paragraph" w:customStyle="1" w:styleId="Style90">
    <w:name w:val="Style90"/>
    <w:basedOn w:val="Normal"/>
    <w:uiPriority w:val="99"/>
  </w:style>
  <w:style w:type="paragraph" w:customStyle="1" w:styleId="Style91">
    <w:name w:val="Style91"/>
    <w:basedOn w:val="Normal"/>
    <w:uiPriority w:val="99"/>
  </w:style>
  <w:style w:type="paragraph" w:customStyle="1" w:styleId="Style92">
    <w:name w:val="Style92"/>
    <w:basedOn w:val="Normal"/>
    <w:uiPriority w:val="99"/>
  </w:style>
  <w:style w:type="paragraph" w:customStyle="1" w:styleId="Style93">
    <w:name w:val="Style93"/>
    <w:basedOn w:val="Normal"/>
    <w:uiPriority w:val="99"/>
  </w:style>
  <w:style w:type="paragraph" w:customStyle="1" w:styleId="Style94">
    <w:name w:val="Style94"/>
    <w:basedOn w:val="Normal"/>
    <w:uiPriority w:val="99"/>
  </w:style>
  <w:style w:type="paragraph" w:customStyle="1" w:styleId="Style95">
    <w:name w:val="Style95"/>
    <w:basedOn w:val="Normal"/>
    <w:uiPriority w:val="99"/>
  </w:style>
  <w:style w:type="paragraph" w:customStyle="1" w:styleId="Style96">
    <w:name w:val="Style96"/>
    <w:basedOn w:val="Normal"/>
    <w:uiPriority w:val="99"/>
  </w:style>
  <w:style w:type="paragraph" w:customStyle="1" w:styleId="Style97">
    <w:name w:val="Style97"/>
    <w:basedOn w:val="Normal"/>
    <w:uiPriority w:val="99"/>
  </w:style>
  <w:style w:type="paragraph" w:customStyle="1" w:styleId="Style98">
    <w:name w:val="Style98"/>
    <w:basedOn w:val="Normal"/>
    <w:uiPriority w:val="99"/>
  </w:style>
  <w:style w:type="paragraph" w:customStyle="1" w:styleId="Style99">
    <w:name w:val="Style99"/>
    <w:basedOn w:val="Normal"/>
    <w:uiPriority w:val="99"/>
  </w:style>
  <w:style w:type="paragraph" w:customStyle="1" w:styleId="Style100">
    <w:name w:val="Style100"/>
    <w:basedOn w:val="Normal"/>
    <w:uiPriority w:val="99"/>
  </w:style>
  <w:style w:type="paragraph" w:customStyle="1" w:styleId="Style101">
    <w:name w:val="Style101"/>
    <w:basedOn w:val="Normal"/>
    <w:uiPriority w:val="99"/>
  </w:style>
  <w:style w:type="paragraph" w:customStyle="1" w:styleId="Style102">
    <w:name w:val="Style102"/>
    <w:basedOn w:val="Normal"/>
    <w:uiPriority w:val="99"/>
  </w:style>
  <w:style w:type="paragraph" w:customStyle="1" w:styleId="Style103">
    <w:name w:val="Style103"/>
    <w:basedOn w:val="Normal"/>
    <w:uiPriority w:val="99"/>
  </w:style>
  <w:style w:type="paragraph" w:customStyle="1" w:styleId="Style104">
    <w:name w:val="Style104"/>
    <w:basedOn w:val="Normal"/>
    <w:uiPriority w:val="99"/>
  </w:style>
  <w:style w:type="paragraph" w:customStyle="1" w:styleId="Style105">
    <w:name w:val="Style105"/>
    <w:basedOn w:val="Normal"/>
    <w:uiPriority w:val="99"/>
  </w:style>
  <w:style w:type="paragraph" w:customStyle="1" w:styleId="Style106">
    <w:name w:val="Style106"/>
    <w:basedOn w:val="Normal"/>
    <w:uiPriority w:val="99"/>
  </w:style>
  <w:style w:type="paragraph" w:customStyle="1" w:styleId="Style107">
    <w:name w:val="Style107"/>
    <w:basedOn w:val="Normal"/>
    <w:uiPriority w:val="99"/>
  </w:style>
  <w:style w:type="paragraph" w:customStyle="1" w:styleId="Style108">
    <w:name w:val="Style108"/>
    <w:basedOn w:val="Normal"/>
    <w:uiPriority w:val="99"/>
  </w:style>
  <w:style w:type="paragraph" w:customStyle="1" w:styleId="Style109">
    <w:name w:val="Style109"/>
    <w:basedOn w:val="Normal"/>
    <w:uiPriority w:val="99"/>
  </w:style>
  <w:style w:type="paragraph" w:customStyle="1" w:styleId="Style110">
    <w:name w:val="Style110"/>
    <w:basedOn w:val="Normal"/>
    <w:uiPriority w:val="99"/>
  </w:style>
  <w:style w:type="paragraph" w:customStyle="1" w:styleId="Style111">
    <w:name w:val="Style111"/>
    <w:basedOn w:val="Normal"/>
    <w:uiPriority w:val="99"/>
  </w:style>
  <w:style w:type="paragraph" w:customStyle="1" w:styleId="Style112">
    <w:name w:val="Style112"/>
    <w:basedOn w:val="Normal"/>
    <w:uiPriority w:val="99"/>
  </w:style>
  <w:style w:type="paragraph" w:customStyle="1" w:styleId="Style113">
    <w:name w:val="Style113"/>
    <w:basedOn w:val="Normal"/>
    <w:uiPriority w:val="99"/>
  </w:style>
  <w:style w:type="paragraph" w:customStyle="1" w:styleId="Style114">
    <w:name w:val="Style114"/>
    <w:basedOn w:val="Normal"/>
    <w:uiPriority w:val="99"/>
  </w:style>
  <w:style w:type="paragraph" w:customStyle="1" w:styleId="Style115">
    <w:name w:val="Style115"/>
    <w:basedOn w:val="Normal"/>
    <w:uiPriority w:val="99"/>
  </w:style>
  <w:style w:type="paragraph" w:customStyle="1" w:styleId="Style116">
    <w:name w:val="Style116"/>
    <w:basedOn w:val="Normal"/>
    <w:uiPriority w:val="99"/>
  </w:style>
  <w:style w:type="paragraph" w:customStyle="1" w:styleId="Style117">
    <w:name w:val="Style117"/>
    <w:basedOn w:val="Normal"/>
    <w:uiPriority w:val="99"/>
  </w:style>
  <w:style w:type="paragraph" w:customStyle="1" w:styleId="Style118">
    <w:name w:val="Style118"/>
    <w:basedOn w:val="Normal"/>
    <w:uiPriority w:val="99"/>
  </w:style>
  <w:style w:type="paragraph" w:customStyle="1" w:styleId="Style119">
    <w:name w:val="Style119"/>
    <w:basedOn w:val="Normal"/>
    <w:uiPriority w:val="99"/>
  </w:style>
  <w:style w:type="paragraph" w:customStyle="1" w:styleId="Style120">
    <w:name w:val="Style120"/>
    <w:basedOn w:val="Normal"/>
    <w:uiPriority w:val="99"/>
  </w:style>
  <w:style w:type="paragraph" w:customStyle="1" w:styleId="Style121">
    <w:name w:val="Style121"/>
    <w:basedOn w:val="Normal"/>
    <w:uiPriority w:val="99"/>
  </w:style>
  <w:style w:type="paragraph" w:customStyle="1" w:styleId="Style122">
    <w:name w:val="Style122"/>
    <w:basedOn w:val="Normal"/>
    <w:uiPriority w:val="99"/>
  </w:style>
  <w:style w:type="paragraph" w:customStyle="1" w:styleId="Style123">
    <w:name w:val="Style123"/>
    <w:basedOn w:val="Normal"/>
    <w:uiPriority w:val="99"/>
  </w:style>
  <w:style w:type="paragraph" w:customStyle="1" w:styleId="Style124">
    <w:name w:val="Style124"/>
    <w:basedOn w:val="Normal"/>
    <w:uiPriority w:val="99"/>
  </w:style>
  <w:style w:type="paragraph" w:customStyle="1" w:styleId="Style125">
    <w:name w:val="Style125"/>
    <w:basedOn w:val="Normal"/>
    <w:uiPriority w:val="99"/>
  </w:style>
  <w:style w:type="paragraph" w:customStyle="1" w:styleId="Style126">
    <w:name w:val="Style126"/>
    <w:basedOn w:val="Normal"/>
    <w:uiPriority w:val="99"/>
  </w:style>
  <w:style w:type="paragraph" w:customStyle="1" w:styleId="Style127">
    <w:name w:val="Style127"/>
    <w:basedOn w:val="Normal"/>
    <w:uiPriority w:val="99"/>
  </w:style>
  <w:style w:type="paragraph" w:customStyle="1" w:styleId="Style128">
    <w:name w:val="Style128"/>
    <w:basedOn w:val="Normal"/>
    <w:uiPriority w:val="99"/>
  </w:style>
  <w:style w:type="paragraph" w:customStyle="1" w:styleId="Style129">
    <w:name w:val="Style129"/>
    <w:basedOn w:val="Normal"/>
    <w:uiPriority w:val="99"/>
  </w:style>
  <w:style w:type="paragraph" w:customStyle="1" w:styleId="Style130">
    <w:name w:val="Style130"/>
    <w:basedOn w:val="Normal"/>
    <w:uiPriority w:val="99"/>
  </w:style>
  <w:style w:type="paragraph" w:customStyle="1" w:styleId="Style131">
    <w:name w:val="Style131"/>
    <w:basedOn w:val="Normal"/>
    <w:uiPriority w:val="99"/>
  </w:style>
  <w:style w:type="paragraph" w:customStyle="1" w:styleId="Style132">
    <w:name w:val="Style132"/>
    <w:basedOn w:val="Normal"/>
    <w:uiPriority w:val="99"/>
  </w:style>
  <w:style w:type="paragraph" w:customStyle="1" w:styleId="Style133">
    <w:name w:val="Style133"/>
    <w:basedOn w:val="Normal"/>
    <w:uiPriority w:val="99"/>
  </w:style>
  <w:style w:type="paragraph" w:customStyle="1" w:styleId="Style134">
    <w:name w:val="Style134"/>
    <w:basedOn w:val="Normal"/>
    <w:uiPriority w:val="99"/>
  </w:style>
  <w:style w:type="paragraph" w:customStyle="1" w:styleId="Style135">
    <w:name w:val="Style135"/>
    <w:basedOn w:val="Normal"/>
    <w:uiPriority w:val="99"/>
  </w:style>
  <w:style w:type="paragraph" w:customStyle="1" w:styleId="Style136">
    <w:name w:val="Style136"/>
    <w:basedOn w:val="Normal"/>
    <w:uiPriority w:val="99"/>
  </w:style>
  <w:style w:type="paragraph" w:customStyle="1" w:styleId="Style137">
    <w:name w:val="Style137"/>
    <w:basedOn w:val="Normal"/>
    <w:uiPriority w:val="99"/>
  </w:style>
  <w:style w:type="paragraph" w:customStyle="1" w:styleId="Style138">
    <w:name w:val="Style138"/>
    <w:basedOn w:val="Normal"/>
    <w:uiPriority w:val="99"/>
  </w:style>
  <w:style w:type="paragraph" w:customStyle="1" w:styleId="Style139">
    <w:name w:val="Style139"/>
    <w:basedOn w:val="Normal"/>
    <w:uiPriority w:val="99"/>
  </w:style>
  <w:style w:type="paragraph" w:customStyle="1" w:styleId="Style140">
    <w:name w:val="Style140"/>
    <w:basedOn w:val="Normal"/>
    <w:uiPriority w:val="99"/>
  </w:style>
  <w:style w:type="paragraph" w:customStyle="1" w:styleId="Style141">
    <w:name w:val="Style141"/>
    <w:basedOn w:val="Normal"/>
    <w:uiPriority w:val="99"/>
  </w:style>
  <w:style w:type="character" w:customStyle="1" w:styleId="FontStyle143">
    <w:name w:val="Font Style143"/>
    <w:basedOn w:val="DefaultParagraphFont"/>
    <w:uiPriority w:val="99"/>
    <w:rPr>
      <w:rFonts w:ascii="Microsoft Sans Serif" w:hAnsi="Microsoft Sans Serif" w:cs="Microsoft Sans Serif"/>
      <w:sz w:val="18"/>
      <w:szCs w:val="18"/>
    </w:rPr>
  </w:style>
  <w:style w:type="character" w:customStyle="1" w:styleId="FontStyle144">
    <w:name w:val="Font Style144"/>
    <w:basedOn w:val="DefaultParagraphFont"/>
    <w:uiPriority w:val="99"/>
    <w:rPr>
      <w:rFonts w:ascii="Georgia" w:hAnsi="Georgia" w:cs="Georgia"/>
      <w:b/>
      <w:bCs/>
      <w:sz w:val="26"/>
      <w:szCs w:val="26"/>
    </w:rPr>
  </w:style>
  <w:style w:type="character" w:customStyle="1" w:styleId="FontStyle145">
    <w:name w:val="Font Style145"/>
    <w:basedOn w:val="DefaultParagraphFont"/>
    <w:uiPriority w:val="99"/>
    <w:rPr>
      <w:rFonts w:ascii="Georgia" w:hAnsi="Georgia" w:cs="Georgia"/>
      <w:sz w:val="38"/>
      <w:szCs w:val="38"/>
    </w:rPr>
  </w:style>
  <w:style w:type="character" w:customStyle="1" w:styleId="FontStyle146">
    <w:name w:val="Font Style146"/>
    <w:basedOn w:val="DefaultParagraphFont"/>
    <w:uiPriority w:val="99"/>
    <w:rPr>
      <w:rFonts w:ascii="Georgia" w:hAnsi="Georgia" w:cs="Georgia"/>
      <w:sz w:val="18"/>
      <w:szCs w:val="18"/>
    </w:rPr>
  </w:style>
  <w:style w:type="character" w:customStyle="1" w:styleId="FontStyle147">
    <w:name w:val="Font Style147"/>
    <w:basedOn w:val="DefaultParagraphFont"/>
    <w:uiPriority w:val="99"/>
    <w:rPr>
      <w:rFonts w:ascii="Book Antiqua" w:hAnsi="Book Antiqua" w:cs="Book Antiqua"/>
      <w:sz w:val="18"/>
      <w:szCs w:val="18"/>
    </w:rPr>
  </w:style>
  <w:style w:type="character" w:customStyle="1" w:styleId="FontStyle148">
    <w:name w:val="Font Style148"/>
    <w:basedOn w:val="DefaultParagraphFont"/>
    <w:uiPriority w:val="99"/>
    <w:rPr>
      <w:rFonts w:ascii="Georgia" w:hAnsi="Georgia" w:cs="Georgia"/>
      <w:i/>
      <w:iCs/>
      <w:sz w:val="14"/>
      <w:szCs w:val="14"/>
    </w:rPr>
  </w:style>
  <w:style w:type="character" w:customStyle="1" w:styleId="FontStyle149">
    <w:name w:val="Font Style149"/>
    <w:basedOn w:val="DefaultParagraphFont"/>
    <w:uiPriority w:val="99"/>
    <w:rPr>
      <w:rFonts w:ascii="Book Antiqua" w:hAnsi="Book Antiqua" w:cs="Book Antiqua"/>
      <w:sz w:val="14"/>
      <w:szCs w:val="14"/>
    </w:rPr>
  </w:style>
  <w:style w:type="character" w:customStyle="1" w:styleId="FontStyle150">
    <w:name w:val="Font Style150"/>
    <w:basedOn w:val="DefaultParagraphFont"/>
    <w:uiPriority w:val="99"/>
    <w:rPr>
      <w:rFonts w:ascii="Book Antiqua" w:hAnsi="Book Antiqua" w:cs="Book Antiqua"/>
      <w:sz w:val="12"/>
      <w:szCs w:val="12"/>
    </w:rPr>
  </w:style>
  <w:style w:type="character" w:customStyle="1" w:styleId="FontStyle151">
    <w:name w:val="Font Style151"/>
    <w:basedOn w:val="DefaultParagraphFont"/>
    <w:uiPriority w:val="99"/>
    <w:rPr>
      <w:rFonts w:ascii="Georgia" w:hAnsi="Georgia" w:cs="Georgia"/>
      <w:b/>
      <w:bCs/>
      <w:spacing w:val="170"/>
      <w:w w:val="66"/>
      <w:sz w:val="112"/>
      <w:szCs w:val="112"/>
    </w:rPr>
  </w:style>
  <w:style w:type="character" w:customStyle="1" w:styleId="FontStyle152">
    <w:name w:val="Font Style152"/>
    <w:basedOn w:val="DefaultParagraphFont"/>
    <w:uiPriority w:val="99"/>
    <w:rPr>
      <w:rFonts w:ascii="Georgia" w:hAnsi="Georgia" w:cs="Georgia"/>
      <w:i/>
      <w:iCs/>
      <w:spacing w:val="30"/>
      <w:sz w:val="34"/>
      <w:szCs w:val="34"/>
    </w:rPr>
  </w:style>
  <w:style w:type="character" w:customStyle="1" w:styleId="FontStyle153">
    <w:name w:val="Font Style153"/>
    <w:basedOn w:val="DefaultParagraphFont"/>
    <w:uiPriority w:val="99"/>
    <w:rPr>
      <w:rFonts w:ascii="Verdana" w:hAnsi="Verdana" w:cs="Verdana"/>
      <w:spacing w:val="20"/>
      <w:sz w:val="24"/>
      <w:szCs w:val="24"/>
    </w:rPr>
  </w:style>
  <w:style w:type="character" w:customStyle="1" w:styleId="FontStyle154">
    <w:name w:val="Font Style154"/>
    <w:basedOn w:val="DefaultParagraphFont"/>
    <w:uiPriority w:val="99"/>
    <w:rPr>
      <w:rFonts w:ascii="Verdana" w:hAnsi="Verdana" w:cs="Verdana"/>
      <w:b/>
      <w:bCs/>
      <w:smallCaps/>
      <w:spacing w:val="60"/>
      <w:sz w:val="90"/>
      <w:szCs w:val="90"/>
    </w:rPr>
  </w:style>
  <w:style w:type="character" w:customStyle="1" w:styleId="FontStyle155">
    <w:name w:val="Font Style155"/>
    <w:basedOn w:val="DefaultParagraphFont"/>
    <w:uiPriority w:val="99"/>
    <w:rPr>
      <w:rFonts w:ascii="Verdana" w:hAnsi="Verdana" w:cs="Verdana"/>
      <w:b/>
      <w:bCs/>
      <w:smallCaps/>
      <w:sz w:val="32"/>
      <w:szCs w:val="32"/>
    </w:rPr>
  </w:style>
  <w:style w:type="character" w:customStyle="1" w:styleId="FontStyle156">
    <w:name w:val="Font Style156"/>
    <w:basedOn w:val="DefaultParagraphFont"/>
    <w:uiPriority w:val="99"/>
    <w:rPr>
      <w:rFonts w:ascii="Georgia" w:hAnsi="Georgia" w:cs="Georgia"/>
      <w:i/>
      <w:iCs/>
      <w:sz w:val="14"/>
      <w:szCs w:val="14"/>
    </w:rPr>
  </w:style>
  <w:style w:type="character" w:customStyle="1" w:styleId="FontStyle157">
    <w:name w:val="Font Style157"/>
    <w:basedOn w:val="DefaultParagraphFont"/>
    <w:uiPriority w:val="99"/>
    <w:rPr>
      <w:rFonts w:ascii="Microsoft Sans Serif" w:hAnsi="Microsoft Sans Serif" w:cs="Microsoft Sans Serif"/>
      <w:sz w:val="378"/>
      <w:szCs w:val="378"/>
    </w:rPr>
  </w:style>
  <w:style w:type="character" w:customStyle="1" w:styleId="FontStyle158">
    <w:name w:val="Font Style158"/>
    <w:basedOn w:val="DefaultParagraphFont"/>
    <w:uiPriority w:val="99"/>
    <w:rPr>
      <w:rFonts w:ascii="Verdana" w:hAnsi="Verdana" w:cs="Verdana"/>
      <w:b/>
      <w:bCs/>
      <w:sz w:val="30"/>
      <w:szCs w:val="30"/>
    </w:rPr>
  </w:style>
  <w:style w:type="character" w:customStyle="1" w:styleId="FontStyle159">
    <w:name w:val="Font Style159"/>
    <w:basedOn w:val="DefaultParagraphFont"/>
    <w:uiPriority w:val="99"/>
    <w:rPr>
      <w:rFonts w:ascii="Georgia" w:hAnsi="Georgia" w:cs="Georgia"/>
      <w:i/>
      <w:iCs/>
      <w:sz w:val="20"/>
      <w:szCs w:val="20"/>
    </w:rPr>
  </w:style>
  <w:style w:type="character" w:customStyle="1" w:styleId="FontStyle160">
    <w:name w:val="Font Style160"/>
    <w:basedOn w:val="DefaultParagraphFont"/>
    <w:uiPriority w:val="99"/>
    <w:rPr>
      <w:rFonts w:ascii="Georgia" w:hAnsi="Georgia" w:cs="Georgia"/>
      <w:b/>
      <w:bCs/>
      <w:sz w:val="20"/>
      <w:szCs w:val="20"/>
    </w:rPr>
  </w:style>
  <w:style w:type="character" w:customStyle="1" w:styleId="FontStyle161">
    <w:name w:val="Font Style161"/>
    <w:basedOn w:val="DefaultParagraphFont"/>
    <w:uiPriority w:val="99"/>
    <w:rPr>
      <w:rFonts w:ascii="Verdana" w:hAnsi="Verdana" w:cs="Verdana"/>
      <w:b/>
      <w:bCs/>
      <w:sz w:val="26"/>
      <w:szCs w:val="26"/>
    </w:rPr>
  </w:style>
  <w:style w:type="character" w:customStyle="1" w:styleId="FontStyle162">
    <w:name w:val="Font Style162"/>
    <w:basedOn w:val="DefaultParagraphFont"/>
    <w:uiPriority w:val="99"/>
    <w:rPr>
      <w:rFonts w:ascii="Verdana" w:hAnsi="Verdana" w:cs="Verdana"/>
      <w:b/>
      <w:bCs/>
      <w:sz w:val="20"/>
      <w:szCs w:val="20"/>
    </w:rPr>
  </w:style>
  <w:style w:type="character" w:customStyle="1" w:styleId="FontStyle163">
    <w:name w:val="Font Style163"/>
    <w:basedOn w:val="DefaultParagraphFont"/>
    <w:uiPriority w:val="99"/>
    <w:rPr>
      <w:rFonts w:ascii="Verdana" w:hAnsi="Verdana" w:cs="Verdana"/>
      <w:b/>
      <w:bCs/>
      <w:sz w:val="12"/>
      <w:szCs w:val="12"/>
    </w:rPr>
  </w:style>
  <w:style w:type="character" w:customStyle="1" w:styleId="FontStyle164">
    <w:name w:val="Font Style164"/>
    <w:basedOn w:val="DefaultParagraphFont"/>
    <w:uiPriority w:val="99"/>
    <w:rPr>
      <w:rFonts w:ascii="Verdana" w:hAnsi="Verdana" w:cs="Verdana"/>
      <w:b/>
      <w:bCs/>
      <w:sz w:val="14"/>
      <w:szCs w:val="14"/>
    </w:rPr>
  </w:style>
  <w:style w:type="character" w:customStyle="1" w:styleId="FontStyle165">
    <w:name w:val="Font Style165"/>
    <w:basedOn w:val="DefaultParagraphFont"/>
    <w:uiPriority w:val="99"/>
    <w:rPr>
      <w:rFonts w:ascii="Verdana" w:hAnsi="Verdana" w:cs="Verdana"/>
      <w:sz w:val="12"/>
      <w:szCs w:val="12"/>
    </w:rPr>
  </w:style>
  <w:style w:type="character" w:customStyle="1" w:styleId="FontStyle166">
    <w:name w:val="Font Style166"/>
    <w:basedOn w:val="DefaultParagraphFont"/>
    <w:uiPriority w:val="99"/>
    <w:rPr>
      <w:rFonts w:ascii="Verdana" w:hAnsi="Verdana" w:cs="Verdana"/>
      <w:b/>
      <w:bCs/>
      <w:i/>
      <w:iCs/>
      <w:sz w:val="22"/>
      <w:szCs w:val="22"/>
    </w:rPr>
  </w:style>
  <w:style w:type="character" w:customStyle="1" w:styleId="FontStyle167">
    <w:name w:val="Font Style167"/>
    <w:basedOn w:val="DefaultParagraphFont"/>
    <w:uiPriority w:val="99"/>
    <w:rPr>
      <w:rFonts w:ascii="Verdana" w:hAnsi="Verdana" w:cs="Verdana"/>
      <w:b/>
      <w:bCs/>
      <w:sz w:val="22"/>
      <w:szCs w:val="22"/>
    </w:rPr>
  </w:style>
  <w:style w:type="character" w:customStyle="1" w:styleId="FontStyle168">
    <w:name w:val="Font Style168"/>
    <w:basedOn w:val="DefaultParagraphFont"/>
    <w:uiPriority w:val="99"/>
    <w:rPr>
      <w:rFonts w:ascii="Microsoft Sans Serif" w:hAnsi="Microsoft Sans Serif" w:cs="Microsoft Sans Serif"/>
      <w:sz w:val="14"/>
      <w:szCs w:val="14"/>
    </w:rPr>
  </w:style>
  <w:style w:type="character" w:customStyle="1" w:styleId="FontStyle169">
    <w:name w:val="Font Style169"/>
    <w:basedOn w:val="DefaultParagraphFont"/>
    <w:uiPriority w:val="99"/>
    <w:rPr>
      <w:rFonts w:ascii="Microsoft Sans Serif" w:hAnsi="Microsoft Sans Serif" w:cs="Microsoft Sans Serif"/>
      <w:spacing w:val="-10"/>
      <w:sz w:val="18"/>
      <w:szCs w:val="18"/>
    </w:rPr>
  </w:style>
  <w:style w:type="character" w:customStyle="1" w:styleId="FontStyle170">
    <w:name w:val="Font Style170"/>
    <w:basedOn w:val="DefaultParagraphFont"/>
    <w:uiPriority w:val="99"/>
    <w:rPr>
      <w:rFonts w:ascii="Georgia" w:hAnsi="Georgia" w:cs="Georgia"/>
      <w:i/>
      <w:iCs/>
      <w:sz w:val="20"/>
      <w:szCs w:val="20"/>
    </w:rPr>
  </w:style>
  <w:style w:type="character" w:customStyle="1" w:styleId="FontStyle171">
    <w:name w:val="Font Style171"/>
    <w:basedOn w:val="DefaultParagraphFont"/>
    <w:uiPriority w:val="99"/>
    <w:rPr>
      <w:rFonts w:ascii="Arial" w:hAnsi="Arial" w:cs="Arial"/>
      <w:b/>
      <w:bCs/>
      <w:sz w:val="22"/>
      <w:szCs w:val="22"/>
    </w:rPr>
  </w:style>
  <w:style w:type="character" w:customStyle="1" w:styleId="FontStyle172">
    <w:name w:val="Font Style172"/>
    <w:basedOn w:val="DefaultParagraphFont"/>
    <w:uiPriority w:val="99"/>
    <w:rPr>
      <w:rFonts w:ascii="Microsoft Sans Serif" w:hAnsi="Microsoft Sans Serif" w:cs="Microsoft Sans Serif"/>
      <w:sz w:val="342"/>
      <w:szCs w:val="342"/>
    </w:rPr>
  </w:style>
  <w:style w:type="character" w:customStyle="1" w:styleId="FontStyle173">
    <w:name w:val="Font Style173"/>
    <w:basedOn w:val="DefaultParagraphFont"/>
    <w:uiPriority w:val="99"/>
    <w:rPr>
      <w:rFonts w:ascii="Verdana" w:hAnsi="Verdana" w:cs="Verdana"/>
      <w:b/>
      <w:bCs/>
      <w:sz w:val="14"/>
      <w:szCs w:val="14"/>
    </w:rPr>
  </w:style>
  <w:style w:type="character" w:customStyle="1" w:styleId="FontStyle174">
    <w:name w:val="Font Style174"/>
    <w:basedOn w:val="DefaultParagraphFont"/>
    <w:uiPriority w:val="99"/>
    <w:rPr>
      <w:rFonts w:ascii="Microsoft Sans Serif" w:hAnsi="Microsoft Sans Serif" w:cs="Microsoft Sans Serif"/>
      <w:b/>
      <w:bCs/>
      <w:i/>
      <w:iCs/>
      <w:sz w:val="20"/>
      <w:szCs w:val="20"/>
    </w:rPr>
  </w:style>
  <w:style w:type="character" w:customStyle="1" w:styleId="FontStyle175">
    <w:name w:val="Font Style175"/>
    <w:basedOn w:val="DefaultParagraphFont"/>
    <w:uiPriority w:val="99"/>
    <w:rPr>
      <w:rFonts w:ascii="Microsoft Sans Serif" w:hAnsi="Microsoft Sans Serif" w:cs="Microsoft Sans Serif"/>
      <w:sz w:val="22"/>
      <w:szCs w:val="22"/>
    </w:rPr>
  </w:style>
  <w:style w:type="character" w:customStyle="1" w:styleId="FontStyle176">
    <w:name w:val="Font Style176"/>
    <w:basedOn w:val="DefaultParagraphFont"/>
    <w:uiPriority w:val="99"/>
    <w:rPr>
      <w:rFonts w:ascii="Microsoft Sans Serif" w:hAnsi="Microsoft Sans Serif" w:cs="Microsoft Sans Serif"/>
      <w:sz w:val="20"/>
      <w:szCs w:val="20"/>
    </w:r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8356B6"/>
    <w:rPr>
      <w:rFonts w:ascii="Verdana" w:eastAsiaTheme="minorHAnsi" w:cs="Georgia"/>
      <w:b/>
      <w:color w:val="003663"/>
      <w:sz w:val="28"/>
      <w:lang w:bidi="en-US"/>
    </w:rPr>
  </w:style>
  <w:style w:type="character" w:customStyle="1" w:styleId="Heading2Char">
    <w:name w:val="Heading 2 Char"/>
    <w:basedOn w:val="DefaultParagraphFont"/>
    <w:link w:val="Heading2"/>
    <w:uiPriority w:val="9"/>
    <w:rsid w:val="001C180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1C180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353CE"/>
    <w:rPr>
      <w:rFonts w:ascii="Verdana" w:eastAsia="Verdana" w:hAnsi="Verdana" w:cs="Verdana"/>
      <w:b/>
      <w:bCs/>
      <w:color w:val="682636"/>
      <w:lang w:bidi="en-US"/>
    </w:rPr>
  </w:style>
  <w:style w:type="paragraph" w:customStyle="1" w:styleId="BodyParagraph">
    <w:name w:val="Body Paragraph"/>
    <w:basedOn w:val="Style47"/>
    <w:qFormat/>
    <w:rsid w:val="00676B52"/>
    <w:pPr>
      <w:widowControl/>
      <w:spacing w:after="120" w:line="360" w:lineRule="auto"/>
      <w:ind w:firstLine="720"/>
      <w:jc w:val="both"/>
    </w:pPr>
  </w:style>
  <w:style w:type="paragraph" w:customStyle="1" w:styleId="BibEntries">
    <w:name w:val="Bib Entries"/>
    <w:basedOn w:val="BodyParagraph"/>
    <w:rsid w:val="00197B24"/>
    <w:pPr>
      <w:ind w:left="720" w:hanging="720"/>
    </w:pPr>
  </w:style>
  <w:style w:type="paragraph" w:customStyle="1" w:styleId="BibEntry">
    <w:name w:val="Bib Entry"/>
    <w:basedOn w:val="BodyParagraph"/>
    <w:qFormat/>
    <w:rsid w:val="002A1F54"/>
    <w:pPr>
      <w:ind w:left="720" w:hanging="720"/>
      <w:jc w:val="left"/>
    </w:pPr>
  </w:style>
  <w:style w:type="paragraph" w:customStyle="1" w:styleId="Poetry">
    <w:name w:val="Poetry"/>
    <w:basedOn w:val="BodyParagraph"/>
    <w:qFormat/>
    <w:rsid w:val="00FD660C"/>
    <w:pPr>
      <w:spacing w:line="240" w:lineRule="auto"/>
      <w:ind w:left="720" w:hanging="720"/>
    </w:pPr>
  </w:style>
  <w:style w:type="paragraph" w:styleId="ListParagraph">
    <w:name w:val="List Paragraph"/>
    <w:basedOn w:val="Normal"/>
    <w:uiPriority w:val="1"/>
    <w:qFormat/>
    <w:rsid w:val="0025471B"/>
    <w:pPr>
      <w:widowControl/>
      <w:autoSpaceDE/>
      <w:autoSpaceDN/>
      <w:ind w:left="720"/>
      <w:contextualSpacing/>
    </w:pPr>
    <w:rPr>
      <w:rFonts w:asciiTheme="minorHAnsi" w:eastAsiaTheme="minorHAnsi" w:hAnsiTheme="minorHAnsi"/>
    </w:rPr>
  </w:style>
  <w:style w:type="paragraph" w:customStyle="1" w:styleId="NumberedList">
    <w:name w:val="Numbered List"/>
    <w:basedOn w:val="BodyParagraph"/>
    <w:qFormat/>
    <w:rsid w:val="0025471B"/>
    <w:pPr>
      <w:numPr>
        <w:numId w:val="1"/>
      </w:numPr>
    </w:pPr>
  </w:style>
  <w:style w:type="paragraph" w:customStyle="1" w:styleId="Bodynoindent">
    <w:name w:val="Body no indent"/>
    <w:basedOn w:val="BodyParagraph"/>
    <w:qFormat/>
    <w:rsid w:val="00A70F6E"/>
    <w:pPr>
      <w:ind w:firstLine="0"/>
    </w:pPr>
  </w:style>
  <w:style w:type="paragraph" w:styleId="NoSpacing">
    <w:name w:val="No Spacing"/>
    <w:uiPriority w:val="1"/>
    <w:qFormat/>
    <w:rsid w:val="00922199"/>
    <w:pPr>
      <w:widowControl w:val="0"/>
      <w:autoSpaceDE w:val="0"/>
      <w:autoSpaceDN w:val="0"/>
      <w:adjustRightInd w:val="0"/>
      <w:spacing w:after="0" w:line="240" w:lineRule="auto"/>
    </w:pPr>
    <w:rPr>
      <w:rFonts w:hAnsi="Georgia"/>
      <w:sz w:val="24"/>
      <w:szCs w:val="24"/>
    </w:rPr>
  </w:style>
  <w:style w:type="paragraph" w:styleId="FootnoteText">
    <w:name w:val="footnote text"/>
    <w:basedOn w:val="Normal"/>
    <w:link w:val="FootnoteTextChar"/>
    <w:uiPriority w:val="99"/>
    <w:unhideWhenUsed/>
    <w:rsid w:val="00A04E8A"/>
    <w:pPr>
      <w:widowControl/>
      <w:autoSpaceDE/>
      <w:autoSpaceDN/>
    </w:pPr>
    <w:rPr>
      <w:rFonts w:asciiTheme="minorHAnsi" w:eastAsiaTheme="minorHAnsi" w:hAnsiTheme="minorHAnsi"/>
    </w:rPr>
  </w:style>
  <w:style w:type="character" w:customStyle="1" w:styleId="FootnoteTextChar">
    <w:name w:val="Footnote Text Char"/>
    <w:basedOn w:val="DefaultParagraphFont"/>
    <w:link w:val="FootnoteText"/>
    <w:uiPriority w:val="99"/>
    <w:rsid w:val="00A04E8A"/>
    <w:rPr>
      <w:rFonts w:asciiTheme="minorHAnsi" w:eastAsiaTheme="minorHAnsi"/>
      <w:sz w:val="24"/>
      <w:szCs w:val="24"/>
    </w:rPr>
  </w:style>
  <w:style w:type="character" w:styleId="FootnoteReference">
    <w:name w:val="footnote reference"/>
    <w:basedOn w:val="DefaultParagraphFont"/>
    <w:uiPriority w:val="99"/>
    <w:unhideWhenUsed/>
    <w:rsid w:val="00A04E8A"/>
    <w:rPr>
      <w:vertAlign w:val="superscript"/>
    </w:rPr>
  </w:style>
  <w:style w:type="paragraph" w:customStyle="1" w:styleId="footnote">
    <w:name w:val="footnote"/>
    <w:basedOn w:val="FootnoteText"/>
    <w:qFormat/>
    <w:rsid w:val="00A04E8A"/>
    <w:pPr>
      <w:spacing w:line="360" w:lineRule="auto"/>
    </w:pPr>
    <w:rPr>
      <w:rFonts w:ascii="Georgia" w:hAnsi="Georgia"/>
      <w:sz w:val="16"/>
      <w:szCs w:val="16"/>
    </w:rPr>
  </w:style>
  <w:style w:type="character" w:customStyle="1" w:styleId="reference-text">
    <w:name w:val="reference-text"/>
    <w:basedOn w:val="DefaultParagraphFont"/>
    <w:rsid w:val="00BE70AD"/>
  </w:style>
  <w:style w:type="paragraph" w:styleId="NormalWeb">
    <w:name w:val="Normal (Web)"/>
    <w:basedOn w:val="Normal"/>
    <w:uiPriority w:val="99"/>
    <w:unhideWhenUsed/>
    <w:rsid w:val="00BE70AD"/>
    <w:pPr>
      <w:widowControl/>
      <w:autoSpaceDE/>
      <w:autoSpaceDN/>
      <w:spacing w:before="100" w:beforeAutospacing="1" w:after="100" w:afterAutospacing="1"/>
    </w:pPr>
    <w:rPr>
      <w:rFonts w:ascii="Times New Roman" w:eastAsiaTheme="minorHAnsi" w:hAnsi="Times New Roman" w:cs="Times New Roman"/>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Author"/>
    <w:next w:val="Normal"/>
    <w:link w:val="SubtitleChar"/>
    <w:uiPriority w:val="11"/>
    <w:qFormat/>
    <w:rsid w:val="008356B6"/>
  </w:style>
  <w:style w:type="character" w:customStyle="1" w:styleId="SubtitleChar">
    <w:name w:val="Subtitle Char"/>
    <w:basedOn w:val="DefaultParagraphFont"/>
    <w:link w:val="Subtitle"/>
    <w:uiPriority w:val="11"/>
    <w:rsid w:val="008356B6"/>
    <w:rPr>
      <w:rFonts w:ascii="Times New Roman" w:eastAsia="Georgia" w:hAnsi="Georgia" w:cs="Georgia"/>
      <w:i/>
      <w:sz w:val="18"/>
      <w:lang w:bidi="en-US"/>
    </w:rPr>
  </w:style>
  <w:style w:type="character" w:customStyle="1" w:styleId="mw-headline">
    <w:name w:val="mw-headline"/>
    <w:basedOn w:val="DefaultParagraphFont"/>
    <w:rsid w:val="00D316FC"/>
  </w:style>
  <w:style w:type="character" w:customStyle="1" w:styleId="mw-editsection">
    <w:name w:val="mw-editsection"/>
    <w:basedOn w:val="DefaultParagraphFont"/>
    <w:rsid w:val="00D316FC"/>
  </w:style>
  <w:style w:type="character" w:customStyle="1" w:styleId="mw-editsection-bracket">
    <w:name w:val="mw-editsection-bracket"/>
    <w:basedOn w:val="DefaultParagraphFont"/>
    <w:rsid w:val="00D316FC"/>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paragraph" w:styleId="Header">
    <w:name w:val="header"/>
    <w:basedOn w:val="Normal"/>
    <w:link w:val="Head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HeaderChar">
    <w:name w:val="Header Char"/>
    <w:basedOn w:val="DefaultParagraphFont"/>
    <w:link w:val="Header"/>
    <w:uiPriority w:val="99"/>
    <w:rsid w:val="00D316FC"/>
    <w:rPr>
      <w:rFonts w:asciiTheme="minorHAnsi" w:eastAsiaTheme="minorHAnsi"/>
      <w:sz w:val="24"/>
      <w:szCs w:val="24"/>
    </w:rPr>
  </w:style>
  <w:style w:type="paragraph" w:styleId="Footer">
    <w:name w:val="footer"/>
    <w:basedOn w:val="Normal"/>
    <w:link w:val="Foot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FooterChar">
    <w:name w:val="Footer Char"/>
    <w:basedOn w:val="DefaultParagraphFont"/>
    <w:link w:val="Footer"/>
    <w:uiPriority w:val="99"/>
    <w:rsid w:val="00D316FC"/>
    <w:rPr>
      <w:rFonts w:asciiTheme="minorHAnsi" w:eastAsiaTheme="minorHAnsi"/>
      <w:sz w:val="24"/>
      <w:szCs w:val="24"/>
    </w:rPr>
  </w:style>
  <w:style w:type="character" w:customStyle="1" w:styleId="dropinitial">
    <w:name w:val="dropinitial"/>
    <w:basedOn w:val="DefaultParagraphFont"/>
    <w:rsid w:val="00D316FC"/>
  </w:style>
  <w:style w:type="paragraph" w:customStyle="1" w:styleId="Hyperlink1">
    <w:name w:val="Hyperlink1"/>
    <w:basedOn w:val="Bodynoindent"/>
    <w:qFormat/>
    <w:rsid w:val="00417624"/>
    <w:rPr>
      <w:rFonts w:cs="Times New Roman (Body CS)"/>
      <w:color w:val="4472C4" w:themeColor="accent1"/>
      <w:u w:val="single"/>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paragraph" w:customStyle="1" w:styleId="dropcap">
    <w:name w:val="dropcap"/>
    <w:basedOn w:val="Normal"/>
    <w:rsid w:val="007C0146"/>
    <w:pPr>
      <w:widowControl/>
      <w:autoSpaceDE/>
      <w:autoSpaceDN/>
      <w:spacing w:before="100" w:beforeAutospacing="1" w:after="100" w:afterAutospacing="1"/>
    </w:pPr>
    <w:rPr>
      <w:rFonts w:ascii="Times New Roman" w:eastAsiaTheme="minorHAnsi" w:hAnsi="Times New Roman" w:cs="Times New Roman"/>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rPr>
  </w:style>
  <w:style w:type="paragraph" w:customStyle="1" w:styleId="BlockQuote">
    <w:name w:val="Block Quote"/>
    <w:basedOn w:val="BodyText"/>
    <w:qFormat/>
    <w:rsid w:val="00363BBB"/>
    <w:pPr>
      <w:spacing w:after="0" w:line="360" w:lineRule="auto"/>
      <w:ind w:left="720"/>
      <w:jc w:val="both"/>
    </w:p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basedOn w:val="BodyText"/>
    <w:qFormat/>
    <w:rsid w:val="00745D79"/>
    <w:pPr>
      <w:spacing w:after="0" w:line="360" w:lineRule="auto"/>
      <w:ind w:firstLine="720"/>
      <w:jc w:val="both"/>
    </w:pPr>
  </w:style>
  <w:style w:type="paragraph" w:customStyle="1" w:styleId="Header2">
    <w:name w:val="Header 2"/>
    <w:basedOn w:val="ListParagraph"/>
    <w:autoRedefine/>
    <w:qFormat/>
    <w:rsid w:val="001D4CC9"/>
    <w:pPr>
      <w:widowControl w:val="0"/>
      <w:numPr>
        <w:ilvl w:val="1"/>
        <w:numId w:val="4"/>
      </w:numPr>
      <w:autoSpaceDE w:val="0"/>
      <w:autoSpaceDN w:val="0"/>
      <w:spacing w:after="240"/>
      <w:contextualSpacing w:val="0"/>
    </w:pPr>
    <w:rPr>
      <w:rFonts w:ascii="Verdana"/>
      <w:b/>
      <w:color w:val="003663"/>
      <w:sz w:val="28"/>
    </w:rPr>
  </w:style>
  <w:style w:type="paragraph" w:customStyle="1" w:styleId="Header1">
    <w:name w:val="Header 1"/>
    <w:basedOn w:val="Normal"/>
    <w:autoRedefine/>
    <w:qFormat/>
    <w:rsid w:val="00B62C92"/>
    <w:rPr>
      <w:rFonts w:ascii="Verdana"/>
      <w:b/>
      <w:color w:val="682636"/>
      <w:sz w:val="44"/>
    </w:rPr>
  </w:style>
  <w:style w:type="paragraph" w:customStyle="1" w:styleId="Author">
    <w:name w:val="Author"/>
    <w:basedOn w:val="Normal"/>
    <w:autoRedefine/>
    <w:qFormat/>
    <w:rsid w:val="00B62C92"/>
    <w:pPr>
      <w:spacing w:before="120"/>
    </w:pPr>
    <w:rPr>
      <w:rFonts w:ascii="Times New Roman"/>
      <w:i/>
      <w:sz w:val="18"/>
    </w:rPr>
  </w:style>
  <w:style w:type="paragraph" w:customStyle="1" w:styleId="Footnote0">
    <w:name w:val="Footnote"/>
    <w:basedOn w:val="ListParagraph"/>
    <w:qFormat/>
    <w:rsid w:val="009A6A7F"/>
    <w:pPr>
      <w:widowControl w:val="0"/>
      <w:tabs>
        <w:tab w:val="left" w:pos="1460"/>
        <w:tab w:val="left" w:pos="1461"/>
      </w:tabs>
      <w:autoSpaceDE w:val="0"/>
      <w:autoSpaceDN w:val="0"/>
      <w:spacing w:line="360" w:lineRule="auto"/>
      <w:ind w:left="0"/>
      <w:contextualSpacing w:val="0"/>
    </w:pPr>
    <w:rPr>
      <w:rFonts w:ascii="Georgia" w:hAnsi="Georgia"/>
      <w:sz w:val="16"/>
    </w:rPr>
  </w:style>
  <w:style w:type="paragraph" w:customStyle="1" w:styleId="NumberList">
    <w:name w:val="Number List"/>
    <w:basedOn w:val="ListParagraph"/>
    <w:qFormat/>
    <w:rsid w:val="00305944"/>
    <w:pPr>
      <w:widowControl w:val="0"/>
      <w:numPr>
        <w:numId w:val="2"/>
      </w:numPr>
      <w:tabs>
        <w:tab w:val="left" w:pos="1059"/>
        <w:tab w:val="left" w:pos="1060"/>
      </w:tabs>
      <w:autoSpaceDE w:val="0"/>
      <w:autoSpaceDN w:val="0"/>
      <w:spacing w:line="360" w:lineRule="auto"/>
      <w:contextualSpacing w:val="0"/>
    </w:pPr>
  </w:style>
  <w:style w:type="paragraph" w:customStyle="1" w:styleId="BulletList">
    <w:name w:val="Bullet List"/>
    <w:basedOn w:val="Body"/>
    <w:qFormat/>
    <w:rsid w:val="00305944"/>
    <w:pPr>
      <w:numPr>
        <w:numId w:val="3"/>
      </w:numPr>
    </w:pPr>
  </w:style>
  <w:style w:type="paragraph" w:customStyle="1" w:styleId="Header3">
    <w:name w:val="Header 3"/>
    <w:basedOn w:val="ListParagraph"/>
    <w:autoRedefine/>
    <w:qFormat/>
    <w:rsid w:val="00363BBB"/>
    <w:pPr>
      <w:widowControl w:val="0"/>
      <w:autoSpaceDE w:val="0"/>
      <w:autoSpaceDN w:val="0"/>
      <w:spacing w:after="240"/>
      <w:ind w:left="0"/>
      <w:contextualSpacing w:val="0"/>
    </w:pPr>
    <w:rPr>
      <w:rFonts w:ascii="Verdana"/>
      <w:b/>
      <w:color w:val="003663"/>
    </w:rPr>
  </w:style>
  <w:style w:type="paragraph" w:customStyle="1" w:styleId="Header4">
    <w:name w:val="Header 4"/>
    <w:basedOn w:val="Normal"/>
    <w:autoRedefine/>
    <w:qFormat/>
    <w:rsid w:val="00C0360D"/>
    <w:pPr>
      <w:spacing w:after="240"/>
    </w:pPr>
    <w:rPr>
      <w:rFonts w:ascii="Verdana"/>
      <w:i/>
    </w:rPr>
  </w:style>
  <w:style w:type="paragraph" w:customStyle="1" w:styleId="CaptionHeader">
    <w:name w:val="Caption Header"/>
    <w:basedOn w:val="Normal"/>
    <w:qFormat/>
    <w:rsid w:val="00873F58"/>
    <w:pPr>
      <w:spacing w:line="360" w:lineRule="auto"/>
      <w:jc w:val="center"/>
    </w:pPr>
    <w:rPr>
      <w:rFonts w:ascii="Verdana"/>
      <w:b/>
      <w:color w:val="003663"/>
      <w:sz w:val="16"/>
    </w:rPr>
  </w:style>
  <w:style w:type="paragraph" w:customStyle="1" w:styleId="CaptionText">
    <w:name w:val="Caption Text"/>
    <w:basedOn w:val="Normal"/>
    <w:qFormat/>
    <w:rsid w:val="00873F58"/>
    <w:pPr>
      <w:spacing w:line="360" w:lineRule="auto"/>
      <w:jc w:val="center"/>
    </w:pPr>
    <w:rPr>
      <w:rFonts w:ascii="Verdana"/>
      <w:color w:val="003663"/>
      <w:spacing w:val="-3"/>
      <w:sz w:val="14"/>
    </w:rPr>
  </w:style>
  <w:style w:type="paragraph" w:customStyle="1" w:styleId="Bib">
    <w:name w:val="Bib"/>
    <w:basedOn w:val="Normal"/>
    <w:qFormat/>
    <w:rsid w:val="00236E6D"/>
    <w:pPr>
      <w:spacing w:line="360" w:lineRule="auto"/>
      <w:ind w:left="720" w:hanging="720"/>
    </w:pPr>
    <w:rPr>
      <w:sz w:val="20"/>
    </w:rPr>
  </w:style>
  <w:style w:type="paragraph" w:customStyle="1" w:styleId="Header5">
    <w:name w:val="Header 5"/>
    <w:basedOn w:val="Heading8"/>
    <w:autoRedefine/>
    <w:qFormat/>
    <w:rsid w:val="00745D79"/>
    <w:pPr>
      <w:keepNext w:val="0"/>
      <w:keepLines w:val="0"/>
      <w:spacing w:before="0" w:after="240"/>
    </w:pPr>
    <w:rPr>
      <w:rFonts w:ascii="Verdana" w:eastAsia="Verdana" w:hAnsi="Verdana" w:cs="Verdana"/>
      <w:b/>
      <w:bCs/>
      <w:color w:val="682636"/>
      <w:sz w:val="22"/>
      <w:szCs w:val="22"/>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customStyle="1" w:styleId="Verse">
    <w:name w:val="Verse"/>
    <w:autoRedefine/>
    <w:qFormat/>
    <w:rsid w:val="008A41B7"/>
    <w:pPr>
      <w:ind w:left="1440" w:hanging="720"/>
    </w:pPr>
    <w:rPr>
      <w:rFonts w:eastAsia="Georgia" w:hAnsi="Georgia" w:cs="Georgia"/>
      <w:lang w:bidi="en-US"/>
    </w:rPr>
  </w:style>
  <w:style w:type="paragraph" w:styleId="TOC1">
    <w:name w:val="toc 1"/>
    <w:basedOn w:val="Normal"/>
    <w:uiPriority w:val="1"/>
    <w:qFormat/>
    <w:rsid w:val="004B3409"/>
    <w:pPr>
      <w:spacing w:before="212"/>
      <w:ind w:left="1440"/>
    </w:pPr>
    <w:rPr>
      <w:rFonts w:ascii="Verdana" w:eastAsia="Verdana" w:hAnsi="Verdana" w:cs="Verdana"/>
      <w:b/>
      <w:bCs/>
      <w:i/>
    </w:rPr>
  </w:style>
  <w:style w:type="paragraph" w:styleId="TOC2">
    <w:name w:val="toc 2"/>
    <w:basedOn w:val="Normal"/>
    <w:uiPriority w:val="1"/>
    <w:qFormat/>
    <w:rsid w:val="004B3409"/>
    <w:pPr>
      <w:spacing w:before="40"/>
      <w:ind w:left="1800"/>
    </w:pPr>
    <w:rPr>
      <w:rFonts w:ascii="Verdana" w:eastAsia="Verdana" w:hAnsi="Verdana" w:cs="Verdana"/>
      <w:sz w:val="23"/>
      <w:szCs w:val="23"/>
    </w:rPr>
  </w:style>
  <w:style w:type="paragraph" w:customStyle="1" w:styleId="TableParagraph">
    <w:name w:val="Table Paragraph"/>
    <w:basedOn w:val="Normal"/>
    <w:uiPriority w:val="1"/>
    <w:qFormat/>
    <w:rsid w:val="004B3409"/>
    <w:pPr>
      <w:spacing w:before="20"/>
    </w:pPr>
    <w:rPr>
      <w:rFonts w:ascii="Verdana" w:eastAsia="Verdana" w:hAnsi="Verdana" w:cs="Verdana"/>
    </w:rPr>
  </w:style>
  <w:style w:type="paragraph" w:styleId="Title">
    <w:name w:val="Title"/>
    <w:basedOn w:val="Header1"/>
    <w:next w:val="Normal"/>
    <w:link w:val="TitleChar"/>
    <w:uiPriority w:val="10"/>
    <w:qFormat/>
    <w:rsid w:val="008356B6"/>
  </w:style>
  <w:style w:type="character" w:customStyle="1" w:styleId="TitleChar">
    <w:name w:val="Title Char"/>
    <w:basedOn w:val="DefaultParagraphFont"/>
    <w:link w:val="Title"/>
    <w:uiPriority w:val="10"/>
    <w:rsid w:val="008356B6"/>
    <w:rPr>
      <w:rFonts w:ascii="Verdana" w:eastAsia="Georgia" w:hAnsi="Georgia" w:cs="Georgia"/>
      <w:b/>
      <w:color w:val="682636"/>
      <w:sz w:val="44"/>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hyperlink" Target="https://classconnection.s3.amazonaws.com/16/flashcards/3907016/jpg/aafxpid0-1419F6BAD180C1BB19F.jpg" TargetMode="External"/><Relationship Id="rId42" Type="http://schemas.openxmlformats.org/officeDocument/2006/relationships/image" Target="media/image25.jpeg"/><Relationship Id="rId47" Type="http://schemas.openxmlformats.org/officeDocument/2006/relationships/image" Target="media/image30.jpe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7.jpeg"/><Relationship Id="rId89" Type="http://schemas.openxmlformats.org/officeDocument/2006/relationships/theme" Target="theme/theme1.xml"/><Relationship Id="rId16" Type="http://schemas.openxmlformats.org/officeDocument/2006/relationships/image" Target="media/image3.jpeg"/><Relationship Id="rId11" Type="http://schemas.openxmlformats.org/officeDocument/2006/relationships/hyperlink" Target="http://2.bp.blogspot.com/-jbiaW24DTZI/TVxCBDxxoTI/AAAAAAAAACk/VytZNRg0UK0/s1600/40-typology-dome.jpg" TargetMode="External"/><Relationship Id="rId32" Type="http://schemas.openxmlformats.org/officeDocument/2006/relationships/image" Target="media/image16.jpeg"/><Relationship Id="rId37" Type="http://schemas.openxmlformats.org/officeDocument/2006/relationships/image" Target="media/image21.jpeg"/><Relationship Id="rId53" Type="http://schemas.openxmlformats.org/officeDocument/2006/relationships/image" Target="media/image36.jpeg"/><Relationship Id="rId58" Type="http://schemas.openxmlformats.org/officeDocument/2006/relationships/image" Target="media/image41.jpeg"/><Relationship Id="rId74" Type="http://schemas.openxmlformats.org/officeDocument/2006/relationships/image" Target="media/image57.png"/><Relationship Id="rId79" Type="http://schemas.openxmlformats.org/officeDocument/2006/relationships/image" Target="media/image62.jpeg"/><Relationship Id="rId5" Type="http://schemas.openxmlformats.org/officeDocument/2006/relationships/styles" Target="styles.xml"/><Relationship Id="rId14" Type="http://schemas.openxmlformats.org/officeDocument/2006/relationships/hyperlink" Target="http://arthistoryworlds.org/wp-includes/images/nhatau.jpg"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6.png"/><Relationship Id="rId48" Type="http://schemas.openxmlformats.org/officeDocument/2006/relationships/image" Target="media/image31.jpeg"/><Relationship Id="rId56" Type="http://schemas.openxmlformats.org/officeDocument/2006/relationships/image" Target="media/image39.jpeg"/><Relationship Id="rId64" Type="http://schemas.openxmlformats.org/officeDocument/2006/relationships/image" Target="media/image47.jpeg"/><Relationship Id="rId69" Type="http://schemas.openxmlformats.org/officeDocument/2006/relationships/image" Target="media/image52.jpeg"/><Relationship Id="rId77" Type="http://schemas.openxmlformats.org/officeDocument/2006/relationships/image" Target="media/image60.jpeg"/><Relationship Id="rId8" Type="http://schemas.openxmlformats.org/officeDocument/2006/relationships/footnotes" Target="footnotes.xml"/><Relationship Id="rId51" Type="http://schemas.openxmlformats.org/officeDocument/2006/relationships/image" Target="media/image34.jpeg"/><Relationship Id="rId72" Type="http://schemas.openxmlformats.org/officeDocument/2006/relationships/image" Target="media/image55.jpeg"/><Relationship Id="rId80" Type="http://schemas.openxmlformats.org/officeDocument/2006/relationships/image" Target="media/image63.jpeg"/><Relationship Id="rId85" Type="http://schemas.openxmlformats.org/officeDocument/2006/relationships/image" Target="media/image68.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jpeg"/><Relationship Id="rId25" Type="http://schemas.openxmlformats.org/officeDocument/2006/relationships/hyperlink" Target="http://michellemoran.com/CD/Roman-Villa.jpg" TargetMode="External"/><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29.jpeg"/><Relationship Id="rId59" Type="http://schemas.openxmlformats.org/officeDocument/2006/relationships/image" Target="media/image42.jpeg"/><Relationship Id="rId67" Type="http://schemas.openxmlformats.org/officeDocument/2006/relationships/image" Target="media/image50.jpeg"/><Relationship Id="rId20" Type="http://schemas.openxmlformats.org/officeDocument/2006/relationships/hyperlink" Target="https://en.wikipedia.org/wiki/Minoan_civilization" TargetMode="External"/><Relationship Id="rId41" Type="http://schemas.openxmlformats.org/officeDocument/2006/relationships/hyperlink" Target="https://classconnection.s3.amazonaws.com/864/flashcards/4000864/jpg/roman_city_plan-141E58EF1FF4A4DE1CC.jpg" TargetMode="External"/><Relationship Id="rId54" Type="http://schemas.openxmlformats.org/officeDocument/2006/relationships/image" Target="media/image37.jpeg"/><Relationship Id="rId62" Type="http://schemas.openxmlformats.org/officeDocument/2006/relationships/image" Target="media/image45.jpeg"/><Relationship Id="rId70" Type="http://schemas.openxmlformats.org/officeDocument/2006/relationships/image" Target="media/image53.jpeg"/><Relationship Id="rId75" Type="http://schemas.openxmlformats.org/officeDocument/2006/relationships/image" Target="media/image58.jpeg"/><Relationship Id="rId83" Type="http://schemas.openxmlformats.org/officeDocument/2006/relationships/image" Target="media/image66.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arthistoryworlds.org/wp-includes/images/nhatau.jpg" TargetMode="Externa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20.jpeg"/><Relationship Id="rId49" Type="http://schemas.openxmlformats.org/officeDocument/2006/relationships/image" Target="media/image32.jpeg"/><Relationship Id="rId57" Type="http://schemas.openxmlformats.org/officeDocument/2006/relationships/image" Target="media/image40.png"/><Relationship Id="rId10" Type="http://schemas.openxmlformats.org/officeDocument/2006/relationships/hyperlink" Target="https://classconnection.s3.amazonaws.com/520/flashcards/1154520/jpg/untitled-13EF5EB39821CEF88AF.jpg" TargetMode="External"/><Relationship Id="rId31" Type="http://schemas.openxmlformats.org/officeDocument/2006/relationships/image" Target="media/image15.jpeg"/><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image" Target="media/image48.jpe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jpeg"/><Relationship Id="rId86" Type="http://schemas.openxmlformats.org/officeDocument/2006/relationships/image" Target="media/image69.jpe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5.jpeg"/><Relationship Id="rId39" Type="http://schemas.openxmlformats.org/officeDocument/2006/relationships/image" Target="media/image23.jpeg"/><Relationship Id="rId34" Type="http://schemas.openxmlformats.org/officeDocument/2006/relationships/image" Target="media/image18.jpeg"/><Relationship Id="rId50" Type="http://schemas.openxmlformats.org/officeDocument/2006/relationships/image" Target="media/image33.jpeg"/><Relationship Id="rId55" Type="http://schemas.openxmlformats.org/officeDocument/2006/relationships/image" Target="media/image38.jpeg"/><Relationship Id="rId76" Type="http://schemas.openxmlformats.org/officeDocument/2006/relationships/image" Target="media/image59.jpeg"/><Relationship Id="rId7" Type="http://schemas.openxmlformats.org/officeDocument/2006/relationships/webSettings" Target="webSettings.xml"/><Relationship Id="rId71"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13.jpeg"/><Relationship Id="rId24" Type="http://schemas.openxmlformats.org/officeDocument/2006/relationships/image" Target="media/image9.jpeg"/><Relationship Id="rId40" Type="http://schemas.openxmlformats.org/officeDocument/2006/relationships/image" Target="media/image24.jpeg"/><Relationship Id="rId45" Type="http://schemas.openxmlformats.org/officeDocument/2006/relationships/image" Target="media/image28.jpeg"/><Relationship Id="rId66" Type="http://schemas.openxmlformats.org/officeDocument/2006/relationships/image" Target="media/image49.png"/><Relationship Id="rId87" Type="http://schemas.openxmlformats.org/officeDocument/2006/relationships/header" Target="header1.xml"/><Relationship Id="rId61" Type="http://schemas.openxmlformats.org/officeDocument/2006/relationships/image" Target="media/image44.jpeg"/><Relationship Id="rId82" Type="http://schemas.openxmlformats.org/officeDocument/2006/relationships/image" Target="media/image65.jpeg"/><Relationship Id="rId19"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3.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55</Pages>
  <Words>10548</Words>
  <Characters>57674</Characters>
  <Application>Microsoft Office Word</Application>
  <DocSecurity>0</DocSecurity>
  <Lines>480</Lines>
  <Paragraphs>136</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68086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Reardon, Tiffani</cp:lastModifiedBy>
  <cp:revision>13</cp:revision>
  <dcterms:created xsi:type="dcterms:W3CDTF">2020-06-08T16:50:00Z</dcterms:created>
  <dcterms:modified xsi:type="dcterms:W3CDTF">2020-07-30T18:43:00Z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