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F04166" w14:textId="77777777" w:rsidR="00DF1485" w:rsidRDefault="00471C69" w:rsidP="00B40D39">
      <w:pPr>
        <w:pStyle w:val="Title"/>
      </w:pPr>
      <w:r>
        <w:t xml:space="preserve">Chapter 6: </w:t>
      </w:r>
      <w:r w:rsidR="00DF1485" w:rsidRPr="005A48A0">
        <w:t>Connecting</w:t>
      </w:r>
      <w:r w:rsidR="00DF1485">
        <w:t xml:space="preserve"> Art to Our Lives</w:t>
      </w:r>
    </w:p>
    <w:p w14:paraId="37F04167" w14:textId="77777777" w:rsidR="00DF1485" w:rsidRDefault="00DF1485" w:rsidP="005A48A0">
      <w:pPr>
        <w:pStyle w:val="Subtitle"/>
      </w:pPr>
      <w:r>
        <w:t xml:space="preserve">Peggy Blood, Rita </w:t>
      </w:r>
      <w:proofErr w:type="spellStart"/>
      <w:r>
        <w:t>Tekippe</w:t>
      </w:r>
      <w:proofErr w:type="spellEnd"/>
      <w:r>
        <w:t xml:space="preserve">, and </w:t>
      </w:r>
      <w:r w:rsidRPr="005A48A0">
        <w:t>Pamela</w:t>
      </w:r>
      <w:r>
        <w:t xml:space="preserve"> J. </w:t>
      </w:r>
      <w:proofErr w:type="spellStart"/>
      <w:r>
        <w:t>Sachant</w:t>
      </w:r>
      <w:proofErr w:type="spellEnd"/>
    </w:p>
    <w:p w14:paraId="37F04168" w14:textId="77777777" w:rsidR="00DF1485" w:rsidRDefault="00DF1485" w:rsidP="00471C69">
      <w:pPr>
        <w:pStyle w:val="Body"/>
      </w:pPr>
    </w:p>
    <w:p w14:paraId="37F04169" w14:textId="7FC3F065" w:rsidR="00DF1485" w:rsidRDefault="00B40D39" w:rsidP="00B40D39">
      <w:pPr>
        <w:pStyle w:val="Heading1"/>
        <w:numPr>
          <w:ilvl w:val="0"/>
          <w:numId w:val="0"/>
        </w:numPr>
      </w:pPr>
      <w:r>
        <w:t xml:space="preserve">6.1 </w:t>
      </w:r>
      <w:r w:rsidR="00DF1485">
        <w:t>LEARNING</w:t>
      </w:r>
      <w:r w:rsidR="00DF1485">
        <w:rPr>
          <w:spacing w:val="-2"/>
        </w:rPr>
        <w:t xml:space="preserve"> </w:t>
      </w:r>
      <w:r w:rsidR="00DF1485" w:rsidRPr="005A48A0">
        <w:t>OUTCOMES</w:t>
      </w:r>
    </w:p>
    <w:p w14:paraId="37F0416A" w14:textId="77777777" w:rsidR="00DF1485" w:rsidRDefault="00DF1485" w:rsidP="00471C69">
      <w:pPr>
        <w:pStyle w:val="Body"/>
      </w:pPr>
      <w:r>
        <w:t>After completing this chapter, you should be able to:</w:t>
      </w:r>
    </w:p>
    <w:p w14:paraId="37F0416B" w14:textId="77777777" w:rsidR="00DF1485" w:rsidRDefault="00DF1485" w:rsidP="00471C69">
      <w:pPr>
        <w:pStyle w:val="BulletList"/>
      </w:pPr>
      <w:r>
        <w:t>Identify the purposes art serves in</w:t>
      </w:r>
      <w:r>
        <w:rPr>
          <w:spacing w:val="-6"/>
        </w:rPr>
        <w:t xml:space="preserve"> </w:t>
      </w:r>
      <w:r>
        <w:t>society</w:t>
      </w:r>
    </w:p>
    <w:p w14:paraId="37F0416C" w14:textId="77777777" w:rsidR="00DF1485" w:rsidRDefault="00DF1485" w:rsidP="00471C69">
      <w:pPr>
        <w:pStyle w:val="BulletList"/>
      </w:pPr>
      <w:r>
        <w:t>Understand the philosophy of aesthetics in the visual</w:t>
      </w:r>
      <w:r>
        <w:rPr>
          <w:spacing w:val="-9"/>
        </w:rPr>
        <w:t xml:space="preserve"> </w:t>
      </w:r>
      <w:r>
        <w:t>arts</w:t>
      </w:r>
    </w:p>
    <w:p w14:paraId="37F0416D" w14:textId="77777777" w:rsidR="00DF1485" w:rsidRDefault="00DF1485" w:rsidP="00471C69">
      <w:pPr>
        <w:pStyle w:val="BulletList"/>
      </w:pPr>
      <w:r>
        <w:t>Understand the function of art as a means of</w:t>
      </w:r>
      <w:r>
        <w:rPr>
          <w:spacing w:val="-10"/>
        </w:rPr>
        <w:t xml:space="preserve"> </w:t>
      </w:r>
      <w:r>
        <w:t>communication</w:t>
      </w:r>
    </w:p>
    <w:p w14:paraId="37F0416E" w14:textId="77777777" w:rsidR="00DF1485" w:rsidRDefault="00DF1485" w:rsidP="00471C69">
      <w:pPr>
        <w:pStyle w:val="BulletList"/>
      </w:pPr>
      <w:r>
        <w:t>Understand how architectural forms contributed and enhanced to religious</w:t>
      </w:r>
      <w:r>
        <w:rPr>
          <w:spacing w:val="-17"/>
        </w:rPr>
        <w:t xml:space="preserve"> </w:t>
      </w:r>
      <w:r>
        <w:t>cultures</w:t>
      </w:r>
    </w:p>
    <w:p w14:paraId="37F0416F" w14:textId="77777777" w:rsidR="00DF1485" w:rsidRDefault="00DF1485" w:rsidP="00471C69">
      <w:pPr>
        <w:pStyle w:val="Body"/>
      </w:pPr>
    </w:p>
    <w:p w14:paraId="37F04170" w14:textId="3D3487A4" w:rsidR="00DF1485" w:rsidRDefault="00B40D39" w:rsidP="00B40D39">
      <w:pPr>
        <w:pStyle w:val="Heading1"/>
        <w:numPr>
          <w:ilvl w:val="0"/>
          <w:numId w:val="0"/>
        </w:numPr>
      </w:pPr>
      <w:r>
        <w:t xml:space="preserve">6.2 </w:t>
      </w:r>
      <w:r w:rsidR="00DF1485">
        <w:t>INTRODUCTION</w:t>
      </w:r>
    </w:p>
    <w:p w14:paraId="37F04171" w14:textId="77777777" w:rsidR="00DF1485" w:rsidRDefault="00DF1485" w:rsidP="00471C69">
      <w:pPr>
        <w:pStyle w:val="Body"/>
      </w:pPr>
      <w:r>
        <w:t>Art has been described as humankind’s most enduring achievement. From the time of early cave</w:t>
      </w:r>
      <w:r>
        <w:rPr>
          <w:spacing w:val="-8"/>
        </w:rPr>
        <w:t xml:space="preserve"> </w:t>
      </w:r>
      <w:r>
        <w:t>dwelling</w:t>
      </w:r>
      <w:r>
        <w:rPr>
          <w:spacing w:val="-7"/>
        </w:rPr>
        <w:t xml:space="preserve"> </w:t>
      </w:r>
      <w:r>
        <w:t>to</w:t>
      </w:r>
      <w:r>
        <w:rPr>
          <w:spacing w:val="-7"/>
        </w:rPr>
        <w:t xml:space="preserve"> </w:t>
      </w:r>
      <w:r>
        <w:t>contemporary</w:t>
      </w:r>
      <w:r>
        <w:rPr>
          <w:spacing w:val="-7"/>
        </w:rPr>
        <w:t xml:space="preserve"> </w:t>
      </w:r>
      <w:r>
        <w:t>society,</w:t>
      </w:r>
      <w:r>
        <w:rPr>
          <w:spacing w:val="-7"/>
        </w:rPr>
        <w:t xml:space="preserve"> </w:t>
      </w:r>
      <w:r>
        <w:t>art</w:t>
      </w:r>
      <w:r>
        <w:rPr>
          <w:spacing w:val="-7"/>
        </w:rPr>
        <w:t xml:space="preserve"> </w:t>
      </w:r>
      <w:r>
        <w:t>has</w:t>
      </w:r>
      <w:r>
        <w:rPr>
          <w:spacing w:val="-7"/>
        </w:rPr>
        <w:t xml:space="preserve"> </w:t>
      </w:r>
      <w:r>
        <w:t>served</w:t>
      </w:r>
      <w:r>
        <w:rPr>
          <w:spacing w:val="-7"/>
        </w:rPr>
        <w:t xml:space="preserve"> </w:t>
      </w:r>
      <w:r>
        <w:t>as</w:t>
      </w:r>
      <w:r>
        <w:rPr>
          <w:spacing w:val="-7"/>
        </w:rPr>
        <w:t xml:space="preserve"> </w:t>
      </w:r>
      <w:r>
        <w:t>a</w:t>
      </w:r>
      <w:r>
        <w:rPr>
          <w:spacing w:val="-7"/>
        </w:rPr>
        <w:t xml:space="preserve"> </w:t>
      </w:r>
      <w:r>
        <w:t>vehicle</w:t>
      </w:r>
      <w:r>
        <w:rPr>
          <w:spacing w:val="-6"/>
        </w:rPr>
        <w:t xml:space="preserve"> </w:t>
      </w:r>
      <w:r>
        <w:t>for</w:t>
      </w:r>
      <w:r>
        <w:rPr>
          <w:spacing w:val="-7"/>
        </w:rPr>
        <w:t xml:space="preserve"> </w:t>
      </w:r>
      <w:r>
        <w:t>translating</w:t>
      </w:r>
      <w:r>
        <w:rPr>
          <w:spacing w:val="-7"/>
        </w:rPr>
        <w:t xml:space="preserve"> </w:t>
      </w:r>
      <w:r>
        <w:t>our</w:t>
      </w:r>
      <w:r>
        <w:rPr>
          <w:spacing w:val="-7"/>
        </w:rPr>
        <w:t xml:space="preserve"> </w:t>
      </w:r>
      <w:r>
        <w:t>insights</w:t>
      </w:r>
      <w:r>
        <w:rPr>
          <w:spacing w:val="-7"/>
        </w:rPr>
        <w:t xml:space="preserve"> </w:t>
      </w:r>
      <w:r>
        <w:t>into understanding others and ourselves. The creation of art may have different aims, for example, to make</w:t>
      </w:r>
      <w:r>
        <w:rPr>
          <w:spacing w:val="-15"/>
        </w:rPr>
        <w:t xml:space="preserve"> </w:t>
      </w:r>
      <w:r>
        <w:t>something</w:t>
      </w:r>
      <w:r>
        <w:rPr>
          <w:spacing w:val="-14"/>
        </w:rPr>
        <w:t xml:space="preserve"> </w:t>
      </w:r>
      <w:r>
        <w:t>beautiful,</w:t>
      </w:r>
      <w:r>
        <w:rPr>
          <w:spacing w:val="-15"/>
        </w:rPr>
        <w:t xml:space="preserve"> </w:t>
      </w:r>
      <w:r>
        <w:t>to</w:t>
      </w:r>
      <w:r>
        <w:rPr>
          <w:spacing w:val="-14"/>
        </w:rPr>
        <w:t xml:space="preserve"> </w:t>
      </w:r>
      <w:r>
        <w:t>be</w:t>
      </w:r>
      <w:r>
        <w:rPr>
          <w:spacing w:val="-14"/>
        </w:rPr>
        <w:t xml:space="preserve"> </w:t>
      </w:r>
      <w:r>
        <w:t>broadly</w:t>
      </w:r>
      <w:r>
        <w:rPr>
          <w:spacing w:val="-15"/>
        </w:rPr>
        <w:t xml:space="preserve"> </w:t>
      </w:r>
      <w:r>
        <w:t>expressive</w:t>
      </w:r>
      <w:r>
        <w:rPr>
          <w:spacing w:val="-14"/>
        </w:rPr>
        <w:t xml:space="preserve"> </w:t>
      </w:r>
      <w:r>
        <w:t>and</w:t>
      </w:r>
      <w:r>
        <w:rPr>
          <w:spacing w:val="-14"/>
        </w:rPr>
        <w:t xml:space="preserve"> </w:t>
      </w:r>
      <w:r>
        <w:t>emotional</w:t>
      </w:r>
      <w:r>
        <w:rPr>
          <w:spacing w:val="-15"/>
        </w:rPr>
        <w:t xml:space="preserve"> </w:t>
      </w:r>
      <w:r>
        <w:t>(without</w:t>
      </w:r>
      <w:r>
        <w:rPr>
          <w:spacing w:val="-14"/>
        </w:rPr>
        <w:t xml:space="preserve"> </w:t>
      </w:r>
      <w:r>
        <w:t>connection</w:t>
      </w:r>
      <w:r>
        <w:rPr>
          <w:spacing w:val="-15"/>
        </w:rPr>
        <w:t xml:space="preserve"> </w:t>
      </w:r>
      <w:r>
        <w:t>to</w:t>
      </w:r>
      <w:r>
        <w:rPr>
          <w:spacing w:val="-14"/>
        </w:rPr>
        <w:t xml:space="preserve"> </w:t>
      </w:r>
      <w:r>
        <w:t>beauty) for</w:t>
      </w:r>
      <w:r>
        <w:rPr>
          <w:spacing w:val="-7"/>
        </w:rPr>
        <w:t xml:space="preserve"> </w:t>
      </w:r>
      <w:r>
        <w:t>personal</w:t>
      </w:r>
      <w:r>
        <w:rPr>
          <w:spacing w:val="-7"/>
        </w:rPr>
        <w:t xml:space="preserve"> </w:t>
      </w:r>
      <w:r>
        <w:t>reasons,</w:t>
      </w:r>
      <w:r>
        <w:rPr>
          <w:spacing w:val="-6"/>
        </w:rPr>
        <w:t xml:space="preserve"> </w:t>
      </w:r>
      <w:r>
        <w:t>to</w:t>
      </w:r>
      <w:r>
        <w:rPr>
          <w:spacing w:val="-7"/>
        </w:rPr>
        <w:t xml:space="preserve"> </w:t>
      </w:r>
      <w:r>
        <w:t>illustrate</w:t>
      </w:r>
      <w:r>
        <w:rPr>
          <w:spacing w:val="-7"/>
        </w:rPr>
        <w:t xml:space="preserve"> </w:t>
      </w:r>
      <w:r>
        <w:t>concepts</w:t>
      </w:r>
      <w:r>
        <w:rPr>
          <w:spacing w:val="-6"/>
        </w:rPr>
        <w:t xml:space="preserve"> </w:t>
      </w:r>
      <w:r>
        <w:t>and</w:t>
      </w:r>
      <w:r>
        <w:rPr>
          <w:spacing w:val="-7"/>
        </w:rPr>
        <w:t xml:space="preserve"> </w:t>
      </w:r>
      <w:r>
        <w:t>beliefs</w:t>
      </w:r>
      <w:r>
        <w:rPr>
          <w:spacing w:val="-6"/>
        </w:rPr>
        <w:t xml:space="preserve"> </w:t>
      </w:r>
      <w:r>
        <w:t>of</w:t>
      </w:r>
      <w:r>
        <w:rPr>
          <w:spacing w:val="-7"/>
        </w:rPr>
        <w:t xml:space="preserve"> </w:t>
      </w:r>
      <w:r>
        <w:t>great</w:t>
      </w:r>
      <w:r>
        <w:rPr>
          <w:spacing w:val="-7"/>
        </w:rPr>
        <w:t xml:space="preserve"> </w:t>
      </w:r>
      <w:r>
        <w:t>importance</w:t>
      </w:r>
      <w:r>
        <w:rPr>
          <w:spacing w:val="-6"/>
        </w:rPr>
        <w:t xml:space="preserve"> </w:t>
      </w:r>
      <w:r>
        <w:t>to</w:t>
      </w:r>
      <w:r>
        <w:rPr>
          <w:spacing w:val="-7"/>
        </w:rPr>
        <w:t xml:space="preserve"> </w:t>
      </w:r>
      <w:r>
        <w:t>its</w:t>
      </w:r>
      <w:r>
        <w:rPr>
          <w:spacing w:val="-6"/>
        </w:rPr>
        <w:t xml:space="preserve"> </w:t>
      </w:r>
      <w:r>
        <w:t>creators,</w:t>
      </w:r>
      <w:r>
        <w:rPr>
          <w:spacing w:val="-7"/>
        </w:rPr>
        <w:t xml:space="preserve"> </w:t>
      </w:r>
      <w:r>
        <w:t>to</w:t>
      </w:r>
      <w:r>
        <w:rPr>
          <w:spacing w:val="-7"/>
        </w:rPr>
        <w:t xml:space="preserve"> </w:t>
      </w:r>
      <w:r>
        <w:t>show ways in which a group is unified, or to make a social or political statement. These disparate aims have one thing in common: they each seek in some way to connect art to our</w:t>
      </w:r>
      <w:r>
        <w:rPr>
          <w:spacing w:val="-32"/>
        </w:rPr>
        <w:t xml:space="preserve"> </w:t>
      </w:r>
      <w:r>
        <w:t>lives.</w:t>
      </w:r>
    </w:p>
    <w:p w14:paraId="37F04172" w14:textId="77777777" w:rsidR="00DF1485" w:rsidRDefault="00DF1485" w:rsidP="00471C69">
      <w:pPr>
        <w:pStyle w:val="Body"/>
      </w:pPr>
    </w:p>
    <w:p w14:paraId="37F04173" w14:textId="5A862E85" w:rsidR="00DF1485" w:rsidRDefault="00B40D39" w:rsidP="00B40D39">
      <w:pPr>
        <w:pStyle w:val="Heading1"/>
        <w:numPr>
          <w:ilvl w:val="0"/>
          <w:numId w:val="0"/>
        </w:numPr>
      </w:pPr>
      <w:r>
        <w:t xml:space="preserve">6.3 </w:t>
      </w:r>
      <w:r w:rsidR="00DF1485">
        <w:t>AESTHETICS</w:t>
      </w:r>
    </w:p>
    <w:p w14:paraId="37F04174" w14:textId="77777777" w:rsidR="00DF1485" w:rsidRDefault="00DF1485" w:rsidP="00471C69">
      <w:pPr>
        <w:pStyle w:val="Body"/>
      </w:pPr>
      <w:r>
        <w:t>Aesthetics, the study of principles and appreciation of beauty, is linked to our thinking about and</w:t>
      </w:r>
      <w:r>
        <w:rPr>
          <w:spacing w:val="-12"/>
        </w:rPr>
        <w:t xml:space="preserve"> </w:t>
      </w:r>
      <w:r>
        <w:t>connections</w:t>
      </w:r>
      <w:r>
        <w:rPr>
          <w:spacing w:val="-11"/>
        </w:rPr>
        <w:t xml:space="preserve"> </w:t>
      </w:r>
      <w:r>
        <w:t>to</w:t>
      </w:r>
      <w:r>
        <w:rPr>
          <w:spacing w:val="-11"/>
        </w:rPr>
        <w:t xml:space="preserve"> </w:t>
      </w:r>
      <w:r>
        <w:t>art.</w:t>
      </w:r>
      <w:r>
        <w:rPr>
          <w:spacing w:val="-11"/>
        </w:rPr>
        <w:t xml:space="preserve"> </w:t>
      </w:r>
      <w:r>
        <w:t>During</w:t>
      </w:r>
      <w:r>
        <w:rPr>
          <w:spacing w:val="-12"/>
        </w:rPr>
        <w:t xml:space="preserve"> </w:t>
      </w:r>
      <w:r>
        <w:t>the</w:t>
      </w:r>
      <w:r>
        <w:rPr>
          <w:spacing w:val="-11"/>
        </w:rPr>
        <w:t xml:space="preserve"> </w:t>
      </w:r>
      <w:r>
        <w:t>eighteenth</w:t>
      </w:r>
      <w:r>
        <w:rPr>
          <w:spacing w:val="-11"/>
        </w:rPr>
        <w:t xml:space="preserve"> </w:t>
      </w:r>
      <w:r>
        <w:t>century</w:t>
      </w:r>
      <w:r>
        <w:rPr>
          <w:spacing w:val="-11"/>
        </w:rPr>
        <w:t xml:space="preserve"> </w:t>
      </w:r>
      <w:r>
        <w:t>in</w:t>
      </w:r>
      <w:r>
        <w:rPr>
          <w:spacing w:val="-12"/>
        </w:rPr>
        <w:t xml:space="preserve"> </w:t>
      </w:r>
      <w:r>
        <w:t>Europe,</w:t>
      </w:r>
      <w:r>
        <w:rPr>
          <w:spacing w:val="-11"/>
        </w:rPr>
        <w:t xml:space="preserve"> </w:t>
      </w:r>
      <w:r>
        <w:t>philosophers</w:t>
      </w:r>
      <w:r>
        <w:rPr>
          <w:spacing w:val="-11"/>
        </w:rPr>
        <w:t xml:space="preserve"> </w:t>
      </w:r>
      <w:r>
        <w:t>and</w:t>
      </w:r>
      <w:r>
        <w:rPr>
          <w:spacing w:val="-11"/>
        </w:rPr>
        <w:t xml:space="preserve"> </w:t>
      </w:r>
      <w:r>
        <w:t>other</w:t>
      </w:r>
      <w:r>
        <w:rPr>
          <w:spacing w:val="-12"/>
        </w:rPr>
        <w:t xml:space="preserve"> </w:t>
      </w:r>
      <w:r>
        <w:t>thinkers began</w:t>
      </w:r>
      <w:r>
        <w:rPr>
          <w:spacing w:val="-28"/>
        </w:rPr>
        <w:t xml:space="preserve"> </w:t>
      </w:r>
      <w:r>
        <w:t>to</w:t>
      </w:r>
      <w:r>
        <w:rPr>
          <w:spacing w:val="-28"/>
        </w:rPr>
        <w:t xml:space="preserve"> </w:t>
      </w:r>
      <w:r>
        <w:t>question</w:t>
      </w:r>
      <w:r>
        <w:rPr>
          <w:spacing w:val="-28"/>
        </w:rPr>
        <w:t xml:space="preserve"> </w:t>
      </w:r>
      <w:r>
        <w:t>the</w:t>
      </w:r>
      <w:r>
        <w:rPr>
          <w:spacing w:val="-27"/>
        </w:rPr>
        <w:t xml:space="preserve"> </w:t>
      </w:r>
      <w:r>
        <w:t>interrelationship</w:t>
      </w:r>
      <w:r>
        <w:rPr>
          <w:spacing w:val="-28"/>
        </w:rPr>
        <w:t xml:space="preserve"> </w:t>
      </w:r>
      <w:r>
        <w:t>of</w:t>
      </w:r>
      <w:r>
        <w:rPr>
          <w:spacing w:val="-28"/>
        </w:rPr>
        <w:t xml:space="preserve"> </w:t>
      </w:r>
      <w:r>
        <w:t>art,</w:t>
      </w:r>
      <w:r>
        <w:rPr>
          <w:spacing w:val="-28"/>
        </w:rPr>
        <w:t xml:space="preserve"> </w:t>
      </w:r>
      <w:r>
        <w:t>beauty,</w:t>
      </w:r>
      <w:r>
        <w:rPr>
          <w:spacing w:val="-27"/>
        </w:rPr>
        <w:t xml:space="preserve"> </w:t>
      </w:r>
      <w:r>
        <w:t>and</w:t>
      </w:r>
      <w:r>
        <w:rPr>
          <w:spacing w:val="-28"/>
        </w:rPr>
        <w:t xml:space="preserve"> </w:t>
      </w:r>
      <w:r>
        <w:t>pleasure.</w:t>
      </w:r>
      <w:r>
        <w:rPr>
          <w:spacing w:val="-28"/>
        </w:rPr>
        <w:t xml:space="preserve"> </w:t>
      </w:r>
      <w:r>
        <w:t>German</w:t>
      </w:r>
      <w:r>
        <w:rPr>
          <w:spacing w:val="-27"/>
        </w:rPr>
        <w:t xml:space="preserve"> </w:t>
      </w:r>
      <w:r>
        <w:t>philosopher</w:t>
      </w:r>
      <w:r>
        <w:rPr>
          <w:spacing w:val="-28"/>
        </w:rPr>
        <w:t xml:space="preserve"> </w:t>
      </w:r>
      <w:r>
        <w:t>Immanuel Kant characterized the appreciation of beauty as the “judgment of taste,” which is comprised of two parts: subjectivity and universality. Subjectivity, as the term suggests, is based on the feeling of</w:t>
      </w:r>
      <w:r>
        <w:rPr>
          <w:spacing w:val="-11"/>
        </w:rPr>
        <w:t xml:space="preserve"> </w:t>
      </w:r>
      <w:r>
        <w:t>pleasure</w:t>
      </w:r>
      <w:r>
        <w:rPr>
          <w:spacing w:val="-11"/>
        </w:rPr>
        <w:t xml:space="preserve"> </w:t>
      </w:r>
      <w:r>
        <w:t>or</w:t>
      </w:r>
      <w:r>
        <w:rPr>
          <w:spacing w:val="-11"/>
        </w:rPr>
        <w:t xml:space="preserve"> </w:t>
      </w:r>
      <w:r>
        <w:t>displeasure</w:t>
      </w:r>
      <w:r>
        <w:rPr>
          <w:spacing w:val="-10"/>
        </w:rPr>
        <w:t xml:space="preserve"> </w:t>
      </w:r>
      <w:r>
        <w:t>experienced</w:t>
      </w:r>
      <w:r>
        <w:rPr>
          <w:spacing w:val="-10"/>
        </w:rPr>
        <w:t xml:space="preserve"> </w:t>
      </w:r>
      <w:r>
        <w:t>by</w:t>
      </w:r>
      <w:r>
        <w:rPr>
          <w:spacing w:val="-10"/>
        </w:rPr>
        <w:t xml:space="preserve"> </w:t>
      </w:r>
      <w:r>
        <w:t>the</w:t>
      </w:r>
      <w:r>
        <w:rPr>
          <w:spacing w:val="-10"/>
        </w:rPr>
        <w:t xml:space="preserve"> </w:t>
      </w:r>
      <w:r>
        <w:t>individual</w:t>
      </w:r>
      <w:r>
        <w:rPr>
          <w:spacing w:val="-11"/>
        </w:rPr>
        <w:t xml:space="preserve"> </w:t>
      </w:r>
      <w:r>
        <w:t>viewer.</w:t>
      </w:r>
      <w:r>
        <w:rPr>
          <w:spacing w:val="-11"/>
        </w:rPr>
        <w:t xml:space="preserve"> </w:t>
      </w:r>
      <w:r>
        <w:t>Universality</w:t>
      </w:r>
      <w:r>
        <w:rPr>
          <w:spacing w:val="-11"/>
        </w:rPr>
        <w:t xml:space="preserve"> </w:t>
      </w:r>
      <w:r>
        <w:t>refers</w:t>
      </w:r>
      <w:r>
        <w:rPr>
          <w:spacing w:val="-10"/>
        </w:rPr>
        <w:t xml:space="preserve"> </w:t>
      </w:r>
      <w:r>
        <w:t>to</w:t>
      </w:r>
      <w:r>
        <w:rPr>
          <w:spacing w:val="-11"/>
        </w:rPr>
        <w:t xml:space="preserve"> </w:t>
      </w:r>
      <w:r>
        <w:t>views</w:t>
      </w:r>
      <w:r>
        <w:rPr>
          <w:spacing w:val="-10"/>
        </w:rPr>
        <w:t xml:space="preserve"> </w:t>
      </w:r>
      <w:r>
        <w:t>about art</w:t>
      </w:r>
      <w:r>
        <w:rPr>
          <w:spacing w:val="15"/>
        </w:rPr>
        <w:t xml:space="preserve"> </w:t>
      </w:r>
      <w:r>
        <w:t>that</w:t>
      </w:r>
      <w:r>
        <w:rPr>
          <w:spacing w:val="15"/>
        </w:rPr>
        <w:t xml:space="preserve"> </w:t>
      </w:r>
      <w:r>
        <w:t>are</w:t>
      </w:r>
      <w:r>
        <w:rPr>
          <w:spacing w:val="16"/>
        </w:rPr>
        <w:t xml:space="preserve"> </w:t>
      </w:r>
      <w:r>
        <w:t>held</w:t>
      </w:r>
      <w:r>
        <w:rPr>
          <w:spacing w:val="15"/>
        </w:rPr>
        <w:t xml:space="preserve"> </w:t>
      </w:r>
      <w:r>
        <w:t>in</w:t>
      </w:r>
      <w:r>
        <w:rPr>
          <w:spacing w:val="15"/>
        </w:rPr>
        <w:t xml:space="preserve"> </w:t>
      </w:r>
      <w:r>
        <w:t>common,</w:t>
      </w:r>
      <w:r>
        <w:rPr>
          <w:spacing w:val="16"/>
        </w:rPr>
        <w:t xml:space="preserve"> </w:t>
      </w:r>
      <w:r>
        <w:t>the</w:t>
      </w:r>
      <w:r>
        <w:rPr>
          <w:spacing w:val="15"/>
        </w:rPr>
        <w:t xml:space="preserve"> </w:t>
      </w:r>
      <w:r>
        <w:t>“norm,”</w:t>
      </w:r>
      <w:r>
        <w:rPr>
          <w:spacing w:val="16"/>
        </w:rPr>
        <w:t xml:space="preserve"> </w:t>
      </w:r>
      <w:r>
        <w:t>so</w:t>
      </w:r>
      <w:r>
        <w:rPr>
          <w:spacing w:val="15"/>
        </w:rPr>
        <w:t xml:space="preserve"> </w:t>
      </w:r>
      <w:r>
        <w:t>to</w:t>
      </w:r>
      <w:r>
        <w:rPr>
          <w:spacing w:val="15"/>
        </w:rPr>
        <w:t xml:space="preserve"> </w:t>
      </w:r>
      <w:r>
        <w:t>speak.</w:t>
      </w:r>
      <w:r>
        <w:rPr>
          <w:spacing w:val="16"/>
        </w:rPr>
        <w:t xml:space="preserve"> </w:t>
      </w:r>
      <w:r>
        <w:t>Kant</w:t>
      </w:r>
      <w:r>
        <w:rPr>
          <w:spacing w:val="15"/>
        </w:rPr>
        <w:t xml:space="preserve"> </w:t>
      </w:r>
      <w:r>
        <w:t>believed</w:t>
      </w:r>
      <w:r>
        <w:rPr>
          <w:spacing w:val="16"/>
        </w:rPr>
        <w:t xml:space="preserve"> </w:t>
      </w:r>
      <w:r>
        <w:t>the</w:t>
      </w:r>
      <w:r>
        <w:rPr>
          <w:spacing w:val="15"/>
        </w:rPr>
        <w:t xml:space="preserve"> </w:t>
      </w:r>
      <w:r>
        <w:t>beauty</w:t>
      </w:r>
      <w:r>
        <w:rPr>
          <w:spacing w:val="15"/>
        </w:rPr>
        <w:t xml:space="preserve"> </w:t>
      </w:r>
      <w:r>
        <w:t>of</w:t>
      </w:r>
      <w:r>
        <w:rPr>
          <w:spacing w:val="16"/>
        </w:rPr>
        <w:t xml:space="preserve"> </w:t>
      </w:r>
      <w:r>
        <w:t>art</w:t>
      </w:r>
      <w:r>
        <w:rPr>
          <w:spacing w:val="15"/>
        </w:rPr>
        <w:t xml:space="preserve"> </w:t>
      </w:r>
      <w:r>
        <w:t>can</w:t>
      </w:r>
      <w:r>
        <w:rPr>
          <w:spacing w:val="16"/>
        </w:rPr>
        <w:t xml:space="preserve"> </w:t>
      </w:r>
      <w:r>
        <w:t>only</w:t>
      </w:r>
      <w:r w:rsidR="00471C69">
        <w:t xml:space="preserve"> </w:t>
      </w:r>
      <w:r>
        <w:rPr>
          <w:color w:val="231F20"/>
        </w:rPr>
        <w:t xml:space="preserve">be appreciated when the viewer is “disinterested,” that is, when the viewer is deriving pleasure that is not based upon or produces desire. If the viewer’s subjective judgment is disinterested, then a universally valid measure of taste can be rendered. Only if the viewer can separate the appreciation of art from the desire for it, and is instead interested in art for its pure </w:t>
      </w:r>
      <w:r>
        <w:rPr>
          <w:color w:val="231F20"/>
        </w:rPr>
        <w:lastRenderedPageBreak/>
        <w:t>beauty, or aesthetics, can the viewer be said to have achieved the judgment of taste.</w:t>
      </w:r>
    </w:p>
    <w:p w14:paraId="37F04175" w14:textId="77777777" w:rsidR="00DF1485" w:rsidRDefault="00DF1485" w:rsidP="00471C69">
      <w:pPr>
        <w:pStyle w:val="Body"/>
      </w:pPr>
      <w:r>
        <w:t xml:space="preserve">Writers, composers, and artists who were part of the Romantic movement that emerged in Europe at the end of the eighteenth century soon questioned Kant’s belief that aesthetics or the study of beauty in art, what he termed the judgment of taste, was both disinterested and universal. Turning away from categories and definitions based on rationality, Romanticism celebrated spontaneity, emotion, the individual, and the </w:t>
      </w:r>
      <w:r>
        <w:rPr>
          <w:b/>
        </w:rPr>
        <w:t>sublime</w:t>
      </w:r>
      <w:r>
        <w:t>: intellectual and imaginative sensations that defy measurement or explanation.</w:t>
      </w:r>
    </w:p>
    <w:p w14:paraId="37F04176" w14:textId="77777777" w:rsidR="00DF1485" w:rsidRDefault="00DF1485" w:rsidP="00471C69">
      <w:pPr>
        <w:pStyle w:val="Body"/>
        <w:rPr>
          <w:color w:val="231F20"/>
        </w:rPr>
      </w:pPr>
      <w:r>
        <w:t xml:space="preserve">Romantic painter </w:t>
      </w:r>
      <w:r>
        <w:rPr>
          <w:spacing w:val="-2"/>
        </w:rPr>
        <w:t xml:space="preserve">Eugène </w:t>
      </w:r>
      <w:r>
        <w:t>Delacroix (1798-1863, France) spent his lifetime seeking to express</w:t>
      </w:r>
      <w:r>
        <w:rPr>
          <w:spacing w:val="-18"/>
        </w:rPr>
        <w:t xml:space="preserve"> </w:t>
      </w:r>
      <w:r>
        <w:t>the</w:t>
      </w:r>
      <w:r>
        <w:rPr>
          <w:spacing w:val="-18"/>
        </w:rPr>
        <w:t xml:space="preserve"> </w:t>
      </w:r>
      <w:r>
        <w:t>extremes</w:t>
      </w:r>
      <w:r>
        <w:rPr>
          <w:spacing w:val="-17"/>
        </w:rPr>
        <w:t xml:space="preserve"> </w:t>
      </w:r>
      <w:r>
        <w:t>of</w:t>
      </w:r>
      <w:r>
        <w:rPr>
          <w:spacing w:val="-18"/>
        </w:rPr>
        <w:t xml:space="preserve"> </w:t>
      </w:r>
      <w:r>
        <w:t>human</w:t>
      </w:r>
      <w:r>
        <w:rPr>
          <w:spacing w:val="-17"/>
        </w:rPr>
        <w:t xml:space="preserve"> </w:t>
      </w:r>
      <w:r>
        <w:t>emotion and experience in his work based on history, literature, current events, and his own travels. With passages of brilliant color applied in thick, vigorous brush strokes,</w:t>
      </w:r>
      <w:r>
        <w:rPr>
          <w:spacing w:val="-40"/>
        </w:rPr>
        <w:t xml:space="preserve"> </w:t>
      </w:r>
      <w:r>
        <w:t>Delacroix</w:t>
      </w:r>
      <w:r>
        <w:rPr>
          <w:spacing w:val="-40"/>
        </w:rPr>
        <w:t xml:space="preserve"> </w:t>
      </w:r>
      <w:r>
        <w:t>depicted</w:t>
      </w:r>
      <w:r>
        <w:rPr>
          <w:spacing w:val="-40"/>
        </w:rPr>
        <w:t xml:space="preserve"> </w:t>
      </w:r>
      <w:r>
        <w:t>beauty, violence,</w:t>
      </w:r>
      <w:r>
        <w:rPr>
          <w:spacing w:val="-21"/>
        </w:rPr>
        <w:t xml:space="preserve"> </w:t>
      </w:r>
      <w:r>
        <w:t>tragedy,</w:t>
      </w:r>
      <w:r>
        <w:rPr>
          <w:spacing w:val="-20"/>
        </w:rPr>
        <w:t xml:space="preserve"> </w:t>
      </w:r>
      <w:r>
        <w:t>and</w:t>
      </w:r>
      <w:r>
        <w:rPr>
          <w:spacing w:val="-20"/>
        </w:rPr>
        <w:t xml:space="preserve"> </w:t>
      </w:r>
      <w:r>
        <w:t>ecstasy</w:t>
      </w:r>
      <w:r>
        <w:rPr>
          <w:spacing w:val="-20"/>
        </w:rPr>
        <w:t xml:space="preserve"> </w:t>
      </w:r>
      <w:r>
        <w:t xml:space="preserve">with equal passion, in waves of movement swiftly passing across </w:t>
      </w:r>
      <w:r>
        <w:rPr>
          <w:spacing w:val="-2"/>
        </w:rPr>
        <w:t xml:space="preserve">his </w:t>
      </w:r>
      <w:r>
        <w:t>canvas.</w:t>
      </w:r>
      <w:r>
        <w:rPr>
          <w:spacing w:val="-11"/>
        </w:rPr>
        <w:t xml:space="preserve"> </w:t>
      </w:r>
      <w:r>
        <w:t>This</w:t>
      </w:r>
      <w:r>
        <w:rPr>
          <w:spacing w:val="-11"/>
        </w:rPr>
        <w:t xml:space="preserve"> </w:t>
      </w:r>
      <w:r>
        <w:t>quality</w:t>
      </w:r>
      <w:r>
        <w:rPr>
          <w:spacing w:val="-11"/>
        </w:rPr>
        <w:t xml:space="preserve"> </w:t>
      </w:r>
      <w:r>
        <w:t>can</w:t>
      </w:r>
      <w:r>
        <w:rPr>
          <w:spacing w:val="-10"/>
        </w:rPr>
        <w:t xml:space="preserve"> </w:t>
      </w:r>
      <w:r>
        <w:t>be</w:t>
      </w:r>
      <w:r>
        <w:rPr>
          <w:spacing w:val="-11"/>
        </w:rPr>
        <w:t xml:space="preserve"> </w:t>
      </w:r>
      <w:r>
        <w:t>seen</w:t>
      </w:r>
      <w:r>
        <w:rPr>
          <w:spacing w:val="-11"/>
        </w:rPr>
        <w:t xml:space="preserve"> </w:t>
      </w:r>
      <w:r>
        <w:t xml:space="preserve">in </w:t>
      </w:r>
      <w:r>
        <w:rPr>
          <w:i/>
        </w:rPr>
        <w:t>The</w:t>
      </w:r>
      <w:r>
        <w:rPr>
          <w:i/>
          <w:spacing w:val="-21"/>
        </w:rPr>
        <w:t xml:space="preserve"> </w:t>
      </w:r>
      <w:r>
        <w:rPr>
          <w:i/>
        </w:rPr>
        <w:t>Death</w:t>
      </w:r>
      <w:r>
        <w:rPr>
          <w:i/>
          <w:spacing w:val="-22"/>
        </w:rPr>
        <w:t xml:space="preserve"> </w:t>
      </w:r>
      <w:r>
        <w:rPr>
          <w:i/>
        </w:rPr>
        <w:t>of</w:t>
      </w:r>
      <w:r>
        <w:rPr>
          <w:i/>
          <w:spacing w:val="-22"/>
        </w:rPr>
        <w:t xml:space="preserve"> </w:t>
      </w:r>
      <w:r>
        <w:rPr>
          <w:i/>
        </w:rPr>
        <w:t>Sardanapalus</w:t>
      </w:r>
      <w:r>
        <w:rPr>
          <w:i/>
          <w:spacing w:val="-22"/>
        </w:rPr>
        <w:t xml:space="preserve"> </w:t>
      </w:r>
      <w:r>
        <w:t xml:space="preserve">where the shadowed figure of the Assyrian king surveys the scene of carnage taking place before him with dispassion. (Figure 6.1) Although historical accounts indicate that Sardanapalus did have all of </w:t>
      </w:r>
      <w:r>
        <w:rPr>
          <w:spacing w:val="-2"/>
        </w:rPr>
        <w:t xml:space="preserve">his </w:t>
      </w:r>
      <w:r>
        <w:t>possessions</w:t>
      </w:r>
      <w:r w:rsidR="00471C69">
        <w:t xml:space="preserve"> </w:t>
      </w:r>
      <w:r>
        <w:t>destroyed,</w:t>
      </w:r>
      <w:r>
        <w:rPr>
          <w:spacing w:val="27"/>
        </w:rPr>
        <w:t xml:space="preserve"> </w:t>
      </w:r>
      <w:r>
        <w:t>including</w:t>
      </w:r>
      <w:r w:rsidR="00471C69">
        <w:t xml:space="preserve"> </w:t>
      </w:r>
      <w:r>
        <w:rPr>
          <w:color w:val="231F20"/>
        </w:rPr>
        <w:t>his</w:t>
      </w:r>
      <w:r>
        <w:rPr>
          <w:color w:val="231F20"/>
          <w:spacing w:val="-10"/>
        </w:rPr>
        <w:t xml:space="preserve"> </w:t>
      </w:r>
      <w:r>
        <w:rPr>
          <w:color w:val="231F20"/>
        </w:rPr>
        <w:t>concubines</w:t>
      </w:r>
      <w:r>
        <w:rPr>
          <w:color w:val="231F20"/>
          <w:spacing w:val="-9"/>
        </w:rPr>
        <w:t xml:space="preserve"> </w:t>
      </w:r>
      <w:r>
        <w:rPr>
          <w:color w:val="231F20"/>
        </w:rPr>
        <w:t>and</w:t>
      </w:r>
      <w:r>
        <w:rPr>
          <w:color w:val="231F20"/>
          <w:spacing w:val="-9"/>
        </w:rPr>
        <w:t xml:space="preserve"> </w:t>
      </w:r>
      <w:r>
        <w:rPr>
          <w:color w:val="231F20"/>
        </w:rPr>
        <w:t>horses,</w:t>
      </w:r>
      <w:r>
        <w:rPr>
          <w:color w:val="231F20"/>
          <w:spacing w:val="-9"/>
        </w:rPr>
        <w:t xml:space="preserve"> </w:t>
      </w:r>
      <w:r>
        <w:rPr>
          <w:color w:val="231F20"/>
        </w:rPr>
        <w:t>rather</w:t>
      </w:r>
      <w:r>
        <w:rPr>
          <w:color w:val="231F20"/>
          <w:spacing w:val="-9"/>
        </w:rPr>
        <w:t xml:space="preserve"> </w:t>
      </w:r>
      <w:r>
        <w:rPr>
          <w:color w:val="231F20"/>
        </w:rPr>
        <w:t>than</w:t>
      </w:r>
      <w:r>
        <w:rPr>
          <w:color w:val="231F20"/>
          <w:spacing w:val="-9"/>
        </w:rPr>
        <w:t xml:space="preserve"> </w:t>
      </w:r>
      <w:r>
        <w:rPr>
          <w:color w:val="231F20"/>
        </w:rPr>
        <w:t>surrender</w:t>
      </w:r>
      <w:r>
        <w:rPr>
          <w:color w:val="231F20"/>
          <w:spacing w:val="-9"/>
        </w:rPr>
        <w:t xml:space="preserve"> </w:t>
      </w:r>
      <w:r>
        <w:rPr>
          <w:color w:val="231F20"/>
        </w:rPr>
        <w:t>them</w:t>
      </w:r>
      <w:r>
        <w:rPr>
          <w:color w:val="231F20"/>
          <w:spacing w:val="-10"/>
        </w:rPr>
        <w:t xml:space="preserve"> </w:t>
      </w:r>
      <w:r>
        <w:rPr>
          <w:color w:val="231F20"/>
        </w:rPr>
        <w:t>to</w:t>
      </w:r>
      <w:r>
        <w:rPr>
          <w:color w:val="231F20"/>
          <w:spacing w:val="-9"/>
        </w:rPr>
        <w:t xml:space="preserve"> </w:t>
      </w:r>
      <w:r>
        <w:rPr>
          <w:color w:val="231F20"/>
        </w:rPr>
        <w:t>his</w:t>
      </w:r>
      <w:r>
        <w:rPr>
          <w:color w:val="231F20"/>
          <w:spacing w:val="-9"/>
        </w:rPr>
        <w:t xml:space="preserve"> </w:t>
      </w:r>
      <w:r>
        <w:rPr>
          <w:color w:val="231F20"/>
        </w:rPr>
        <w:t>enemies,</w:t>
      </w:r>
      <w:r>
        <w:rPr>
          <w:color w:val="231F20"/>
          <w:spacing w:val="-9"/>
        </w:rPr>
        <w:t xml:space="preserve"> </w:t>
      </w:r>
      <w:r>
        <w:rPr>
          <w:color w:val="231F20"/>
        </w:rPr>
        <w:t>Delacroix</w:t>
      </w:r>
      <w:r>
        <w:rPr>
          <w:color w:val="231F20"/>
          <w:spacing w:val="-9"/>
        </w:rPr>
        <w:t xml:space="preserve"> </w:t>
      </w:r>
      <w:r>
        <w:rPr>
          <w:color w:val="231F20"/>
        </w:rPr>
        <w:t>largely</w:t>
      </w:r>
      <w:r>
        <w:rPr>
          <w:color w:val="231F20"/>
          <w:spacing w:val="-9"/>
        </w:rPr>
        <w:t xml:space="preserve"> </w:t>
      </w:r>
      <w:r>
        <w:rPr>
          <w:color w:val="231F20"/>
        </w:rPr>
        <w:t>relied</w:t>
      </w:r>
      <w:r>
        <w:rPr>
          <w:color w:val="231F20"/>
          <w:spacing w:val="-9"/>
        </w:rPr>
        <w:t xml:space="preserve"> </w:t>
      </w:r>
      <w:r>
        <w:rPr>
          <w:color w:val="231F20"/>
        </w:rPr>
        <w:t>on</w:t>
      </w:r>
      <w:r w:rsidR="00471C69">
        <w:rPr>
          <w:color w:val="231F20"/>
        </w:rPr>
        <w:t xml:space="preserve"> </w:t>
      </w:r>
      <w:r>
        <w:rPr>
          <w:color w:val="231F20"/>
        </w:rPr>
        <w:t>his own imagination for his frenzied interpretation and embellishment of the scene.</w:t>
      </w:r>
    </w:p>
    <w:p w14:paraId="37F04177" w14:textId="77777777" w:rsidR="00471C69" w:rsidRDefault="00471C69" w:rsidP="00471C69">
      <w:pPr>
        <w:pStyle w:val="Body"/>
      </w:pPr>
    </w:p>
    <w:p w14:paraId="37F04178" w14:textId="77777777" w:rsidR="00471C69" w:rsidRDefault="00471C69" w:rsidP="00471C69">
      <w:pPr>
        <w:pStyle w:val="Body"/>
        <w:ind w:firstLine="0"/>
        <w:jc w:val="center"/>
      </w:pPr>
      <w:r>
        <w:rPr>
          <w:noProof/>
        </w:rPr>
        <w:drawing>
          <wp:inline distT="0" distB="0" distL="0" distR="0" wp14:anchorId="37F04243" wp14:editId="1B520706">
            <wp:extent cx="3589655" cy="2849880"/>
            <wp:effectExtent l="0" t="0" r="4445" b="0"/>
            <wp:docPr id="894" name="Picture 884" descr="Death of Sardanapalu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4" name="Picture 884"/>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89655" cy="2849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79" w14:textId="77777777" w:rsidR="00471C69" w:rsidRDefault="00471C69" w:rsidP="00471C69">
      <w:pPr>
        <w:pStyle w:val="CaptionHeader"/>
      </w:pPr>
      <w:r>
        <w:t xml:space="preserve">Figure 6.1 | </w:t>
      </w:r>
      <w:r w:rsidRPr="00471C69">
        <w:rPr>
          <w:i/>
        </w:rPr>
        <w:t>Death of Sardanapalus</w:t>
      </w:r>
    </w:p>
    <w:p w14:paraId="37F0417A" w14:textId="77777777" w:rsidR="00471C69" w:rsidRDefault="00471C69" w:rsidP="00471C69">
      <w:pPr>
        <w:pStyle w:val="CaptionText"/>
      </w:pPr>
      <w:r>
        <w:t>Artist: Eug</w:t>
      </w:r>
      <w:r>
        <w:t>è</w:t>
      </w:r>
      <w:r>
        <w:t xml:space="preserve">ne Delacroix </w:t>
      </w:r>
    </w:p>
    <w:p w14:paraId="37F0417B" w14:textId="77777777" w:rsidR="00471C69" w:rsidRDefault="00471C69" w:rsidP="00471C69">
      <w:pPr>
        <w:pStyle w:val="CaptionText"/>
      </w:pPr>
      <w:r>
        <w:t xml:space="preserve">Author: User </w:t>
      </w:r>
      <w:r>
        <w:t>“</w:t>
      </w:r>
      <w:proofErr w:type="spellStart"/>
      <w:r>
        <w:t>Marianika</w:t>
      </w:r>
      <w:proofErr w:type="spellEnd"/>
      <w:r>
        <w:t>”</w:t>
      </w:r>
      <w:r>
        <w:t xml:space="preserve"> </w:t>
      </w:r>
    </w:p>
    <w:p w14:paraId="37F0417C" w14:textId="77777777" w:rsidR="00471C69" w:rsidRDefault="00471C69" w:rsidP="00471C69">
      <w:pPr>
        <w:pStyle w:val="CaptionText"/>
      </w:pPr>
      <w:r>
        <w:t xml:space="preserve">Source: Wikimedia Commons </w:t>
      </w:r>
    </w:p>
    <w:p w14:paraId="37F0417D" w14:textId="77777777" w:rsidR="00471C69" w:rsidRDefault="00471C69" w:rsidP="00471C69">
      <w:pPr>
        <w:pStyle w:val="CaptionText"/>
      </w:pPr>
      <w:r>
        <w:t>License: Public Domain</w:t>
      </w:r>
    </w:p>
    <w:p w14:paraId="37F0417E" w14:textId="77777777" w:rsidR="00471C69" w:rsidRDefault="00471C69" w:rsidP="00471C69">
      <w:pPr>
        <w:pStyle w:val="Body"/>
      </w:pPr>
    </w:p>
    <w:p w14:paraId="37F0417F" w14:textId="77777777" w:rsidR="00DF1485" w:rsidRDefault="00DF1485" w:rsidP="00471C69">
      <w:pPr>
        <w:pStyle w:val="Body"/>
        <w:rPr>
          <w:color w:val="231F20"/>
          <w:spacing w:val="-3"/>
        </w:rPr>
      </w:pPr>
      <w:r>
        <w:lastRenderedPageBreak/>
        <w:t>John Dewey, an American philosopher, psychologist, and educational reformer,</w:t>
      </w:r>
      <w:r w:rsidR="00471C69">
        <w:t xml:space="preserve"> </w:t>
      </w:r>
      <w:r>
        <w:t>in</w:t>
      </w:r>
      <w:r w:rsidR="00471C69">
        <w:t xml:space="preserve"> </w:t>
      </w:r>
      <w:r>
        <w:t>1934</w:t>
      </w:r>
      <w:r w:rsidR="00471C69">
        <w:t xml:space="preserve"> </w:t>
      </w:r>
      <w:r>
        <w:t xml:space="preserve">wrote </w:t>
      </w:r>
      <w:r>
        <w:rPr>
          <w:i/>
        </w:rPr>
        <w:t>Art and Experience</w:t>
      </w:r>
      <w:r>
        <w:t>. He described the aesthetic experience in ways that somewhat reflect</w:t>
      </w:r>
      <w:r w:rsidR="00471C69">
        <w:t xml:space="preserve"> </w:t>
      </w:r>
      <w:r>
        <w:t>the process Delacroix brought to his painting. Dewey stated, however, that although it begins with the art object, the experience of art extends far beyond that one element to produce an ongoing exchange between artist, viewer, and culture at large that culminates in an experience that</w:t>
      </w:r>
      <w:r>
        <w:rPr>
          <w:spacing w:val="-22"/>
        </w:rPr>
        <w:t xml:space="preserve"> </w:t>
      </w:r>
      <w:r>
        <w:t>is a</w:t>
      </w:r>
      <w:r w:rsidR="00471C69">
        <w:t xml:space="preserve"> </w:t>
      </w:r>
      <w:r>
        <w:rPr>
          <w:color w:val="231F20"/>
          <w:spacing w:val="-3"/>
        </w:rPr>
        <w:t xml:space="preserve">“manifestation, </w:t>
      </w:r>
      <w:r>
        <w:rPr>
          <w:color w:val="231F20"/>
        </w:rPr>
        <w:t>a</w:t>
      </w:r>
      <w:r w:rsidR="00471C69">
        <w:rPr>
          <w:color w:val="231F20"/>
        </w:rPr>
        <w:t xml:space="preserve"> </w:t>
      </w:r>
      <w:r>
        <w:rPr>
          <w:color w:val="231F20"/>
          <w:spacing w:val="-3"/>
        </w:rPr>
        <w:t>record</w:t>
      </w:r>
      <w:r w:rsidR="00471C69">
        <w:rPr>
          <w:color w:val="231F20"/>
          <w:spacing w:val="-3"/>
        </w:rPr>
        <w:t xml:space="preserve"> </w:t>
      </w:r>
      <w:r>
        <w:rPr>
          <w:color w:val="231F20"/>
        </w:rPr>
        <w:t>and</w:t>
      </w:r>
      <w:r w:rsidR="00471C69">
        <w:rPr>
          <w:color w:val="231F20"/>
        </w:rPr>
        <w:t xml:space="preserve"> </w:t>
      </w:r>
      <w:r>
        <w:rPr>
          <w:color w:val="231F20"/>
          <w:spacing w:val="-3"/>
        </w:rPr>
        <w:t>celebration</w:t>
      </w:r>
      <w:r w:rsidR="00471C69">
        <w:rPr>
          <w:color w:val="231F20"/>
          <w:spacing w:val="-3"/>
        </w:rPr>
        <w:t xml:space="preserve"> </w:t>
      </w:r>
      <w:r>
        <w:rPr>
          <w:color w:val="231F20"/>
        </w:rPr>
        <w:t xml:space="preserve">of the </w:t>
      </w:r>
      <w:r>
        <w:rPr>
          <w:color w:val="231F20"/>
          <w:spacing w:val="-3"/>
        </w:rPr>
        <w:t xml:space="preserve">life </w:t>
      </w:r>
      <w:r>
        <w:rPr>
          <w:color w:val="231F20"/>
        </w:rPr>
        <w:t xml:space="preserve">of a </w:t>
      </w:r>
      <w:r>
        <w:rPr>
          <w:color w:val="231F20"/>
          <w:spacing w:val="-3"/>
        </w:rPr>
        <w:t>civilization.”</w:t>
      </w:r>
      <w:r w:rsidR="00471C69">
        <w:rPr>
          <w:rStyle w:val="FootnoteReference"/>
          <w:color w:val="231F20"/>
          <w:spacing w:val="-3"/>
        </w:rPr>
        <w:footnoteReference w:id="1"/>
      </w:r>
      <w:r>
        <w:rPr>
          <w:color w:val="231F20"/>
          <w:spacing w:val="-3"/>
          <w:position w:val="7"/>
          <w:sz w:val="13"/>
        </w:rPr>
        <w:t xml:space="preserve"> </w:t>
      </w:r>
      <w:r>
        <w:rPr>
          <w:color w:val="231F20"/>
        </w:rPr>
        <w:t xml:space="preserve">The </w:t>
      </w:r>
      <w:r>
        <w:rPr>
          <w:color w:val="231F20"/>
          <w:spacing w:val="-3"/>
        </w:rPr>
        <w:t>“sudden” pleasure</w:t>
      </w:r>
      <w:r>
        <w:rPr>
          <w:color w:val="231F20"/>
          <w:spacing w:val="-23"/>
        </w:rPr>
        <w:t xml:space="preserve"> </w:t>
      </w:r>
      <w:r>
        <w:rPr>
          <w:color w:val="231F20"/>
        </w:rPr>
        <w:t>one</w:t>
      </w:r>
      <w:r>
        <w:rPr>
          <w:color w:val="231F20"/>
          <w:spacing w:val="-22"/>
        </w:rPr>
        <w:t xml:space="preserve"> </w:t>
      </w:r>
      <w:r>
        <w:rPr>
          <w:color w:val="231F20"/>
          <w:spacing w:val="-3"/>
        </w:rPr>
        <w:t>feels</w:t>
      </w:r>
      <w:r>
        <w:rPr>
          <w:color w:val="231F20"/>
          <w:spacing w:val="-23"/>
        </w:rPr>
        <w:t xml:space="preserve"> </w:t>
      </w:r>
      <w:r>
        <w:rPr>
          <w:color w:val="231F20"/>
          <w:spacing w:val="-3"/>
        </w:rPr>
        <w:t>when</w:t>
      </w:r>
      <w:r>
        <w:rPr>
          <w:color w:val="231F20"/>
          <w:spacing w:val="-23"/>
        </w:rPr>
        <w:t xml:space="preserve"> </w:t>
      </w:r>
      <w:r>
        <w:rPr>
          <w:color w:val="231F20"/>
          <w:spacing w:val="-3"/>
        </w:rPr>
        <w:t>engaging</w:t>
      </w:r>
      <w:r>
        <w:rPr>
          <w:color w:val="231F20"/>
          <w:spacing w:val="-23"/>
        </w:rPr>
        <w:t xml:space="preserve"> </w:t>
      </w:r>
      <w:r>
        <w:rPr>
          <w:color w:val="231F20"/>
          <w:spacing w:val="-3"/>
        </w:rPr>
        <w:t>with</w:t>
      </w:r>
      <w:r>
        <w:rPr>
          <w:color w:val="231F20"/>
          <w:spacing w:val="-23"/>
        </w:rPr>
        <w:t xml:space="preserve"> </w:t>
      </w:r>
      <w:r>
        <w:rPr>
          <w:color w:val="231F20"/>
        </w:rPr>
        <w:t>a</w:t>
      </w:r>
      <w:r>
        <w:rPr>
          <w:color w:val="231F20"/>
          <w:spacing w:val="-22"/>
        </w:rPr>
        <w:t xml:space="preserve"> </w:t>
      </w:r>
      <w:r>
        <w:rPr>
          <w:color w:val="231F20"/>
          <w:spacing w:val="-3"/>
        </w:rPr>
        <w:t xml:space="preserve">work </w:t>
      </w:r>
      <w:r>
        <w:rPr>
          <w:color w:val="231F20"/>
        </w:rPr>
        <w:t xml:space="preserve">of art or </w:t>
      </w:r>
      <w:r>
        <w:rPr>
          <w:color w:val="231F20"/>
          <w:spacing w:val="-3"/>
        </w:rPr>
        <w:t xml:space="preserve">architecture </w:t>
      </w:r>
      <w:r>
        <w:rPr>
          <w:color w:val="231F20"/>
        </w:rPr>
        <w:t xml:space="preserve">is, in </w:t>
      </w:r>
      <w:r>
        <w:rPr>
          <w:color w:val="231F20"/>
          <w:spacing w:val="-3"/>
        </w:rPr>
        <w:t xml:space="preserve">fact, </w:t>
      </w:r>
      <w:r>
        <w:rPr>
          <w:color w:val="231F20"/>
        </w:rPr>
        <w:t xml:space="preserve">the </w:t>
      </w:r>
      <w:r>
        <w:rPr>
          <w:color w:val="231F20"/>
          <w:spacing w:val="-3"/>
        </w:rPr>
        <w:t xml:space="preserve">product </w:t>
      </w:r>
      <w:r>
        <w:rPr>
          <w:color w:val="231F20"/>
        </w:rPr>
        <w:t>of</w:t>
      </w:r>
      <w:r>
        <w:rPr>
          <w:color w:val="231F20"/>
          <w:spacing w:val="-9"/>
        </w:rPr>
        <w:t xml:space="preserve"> </w:t>
      </w:r>
      <w:r>
        <w:rPr>
          <w:color w:val="231F20"/>
        </w:rPr>
        <w:t>a</w:t>
      </w:r>
      <w:r>
        <w:rPr>
          <w:color w:val="231F20"/>
          <w:spacing w:val="-8"/>
        </w:rPr>
        <w:t xml:space="preserve"> </w:t>
      </w:r>
      <w:r>
        <w:rPr>
          <w:color w:val="231F20"/>
          <w:spacing w:val="-3"/>
        </w:rPr>
        <w:t>long</w:t>
      </w:r>
      <w:r>
        <w:rPr>
          <w:color w:val="231F20"/>
          <w:spacing w:val="-9"/>
        </w:rPr>
        <w:t xml:space="preserve"> </w:t>
      </w:r>
      <w:r>
        <w:rPr>
          <w:color w:val="231F20"/>
          <w:spacing w:val="-3"/>
        </w:rPr>
        <w:t>process</w:t>
      </w:r>
      <w:r>
        <w:rPr>
          <w:color w:val="231F20"/>
          <w:spacing w:val="-8"/>
        </w:rPr>
        <w:t xml:space="preserve"> </w:t>
      </w:r>
      <w:r>
        <w:rPr>
          <w:color w:val="231F20"/>
        </w:rPr>
        <w:t>of</w:t>
      </w:r>
      <w:r>
        <w:rPr>
          <w:color w:val="231F20"/>
          <w:spacing w:val="-8"/>
        </w:rPr>
        <w:t xml:space="preserve"> </w:t>
      </w:r>
      <w:r>
        <w:rPr>
          <w:color w:val="231F20"/>
          <w:spacing w:val="-3"/>
        </w:rPr>
        <w:t>growth</w:t>
      </w:r>
      <w:r>
        <w:rPr>
          <w:color w:val="231F20"/>
          <w:spacing w:val="-9"/>
        </w:rPr>
        <w:t xml:space="preserve"> </w:t>
      </w:r>
      <w:r>
        <w:rPr>
          <w:color w:val="231F20"/>
        </w:rPr>
        <w:t>and</w:t>
      </w:r>
      <w:r>
        <w:rPr>
          <w:color w:val="231F20"/>
          <w:spacing w:val="-8"/>
        </w:rPr>
        <w:t xml:space="preserve"> </w:t>
      </w:r>
      <w:r>
        <w:rPr>
          <w:color w:val="231F20"/>
          <w:spacing w:val="-3"/>
        </w:rPr>
        <w:t xml:space="preserve">engagement. </w:t>
      </w:r>
      <w:r>
        <w:rPr>
          <w:color w:val="231F20"/>
        </w:rPr>
        <w:t xml:space="preserve">For </w:t>
      </w:r>
      <w:r>
        <w:rPr>
          <w:color w:val="231F20"/>
          <w:spacing w:val="-3"/>
        </w:rPr>
        <w:t>example, walking around</w:t>
      </w:r>
      <w:r w:rsidR="00471C69">
        <w:rPr>
          <w:color w:val="231F20"/>
          <w:spacing w:val="-3"/>
        </w:rPr>
        <w:t xml:space="preserve"> </w:t>
      </w:r>
      <w:r>
        <w:rPr>
          <w:color w:val="231F20"/>
        </w:rPr>
        <w:t xml:space="preserve">and </w:t>
      </w:r>
      <w:r>
        <w:rPr>
          <w:color w:val="231F20"/>
          <w:spacing w:val="-3"/>
        </w:rPr>
        <w:t xml:space="preserve">through </w:t>
      </w:r>
      <w:r>
        <w:rPr>
          <w:color w:val="231F20"/>
        </w:rPr>
        <w:t xml:space="preserve">a </w:t>
      </w:r>
      <w:r>
        <w:rPr>
          <w:color w:val="231F20"/>
          <w:spacing w:val="-3"/>
        </w:rPr>
        <w:t xml:space="preserve">grand structure such </w:t>
      </w:r>
      <w:r>
        <w:rPr>
          <w:color w:val="231F20"/>
        </w:rPr>
        <w:t xml:space="preserve">as </w:t>
      </w:r>
      <w:r>
        <w:rPr>
          <w:color w:val="231F20"/>
          <w:spacing w:val="-3"/>
        </w:rPr>
        <w:t xml:space="preserve">Reims Cathedral (1211-1275) </w:t>
      </w:r>
      <w:r>
        <w:rPr>
          <w:color w:val="231F20"/>
        </w:rPr>
        <w:t xml:space="preserve">in </w:t>
      </w:r>
      <w:r>
        <w:rPr>
          <w:color w:val="231F20"/>
          <w:spacing w:val="-3"/>
        </w:rPr>
        <w:t xml:space="preserve">France, with </w:t>
      </w:r>
      <w:r>
        <w:rPr>
          <w:color w:val="231F20"/>
        </w:rPr>
        <w:t xml:space="preserve">its </w:t>
      </w:r>
      <w:r>
        <w:rPr>
          <w:color w:val="231F20"/>
          <w:spacing w:val="-3"/>
        </w:rPr>
        <w:t xml:space="preserve">High Gothic façade, lavish sculptural decoration, extreme verticality, </w:t>
      </w:r>
      <w:r>
        <w:rPr>
          <w:color w:val="231F20"/>
        </w:rPr>
        <w:t xml:space="preserve">and </w:t>
      </w:r>
      <w:r>
        <w:rPr>
          <w:color w:val="231F20"/>
          <w:spacing w:val="-3"/>
        </w:rPr>
        <w:t xml:space="preserve">expansive windows, is breathtakingly impressive because object (building) </w:t>
      </w:r>
      <w:r>
        <w:rPr>
          <w:color w:val="231F20"/>
        </w:rPr>
        <w:t xml:space="preserve">and </w:t>
      </w:r>
      <w:r>
        <w:rPr>
          <w:color w:val="231F20"/>
          <w:spacing w:val="-3"/>
        </w:rPr>
        <w:t xml:space="preserve">experience have coalesced. (Figure 6.2) Further, </w:t>
      </w:r>
      <w:r>
        <w:rPr>
          <w:color w:val="231F20"/>
        </w:rPr>
        <w:t xml:space="preserve">we </w:t>
      </w:r>
      <w:r>
        <w:rPr>
          <w:color w:val="231F20"/>
          <w:spacing w:val="-3"/>
        </w:rPr>
        <w:t xml:space="preserve">continue learning from </w:t>
      </w:r>
      <w:r>
        <w:rPr>
          <w:color w:val="231F20"/>
        </w:rPr>
        <w:t xml:space="preserve">the </w:t>
      </w:r>
      <w:r>
        <w:rPr>
          <w:color w:val="231F20"/>
          <w:spacing w:val="-3"/>
        </w:rPr>
        <w:t xml:space="preserve">experience </w:t>
      </w:r>
      <w:r>
        <w:rPr>
          <w:color w:val="231F20"/>
        </w:rPr>
        <w:t xml:space="preserve">of </w:t>
      </w:r>
      <w:r>
        <w:rPr>
          <w:color w:val="231F20"/>
          <w:spacing w:val="-3"/>
        </w:rPr>
        <w:t xml:space="preserve">observing </w:t>
      </w:r>
      <w:r>
        <w:rPr>
          <w:color w:val="231F20"/>
        </w:rPr>
        <w:t xml:space="preserve">art </w:t>
      </w:r>
      <w:r>
        <w:rPr>
          <w:color w:val="231F20"/>
          <w:spacing w:val="-3"/>
        </w:rPr>
        <w:t xml:space="preserve">or beauty—what, why, </w:t>
      </w:r>
      <w:r>
        <w:rPr>
          <w:color w:val="231F20"/>
        </w:rPr>
        <w:t xml:space="preserve">and </w:t>
      </w:r>
      <w:r>
        <w:rPr>
          <w:color w:val="231F20"/>
          <w:spacing w:val="-3"/>
        </w:rPr>
        <w:t xml:space="preserve">when depends on </w:t>
      </w:r>
      <w:r>
        <w:rPr>
          <w:color w:val="231F20"/>
        </w:rPr>
        <w:t xml:space="preserve">how </w:t>
      </w:r>
      <w:r>
        <w:rPr>
          <w:color w:val="231F20"/>
          <w:spacing w:val="-3"/>
        </w:rPr>
        <w:t xml:space="preserve">much </w:t>
      </w:r>
      <w:r>
        <w:rPr>
          <w:color w:val="231F20"/>
        </w:rPr>
        <w:t xml:space="preserve">we </w:t>
      </w:r>
      <w:r>
        <w:rPr>
          <w:color w:val="231F20"/>
          <w:spacing w:val="-3"/>
        </w:rPr>
        <w:t xml:space="preserve">receive from </w:t>
      </w:r>
      <w:r>
        <w:rPr>
          <w:color w:val="231F20"/>
        </w:rPr>
        <w:t xml:space="preserve">the </w:t>
      </w:r>
      <w:r>
        <w:rPr>
          <w:color w:val="231F20"/>
          <w:spacing w:val="-3"/>
        </w:rPr>
        <w:t xml:space="preserve">experience </w:t>
      </w:r>
      <w:r>
        <w:rPr>
          <w:color w:val="231F20"/>
        </w:rPr>
        <w:t xml:space="preserve">and </w:t>
      </w:r>
      <w:r>
        <w:rPr>
          <w:color w:val="231F20"/>
          <w:spacing w:val="-3"/>
        </w:rPr>
        <w:t>from successive</w:t>
      </w:r>
      <w:r>
        <w:rPr>
          <w:color w:val="231F20"/>
          <w:spacing w:val="-12"/>
        </w:rPr>
        <w:t xml:space="preserve"> </w:t>
      </w:r>
      <w:r>
        <w:rPr>
          <w:color w:val="231F20"/>
          <w:spacing w:val="-3"/>
        </w:rPr>
        <w:t>encounters.</w:t>
      </w:r>
    </w:p>
    <w:p w14:paraId="37F04180" w14:textId="77777777" w:rsidR="00471C69" w:rsidRDefault="00471C69" w:rsidP="00471C69">
      <w:pPr>
        <w:pStyle w:val="Body"/>
      </w:pPr>
    </w:p>
    <w:p w14:paraId="37F04181" w14:textId="77777777" w:rsidR="00471C69" w:rsidRDefault="00471C69" w:rsidP="00471C69">
      <w:pPr>
        <w:pStyle w:val="Body"/>
        <w:ind w:firstLine="0"/>
        <w:jc w:val="center"/>
      </w:pPr>
      <w:r>
        <w:rPr>
          <w:noProof/>
        </w:rPr>
        <w:drawing>
          <wp:inline distT="0" distB="0" distL="0" distR="0" wp14:anchorId="37F04245" wp14:editId="2F78F18A">
            <wp:extent cx="3005455" cy="4006850"/>
            <wp:effectExtent l="0" t="0" r="4445" b="6350"/>
            <wp:docPr id="889" name="Picture 879" descr="Cathedral of Reim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 name="Picture 87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5455" cy="400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82" w14:textId="77777777" w:rsidR="00471C69" w:rsidRDefault="00471C69" w:rsidP="00471C69">
      <w:pPr>
        <w:pStyle w:val="CaptionHeader"/>
      </w:pPr>
      <w:r>
        <w:t xml:space="preserve">Figure 6.2 </w:t>
      </w:r>
      <w:r>
        <w:rPr>
          <w:rFonts w:ascii="Verdana-BoldItalic"/>
          <w:i/>
        </w:rPr>
        <w:t xml:space="preserve">| </w:t>
      </w:r>
      <w:r>
        <w:t>Cathedral of Reims</w:t>
      </w:r>
    </w:p>
    <w:p w14:paraId="37F04183" w14:textId="77777777" w:rsidR="00471C69" w:rsidRDefault="00471C69" w:rsidP="00471C69">
      <w:pPr>
        <w:pStyle w:val="CaptionText"/>
      </w:pPr>
      <w:r>
        <w:t xml:space="preserve">Author: User </w:t>
      </w:r>
      <w:r>
        <w:t>“</w:t>
      </w:r>
      <w:proofErr w:type="spellStart"/>
      <w:r>
        <w:t>bodoklechsel</w:t>
      </w:r>
      <w:proofErr w:type="spellEnd"/>
      <w:r>
        <w:t>”</w:t>
      </w:r>
      <w:r>
        <w:t xml:space="preserve"> </w:t>
      </w:r>
    </w:p>
    <w:p w14:paraId="37F04184" w14:textId="77777777" w:rsidR="00471C69" w:rsidRDefault="00471C69" w:rsidP="00471C69">
      <w:pPr>
        <w:pStyle w:val="CaptionText"/>
      </w:pPr>
      <w:r>
        <w:lastRenderedPageBreak/>
        <w:t>Source: Wikipedia</w:t>
      </w:r>
    </w:p>
    <w:p w14:paraId="37F04185" w14:textId="77777777" w:rsidR="00471C69" w:rsidRDefault="00471C69" w:rsidP="00471C69">
      <w:pPr>
        <w:pStyle w:val="CaptionText"/>
      </w:pPr>
      <w:r>
        <w:t>License: CC BY-SA 3.0</w:t>
      </w:r>
    </w:p>
    <w:p w14:paraId="37F04186" w14:textId="77777777" w:rsidR="00471C69" w:rsidRDefault="00471C69" w:rsidP="00471C69">
      <w:pPr>
        <w:pStyle w:val="Body"/>
      </w:pPr>
    </w:p>
    <w:p w14:paraId="37F04187" w14:textId="77777777" w:rsidR="00DF1485" w:rsidRDefault="00DF1485" w:rsidP="00471C69">
      <w:pPr>
        <w:pStyle w:val="Body"/>
      </w:pPr>
      <w:r>
        <w:t>The movement in thinking about aesthetics from Kant’s judgment of taste, with its assumption of an intellectually-based universality, to Dewey’s claim that the</w:t>
      </w:r>
      <w:r>
        <w:rPr>
          <w:spacing w:val="33"/>
        </w:rPr>
        <w:t xml:space="preserve"> </w:t>
      </w:r>
      <w:r>
        <w:t>aes</w:t>
      </w:r>
      <w:r>
        <w:rPr>
          <w:color w:val="231F20"/>
        </w:rPr>
        <w:t>thetics of the work of art are found in the viewer’s experience of it, at that moment and over time, mirror substantial changes that</w:t>
      </w:r>
      <w:r>
        <w:rPr>
          <w:color w:val="231F20"/>
          <w:spacing w:val="-6"/>
        </w:rPr>
        <w:t xml:space="preserve"> </w:t>
      </w:r>
      <w:r>
        <w:rPr>
          <w:color w:val="231F20"/>
        </w:rPr>
        <w:t>have</w:t>
      </w:r>
      <w:r>
        <w:rPr>
          <w:color w:val="231F20"/>
          <w:spacing w:val="-5"/>
        </w:rPr>
        <w:t xml:space="preserve"> </w:t>
      </w:r>
      <w:r>
        <w:rPr>
          <w:color w:val="231F20"/>
        </w:rPr>
        <w:t>taken</w:t>
      </w:r>
      <w:r>
        <w:rPr>
          <w:color w:val="231F20"/>
          <w:spacing w:val="-6"/>
        </w:rPr>
        <w:t xml:space="preserve"> </w:t>
      </w:r>
      <w:r>
        <w:rPr>
          <w:color w:val="231F20"/>
        </w:rPr>
        <w:t>place</w:t>
      </w:r>
      <w:r>
        <w:rPr>
          <w:color w:val="231F20"/>
          <w:spacing w:val="-5"/>
        </w:rPr>
        <w:t xml:space="preserve"> </w:t>
      </w:r>
      <w:r>
        <w:rPr>
          <w:color w:val="231F20"/>
        </w:rPr>
        <w:t>in</w:t>
      </w:r>
      <w:r>
        <w:rPr>
          <w:color w:val="231F20"/>
          <w:spacing w:val="-5"/>
        </w:rPr>
        <w:t xml:space="preserve"> </w:t>
      </w:r>
      <w:r>
        <w:rPr>
          <w:color w:val="231F20"/>
        </w:rPr>
        <w:t>all</w:t>
      </w:r>
      <w:r>
        <w:rPr>
          <w:color w:val="231F20"/>
          <w:spacing w:val="-6"/>
        </w:rPr>
        <w:t xml:space="preserve"> </w:t>
      </w:r>
      <w:r>
        <w:rPr>
          <w:color w:val="231F20"/>
        </w:rPr>
        <w:t>aspects</w:t>
      </w:r>
      <w:r>
        <w:rPr>
          <w:color w:val="231F20"/>
          <w:spacing w:val="-5"/>
        </w:rPr>
        <w:t xml:space="preserve"> </w:t>
      </w:r>
      <w:r>
        <w:rPr>
          <w:color w:val="231F20"/>
        </w:rPr>
        <w:t>of</w:t>
      </w:r>
      <w:r>
        <w:rPr>
          <w:color w:val="231F20"/>
          <w:spacing w:val="-5"/>
        </w:rPr>
        <w:t xml:space="preserve"> </w:t>
      </w:r>
      <w:r>
        <w:rPr>
          <w:color w:val="231F20"/>
        </w:rPr>
        <w:t>scientific</w:t>
      </w:r>
      <w:r>
        <w:rPr>
          <w:color w:val="231F20"/>
          <w:spacing w:val="20"/>
        </w:rPr>
        <w:t xml:space="preserve"> </w:t>
      </w:r>
      <w:r>
        <w:rPr>
          <w:color w:val="231F20"/>
        </w:rPr>
        <w:t>and</w:t>
      </w:r>
      <w:r>
        <w:rPr>
          <w:color w:val="231F20"/>
          <w:spacing w:val="22"/>
        </w:rPr>
        <w:t xml:space="preserve"> </w:t>
      </w:r>
      <w:r>
        <w:rPr>
          <w:color w:val="231F20"/>
        </w:rPr>
        <w:t>intellectual</w:t>
      </w:r>
      <w:r>
        <w:rPr>
          <w:color w:val="231F20"/>
          <w:spacing w:val="22"/>
        </w:rPr>
        <w:t xml:space="preserve"> </w:t>
      </w:r>
      <w:r>
        <w:rPr>
          <w:color w:val="231F20"/>
        </w:rPr>
        <w:t>thought</w:t>
      </w:r>
      <w:r>
        <w:rPr>
          <w:color w:val="231F20"/>
          <w:spacing w:val="21"/>
        </w:rPr>
        <w:t xml:space="preserve"> </w:t>
      </w:r>
      <w:r>
        <w:rPr>
          <w:color w:val="231F20"/>
        </w:rPr>
        <w:t>over</w:t>
      </w:r>
      <w:r>
        <w:rPr>
          <w:color w:val="231F20"/>
          <w:spacing w:val="21"/>
        </w:rPr>
        <w:t xml:space="preserve"> </w:t>
      </w:r>
      <w:r>
        <w:rPr>
          <w:color w:val="231F20"/>
        </w:rPr>
        <w:t>the</w:t>
      </w:r>
      <w:r>
        <w:rPr>
          <w:color w:val="231F20"/>
          <w:spacing w:val="22"/>
        </w:rPr>
        <w:t xml:space="preserve"> </w:t>
      </w:r>
      <w:r>
        <w:rPr>
          <w:color w:val="231F20"/>
        </w:rPr>
        <w:t>past</w:t>
      </w:r>
      <w:r w:rsidR="00471C69">
        <w:rPr>
          <w:color w:val="231F20"/>
        </w:rPr>
        <w:t xml:space="preserve"> </w:t>
      </w:r>
      <w:r>
        <w:rPr>
          <w:color w:val="231F20"/>
        </w:rPr>
        <w:t>three centuries. What we can learn from their theories is that we can examine ideas about “fine arts,” “beauty,” and “aesthetics” and perhaps come up with similar definitions conveying ideas of pleasure, temporary enlightenment, and human experience—but, we may not.</w:t>
      </w:r>
    </w:p>
    <w:p w14:paraId="37F04188" w14:textId="4C8268A7" w:rsidR="00DF1485" w:rsidRDefault="00DF1485" w:rsidP="00471C69">
      <w:pPr>
        <w:pStyle w:val="Body"/>
      </w:pPr>
      <w:r>
        <w:t xml:space="preserve">For example, Miami-based artist </w:t>
      </w:r>
      <w:proofErr w:type="spellStart"/>
      <w:r>
        <w:t>Jona</w:t>
      </w:r>
      <w:proofErr w:type="spellEnd"/>
      <w:r>
        <w:t xml:space="preserve"> </w:t>
      </w:r>
      <w:proofErr w:type="spellStart"/>
      <w:r>
        <w:t>Cerwinske</w:t>
      </w:r>
      <w:proofErr w:type="spellEnd"/>
      <w:r>
        <w:t xml:space="preserve"> (USA), began his career making graffiti art and street murals and considers any surface a ground for art. In 2007, he covered a Lamborghini car with an intertwined network of organic shapes and geometric lines. (</w:t>
      </w:r>
      <w:hyperlink r:id="rId12" w:history="1">
        <w:r w:rsidRPr="005A48A0">
          <w:rPr>
            <w:rStyle w:val="Hyperlink"/>
          </w:rPr>
          <w:t xml:space="preserve">Lamborghini Art, </w:t>
        </w:r>
        <w:proofErr w:type="spellStart"/>
        <w:r w:rsidRPr="005A48A0">
          <w:rPr>
            <w:rStyle w:val="Hyperlink"/>
          </w:rPr>
          <w:t>Jona</w:t>
        </w:r>
        <w:proofErr w:type="spellEnd"/>
        <w:r w:rsidR="00471C69" w:rsidRPr="005A48A0">
          <w:rPr>
            <w:rStyle w:val="Hyperlink"/>
          </w:rPr>
          <w:t xml:space="preserve"> </w:t>
        </w:r>
        <w:proofErr w:type="spellStart"/>
        <w:r w:rsidRPr="005A48A0">
          <w:rPr>
            <w:rStyle w:val="Hyperlink"/>
          </w:rPr>
          <w:t>Cerwinske</w:t>
        </w:r>
        <w:proofErr w:type="spellEnd"/>
      </w:hyperlink>
      <w:r>
        <w:t>) This work of art could be described as an example of disinterested contemplation: you look at the Lamborghini and contemplate the beauty and elegance of the car and its design. In this way, the car’s aesthetic appeal stems from admiration of the object and the delight it gives; it is a judgment of</w:t>
      </w:r>
      <w:r w:rsidR="00471C69">
        <w:t xml:space="preserve"> </w:t>
      </w:r>
      <w:r>
        <w:t>taste.</w:t>
      </w:r>
      <w:r>
        <w:rPr>
          <w:spacing w:val="-10"/>
        </w:rPr>
        <w:t xml:space="preserve"> </w:t>
      </w:r>
      <w:r>
        <w:t>Conversely,</w:t>
      </w:r>
      <w:r>
        <w:rPr>
          <w:spacing w:val="-9"/>
        </w:rPr>
        <w:t xml:space="preserve"> </w:t>
      </w:r>
      <w:r>
        <w:t>it</w:t>
      </w:r>
      <w:r>
        <w:rPr>
          <w:spacing w:val="-9"/>
        </w:rPr>
        <w:t xml:space="preserve"> </w:t>
      </w:r>
      <w:r>
        <w:t>could</w:t>
      </w:r>
      <w:r>
        <w:rPr>
          <w:spacing w:val="-8"/>
        </w:rPr>
        <w:t xml:space="preserve"> </w:t>
      </w:r>
      <w:r>
        <w:t>be</w:t>
      </w:r>
      <w:r>
        <w:rPr>
          <w:spacing w:val="-8"/>
        </w:rPr>
        <w:t xml:space="preserve"> </w:t>
      </w:r>
      <w:r>
        <w:t>described</w:t>
      </w:r>
      <w:r>
        <w:rPr>
          <w:spacing w:val="-10"/>
        </w:rPr>
        <w:t xml:space="preserve"> </w:t>
      </w:r>
      <w:r>
        <w:t>as</w:t>
      </w:r>
      <w:r>
        <w:rPr>
          <w:spacing w:val="-8"/>
        </w:rPr>
        <w:t xml:space="preserve"> </w:t>
      </w:r>
      <w:r>
        <w:t>an</w:t>
      </w:r>
      <w:r>
        <w:rPr>
          <w:spacing w:val="-9"/>
        </w:rPr>
        <w:t xml:space="preserve"> </w:t>
      </w:r>
      <w:r>
        <w:t>aesthetic</w:t>
      </w:r>
      <w:r>
        <w:rPr>
          <w:spacing w:val="-8"/>
        </w:rPr>
        <w:t xml:space="preserve"> </w:t>
      </w:r>
      <w:r>
        <w:t>experience:</w:t>
      </w:r>
      <w:r>
        <w:rPr>
          <w:spacing w:val="-9"/>
        </w:rPr>
        <w:t xml:space="preserve"> </w:t>
      </w:r>
      <w:r>
        <w:t>looking</w:t>
      </w:r>
      <w:r>
        <w:rPr>
          <w:spacing w:val="-5"/>
        </w:rPr>
        <w:t xml:space="preserve"> </w:t>
      </w:r>
      <w:r>
        <w:t>at</w:t>
      </w:r>
      <w:r>
        <w:rPr>
          <w:spacing w:val="-4"/>
        </w:rPr>
        <w:t xml:space="preserve"> </w:t>
      </w:r>
      <w:r>
        <w:t>the</w:t>
      </w:r>
      <w:r>
        <w:rPr>
          <w:spacing w:val="-5"/>
        </w:rPr>
        <w:t xml:space="preserve"> </w:t>
      </w:r>
      <w:r>
        <w:t>Lamborghini</w:t>
      </w:r>
      <w:r>
        <w:rPr>
          <w:spacing w:val="-4"/>
        </w:rPr>
        <w:t xml:space="preserve"> </w:t>
      </w:r>
      <w:r>
        <w:t>produces a response of pleasure, perhaps at its beauty, its place in the history of fine motor cars, or the</w:t>
      </w:r>
      <w:r>
        <w:rPr>
          <w:spacing w:val="-9"/>
        </w:rPr>
        <w:t xml:space="preserve"> </w:t>
      </w:r>
      <w:r>
        <w:t>thought</w:t>
      </w:r>
      <w:r>
        <w:rPr>
          <w:spacing w:val="-9"/>
        </w:rPr>
        <w:t xml:space="preserve"> </w:t>
      </w:r>
      <w:r>
        <w:t>of</w:t>
      </w:r>
      <w:r>
        <w:rPr>
          <w:spacing w:val="-8"/>
        </w:rPr>
        <w:t xml:space="preserve"> </w:t>
      </w:r>
      <w:r>
        <w:t>owning</w:t>
      </w:r>
      <w:r>
        <w:rPr>
          <w:spacing w:val="-9"/>
        </w:rPr>
        <w:t xml:space="preserve"> </w:t>
      </w:r>
      <w:r>
        <w:t>and</w:t>
      </w:r>
      <w:r>
        <w:rPr>
          <w:spacing w:val="-9"/>
        </w:rPr>
        <w:t xml:space="preserve"> </w:t>
      </w:r>
      <w:r>
        <w:t>driving</w:t>
      </w:r>
      <w:r>
        <w:rPr>
          <w:spacing w:val="-8"/>
        </w:rPr>
        <w:t xml:space="preserve"> </w:t>
      </w:r>
      <w:r>
        <w:t>such</w:t>
      </w:r>
      <w:r>
        <w:rPr>
          <w:spacing w:val="-9"/>
        </w:rPr>
        <w:t xml:space="preserve"> </w:t>
      </w:r>
      <w:r>
        <w:t>a</w:t>
      </w:r>
      <w:r>
        <w:rPr>
          <w:spacing w:val="-9"/>
        </w:rPr>
        <w:t xml:space="preserve"> </w:t>
      </w:r>
      <w:r>
        <w:t>prestigious</w:t>
      </w:r>
      <w:r>
        <w:rPr>
          <w:spacing w:val="-8"/>
        </w:rPr>
        <w:t xml:space="preserve"> </w:t>
      </w:r>
      <w:r>
        <w:t>and</w:t>
      </w:r>
      <w:r>
        <w:rPr>
          <w:spacing w:val="-9"/>
        </w:rPr>
        <w:t xml:space="preserve"> </w:t>
      </w:r>
      <w:r>
        <w:t>fast</w:t>
      </w:r>
      <w:r>
        <w:rPr>
          <w:spacing w:val="-8"/>
        </w:rPr>
        <w:t xml:space="preserve"> </w:t>
      </w:r>
      <w:r>
        <w:t>vehicle.</w:t>
      </w:r>
      <w:r>
        <w:rPr>
          <w:spacing w:val="-9"/>
        </w:rPr>
        <w:t xml:space="preserve"> </w:t>
      </w:r>
      <w:r>
        <w:t>In</w:t>
      </w:r>
      <w:r>
        <w:rPr>
          <w:spacing w:val="-9"/>
        </w:rPr>
        <w:t xml:space="preserve"> </w:t>
      </w:r>
      <w:r>
        <w:t>this</w:t>
      </w:r>
      <w:r>
        <w:rPr>
          <w:spacing w:val="-8"/>
        </w:rPr>
        <w:t xml:space="preserve"> </w:t>
      </w:r>
      <w:r>
        <w:t>case,</w:t>
      </w:r>
      <w:r>
        <w:rPr>
          <w:spacing w:val="-9"/>
        </w:rPr>
        <w:t xml:space="preserve"> </w:t>
      </w:r>
      <w:r>
        <w:t>appreciation</w:t>
      </w:r>
      <w:r>
        <w:rPr>
          <w:spacing w:val="-9"/>
        </w:rPr>
        <w:t xml:space="preserve"> </w:t>
      </w:r>
      <w:r>
        <w:t>of beauty is both a broadly intellectual as well as an individual emotional</w:t>
      </w:r>
      <w:r>
        <w:rPr>
          <w:spacing w:val="-15"/>
        </w:rPr>
        <w:t xml:space="preserve"> </w:t>
      </w:r>
      <w:r>
        <w:t>response.</w:t>
      </w:r>
    </w:p>
    <w:p w14:paraId="37F04189" w14:textId="77777777" w:rsidR="00DF1485" w:rsidRDefault="00DF1485" w:rsidP="00471C69">
      <w:pPr>
        <w:pStyle w:val="Body"/>
      </w:pPr>
    </w:p>
    <w:p w14:paraId="37F0418A" w14:textId="0E4C23CE" w:rsidR="00DF1485" w:rsidRDefault="00B40D39" w:rsidP="00B40D39">
      <w:pPr>
        <w:pStyle w:val="Heading1"/>
        <w:numPr>
          <w:ilvl w:val="0"/>
          <w:numId w:val="0"/>
        </w:numPr>
      </w:pPr>
      <w:r>
        <w:t xml:space="preserve">6.4 </w:t>
      </w:r>
      <w:r w:rsidR="00DF1485">
        <w:t>EXPRESSION (PHILOSOPHICAL, POLITICAL, RELIGIOUS, PERSONAL)</w:t>
      </w:r>
    </w:p>
    <w:p w14:paraId="37F0418B" w14:textId="77777777" w:rsidR="00DF1485" w:rsidRDefault="00DF1485" w:rsidP="00471C69">
      <w:pPr>
        <w:pStyle w:val="Body"/>
      </w:pPr>
      <w:r>
        <w:t>Art has important functions in facilitating various types of human expression. Both creating and viewing art can provide us means of stating or affirming our personal and collective feelings, thoughts, ideals, and attitudes. Often we learn values and philosophical ideas and themes through artistic means.</w:t>
      </w:r>
    </w:p>
    <w:p w14:paraId="37F0418C" w14:textId="77777777" w:rsidR="00DF1485" w:rsidRDefault="00DF1485" w:rsidP="00471C69">
      <w:pPr>
        <w:pStyle w:val="Body"/>
        <w:rPr>
          <w:color w:val="231F20"/>
        </w:rPr>
      </w:pPr>
      <w:r>
        <w:t>Among the many philosophy-based art movements of the late nineteenth century</w:t>
      </w:r>
      <w:r>
        <w:rPr>
          <w:spacing w:val="-11"/>
        </w:rPr>
        <w:t xml:space="preserve"> </w:t>
      </w:r>
      <w:r>
        <w:t>was</w:t>
      </w:r>
      <w:r>
        <w:rPr>
          <w:spacing w:val="-10"/>
        </w:rPr>
        <w:t xml:space="preserve"> </w:t>
      </w:r>
      <w:r>
        <w:t>the</w:t>
      </w:r>
      <w:r>
        <w:rPr>
          <w:spacing w:val="-10"/>
        </w:rPr>
        <w:t xml:space="preserve"> </w:t>
      </w:r>
      <w:r>
        <w:t>French</w:t>
      </w:r>
      <w:r>
        <w:rPr>
          <w:spacing w:val="-10"/>
        </w:rPr>
        <w:t xml:space="preserve"> </w:t>
      </w:r>
      <w:r>
        <w:t>group</w:t>
      </w:r>
      <w:r>
        <w:rPr>
          <w:spacing w:val="-10"/>
        </w:rPr>
        <w:t xml:space="preserve"> </w:t>
      </w:r>
      <w:r>
        <w:t>who</w:t>
      </w:r>
      <w:r>
        <w:rPr>
          <w:spacing w:val="-10"/>
        </w:rPr>
        <w:t xml:space="preserve"> </w:t>
      </w:r>
      <w:r>
        <w:t xml:space="preserve">called themselves </w:t>
      </w:r>
      <w:r>
        <w:rPr>
          <w:i/>
        </w:rPr>
        <w:t xml:space="preserve">les </w:t>
      </w:r>
      <w:proofErr w:type="spellStart"/>
      <w:r>
        <w:rPr>
          <w:i/>
        </w:rPr>
        <w:t>Nabis</w:t>
      </w:r>
      <w:proofErr w:type="spellEnd"/>
      <w:r>
        <w:t>, or the prophets. Their task as artists, they believed, was to revive ideals of painting, to prophesy modern modes, and to affirm spiritual goals by envisioning nature’s roles in life and creating a new symbolism. Among the movement’s leaders was Maurice Denis (1870-1943, France), who</w:t>
      </w:r>
      <w:r>
        <w:rPr>
          <w:spacing w:val="50"/>
        </w:rPr>
        <w:t xml:space="preserve"> </w:t>
      </w:r>
      <w:r>
        <w:t>often</w:t>
      </w:r>
      <w:r w:rsidR="00471C69">
        <w:t xml:space="preserve"> </w:t>
      </w:r>
      <w:r>
        <w:rPr>
          <w:color w:val="231F20"/>
        </w:rPr>
        <w:t>depicted</w:t>
      </w:r>
      <w:r>
        <w:rPr>
          <w:color w:val="231F20"/>
          <w:spacing w:val="6"/>
        </w:rPr>
        <w:t xml:space="preserve"> </w:t>
      </w:r>
      <w:r>
        <w:rPr>
          <w:color w:val="231F20"/>
        </w:rPr>
        <w:t>landscape</w:t>
      </w:r>
      <w:r>
        <w:rPr>
          <w:color w:val="231F20"/>
          <w:spacing w:val="6"/>
        </w:rPr>
        <w:t xml:space="preserve"> </w:t>
      </w:r>
      <w:r>
        <w:rPr>
          <w:color w:val="231F20"/>
        </w:rPr>
        <w:t>settings</w:t>
      </w:r>
      <w:r>
        <w:rPr>
          <w:color w:val="231F20"/>
          <w:spacing w:val="5"/>
        </w:rPr>
        <w:t xml:space="preserve"> </w:t>
      </w:r>
      <w:r>
        <w:rPr>
          <w:color w:val="231F20"/>
        </w:rPr>
        <w:t>imbued</w:t>
      </w:r>
      <w:r>
        <w:rPr>
          <w:color w:val="231F20"/>
          <w:spacing w:val="6"/>
        </w:rPr>
        <w:t xml:space="preserve"> </w:t>
      </w:r>
      <w:r>
        <w:rPr>
          <w:color w:val="231F20"/>
        </w:rPr>
        <w:t>with</w:t>
      </w:r>
      <w:r>
        <w:rPr>
          <w:color w:val="231F20"/>
          <w:spacing w:val="5"/>
        </w:rPr>
        <w:t xml:space="preserve"> </w:t>
      </w:r>
      <w:r>
        <w:rPr>
          <w:color w:val="231F20"/>
        </w:rPr>
        <w:t>biblical</w:t>
      </w:r>
      <w:r>
        <w:rPr>
          <w:color w:val="231F20"/>
          <w:spacing w:val="5"/>
        </w:rPr>
        <w:t xml:space="preserve"> </w:t>
      </w:r>
      <w:r>
        <w:rPr>
          <w:color w:val="231F20"/>
        </w:rPr>
        <w:t>or</w:t>
      </w:r>
      <w:r>
        <w:rPr>
          <w:color w:val="231F20"/>
          <w:spacing w:val="5"/>
        </w:rPr>
        <w:t xml:space="preserve"> </w:t>
      </w:r>
      <w:r>
        <w:rPr>
          <w:color w:val="231F20"/>
        </w:rPr>
        <w:t>mythical</w:t>
      </w:r>
      <w:r>
        <w:rPr>
          <w:color w:val="231F20"/>
          <w:spacing w:val="6"/>
        </w:rPr>
        <w:t xml:space="preserve"> </w:t>
      </w:r>
      <w:r>
        <w:rPr>
          <w:color w:val="231F20"/>
        </w:rPr>
        <w:t>themes.</w:t>
      </w:r>
      <w:r>
        <w:rPr>
          <w:color w:val="231F20"/>
          <w:spacing w:val="5"/>
        </w:rPr>
        <w:t xml:space="preserve"> </w:t>
      </w:r>
      <w:r>
        <w:rPr>
          <w:color w:val="231F20"/>
        </w:rPr>
        <w:t>(Figure</w:t>
      </w:r>
      <w:r>
        <w:rPr>
          <w:color w:val="231F20"/>
          <w:spacing w:val="6"/>
        </w:rPr>
        <w:t xml:space="preserve"> </w:t>
      </w:r>
      <w:r>
        <w:rPr>
          <w:color w:val="231F20"/>
        </w:rPr>
        <w:t>6.3)</w:t>
      </w:r>
      <w:r>
        <w:rPr>
          <w:color w:val="231F20"/>
          <w:spacing w:val="5"/>
        </w:rPr>
        <w:t xml:space="preserve"> </w:t>
      </w:r>
      <w:r>
        <w:rPr>
          <w:color w:val="231F20"/>
        </w:rPr>
        <w:t>His</w:t>
      </w:r>
      <w:r>
        <w:rPr>
          <w:color w:val="231F20"/>
          <w:spacing w:val="6"/>
        </w:rPr>
        <w:t xml:space="preserve"> </w:t>
      </w:r>
      <w:r>
        <w:rPr>
          <w:color w:val="231F20"/>
        </w:rPr>
        <w:t>paintings</w:t>
      </w:r>
      <w:r w:rsidR="00471C69">
        <w:rPr>
          <w:color w:val="231F20"/>
        </w:rPr>
        <w:t xml:space="preserve"> </w:t>
      </w:r>
      <w:r>
        <w:rPr>
          <w:color w:val="231F20"/>
        </w:rPr>
        <w:t>are abstracted statements about his philosophies of faith and of the need for honesty in art.</w:t>
      </w:r>
      <w:r>
        <w:rPr>
          <w:color w:val="231F20"/>
          <w:spacing w:val="-32"/>
        </w:rPr>
        <w:t xml:space="preserve"> </w:t>
      </w:r>
      <w:r>
        <w:rPr>
          <w:color w:val="231F20"/>
        </w:rPr>
        <w:t>With</w:t>
      </w:r>
      <w:r w:rsidR="00471C69">
        <w:rPr>
          <w:color w:val="231F20"/>
        </w:rPr>
        <w:t xml:space="preserve"> </w:t>
      </w:r>
      <w:r>
        <w:rPr>
          <w:color w:val="231F20"/>
        </w:rPr>
        <w:t xml:space="preserve">willowy figural forms that were </w:t>
      </w:r>
      <w:r>
        <w:rPr>
          <w:color w:val="231F20"/>
        </w:rPr>
        <w:lastRenderedPageBreak/>
        <w:t>lyrically flattened in space, he asserted the two-dimensionality of the picture plane, seeking to avoid the delusions of depth and emphasizing the surface of the work and the beauty of color.</w:t>
      </w:r>
    </w:p>
    <w:p w14:paraId="37F0418D" w14:textId="77777777" w:rsidR="00471C69" w:rsidRDefault="00471C69" w:rsidP="00471C69">
      <w:pPr>
        <w:pStyle w:val="Body"/>
      </w:pPr>
    </w:p>
    <w:p w14:paraId="37F0418E" w14:textId="77777777" w:rsidR="00471C69" w:rsidRDefault="00471C69" w:rsidP="00471C69">
      <w:pPr>
        <w:pStyle w:val="Body"/>
        <w:ind w:firstLine="0"/>
        <w:jc w:val="center"/>
      </w:pPr>
      <w:r>
        <w:rPr>
          <w:noProof/>
        </w:rPr>
        <w:drawing>
          <wp:inline distT="0" distB="0" distL="0" distR="0" wp14:anchorId="37F04247" wp14:editId="076B3F1E">
            <wp:extent cx="3161030" cy="2548255"/>
            <wp:effectExtent l="0" t="0" r="1270" b="4445"/>
            <wp:docPr id="883" name="Picture 873" descr="Wave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3" name="Picture 873"/>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1030" cy="2548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8F" w14:textId="77777777" w:rsidR="00471C69" w:rsidRDefault="00471C69" w:rsidP="00471C69">
      <w:pPr>
        <w:pStyle w:val="CaptionHeader"/>
      </w:pPr>
      <w:r>
        <w:rPr>
          <w:rFonts w:hAnsi="Verdana"/>
        </w:rPr>
        <w:t xml:space="preserve">Figure 6.3 </w:t>
      </w:r>
      <w:r>
        <w:t xml:space="preserve">| </w:t>
      </w:r>
      <w:r w:rsidRPr="00471C69">
        <w:rPr>
          <w:i/>
        </w:rPr>
        <w:t>Wave</w:t>
      </w:r>
      <w:r>
        <w:t xml:space="preserve"> </w:t>
      </w:r>
    </w:p>
    <w:p w14:paraId="37F04190" w14:textId="77777777" w:rsidR="00471C69" w:rsidRDefault="00471C69" w:rsidP="00471C69">
      <w:pPr>
        <w:pStyle w:val="CaptionText"/>
      </w:pPr>
      <w:r>
        <w:t xml:space="preserve">Artist: Maurice Denis </w:t>
      </w:r>
    </w:p>
    <w:p w14:paraId="37F04191" w14:textId="77777777" w:rsidR="00471C69" w:rsidRDefault="00471C69" w:rsidP="00471C69">
      <w:pPr>
        <w:pStyle w:val="CaptionText"/>
      </w:pPr>
      <w:r>
        <w:t xml:space="preserve">Author: User </w:t>
      </w:r>
      <w:r>
        <w:t>“</w:t>
      </w:r>
      <w:proofErr w:type="spellStart"/>
      <w:r>
        <w:t>Dcoetzee</w:t>
      </w:r>
      <w:proofErr w:type="spellEnd"/>
      <w:r>
        <w:t>”</w:t>
      </w:r>
      <w:r>
        <w:t xml:space="preserve"> </w:t>
      </w:r>
    </w:p>
    <w:p w14:paraId="37F04192" w14:textId="77777777" w:rsidR="00471C69" w:rsidRDefault="00471C69" w:rsidP="00471C69">
      <w:pPr>
        <w:pStyle w:val="CaptionText"/>
      </w:pPr>
      <w:r>
        <w:t xml:space="preserve">Source: Wikipedia </w:t>
      </w:r>
    </w:p>
    <w:p w14:paraId="37F04193" w14:textId="77777777" w:rsidR="00471C69" w:rsidRDefault="00471C69" w:rsidP="00471C69">
      <w:pPr>
        <w:pStyle w:val="CaptionText"/>
      </w:pPr>
      <w:r>
        <w:t>License: Public Domain</w:t>
      </w:r>
    </w:p>
    <w:p w14:paraId="37F04194" w14:textId="77777777" w:rsidR="00471C69" w:rsidRDefault="00471C69" w:rsidP="00471C69">
      <w:pPr>
        <w:pStyle w:val="Body"/>
      </w:pPr>
    </w:p>
    <w:p w14:paraId="37F04195" w14:textId="77777777" w:rsidR="00DF1485" w:rsidRDefault="00DF1485" w:rsidP="00471C69">
      <w:pPr>
        <w:pStyle w:val="Body"/>
        <w:rPr>
          <w:color w:val="231F20"/>
        </w:rPr>
      </w:pPr>
      <w:r>
        <w:t xml:space="preserve">Political statements are often wed to philosophical principles in the ways that they are given artistic expression. Such was the case with grand American landscape paintings such as </w:t>
      </w:r>
      <w:r>
        <w:rPr>
          <w:i/>
        </w:rPr>
        <w:t>Emigrants Crossing the</w:t>
      </w:r>
      <w:r>
        <w:rPr>
          <w:i/>
          <w:spacing w:val="-12"/>
        </w:rPr>
        <w:t xml:space="preserve"> </w:t>
      </w:r>
      <w:r>
        <w:rPr>
          <w:i/>
        </w:rPr>
        <w:t>Plains</w:t>
      </w:r>
      <w:r>
        <w:rPr>
          <w:i/>
          <w:spacing w:val="-12"/>
        </w:rPr>
        <w:t xml:space="preserve"> </w:t>
      </w:r>
      <w:r>
        <w:t>by</w:t>
      </w:r>
      <w:r>
        <w:rPr>
          <w:spacing w:val="-11"/>
        </w:rPr>
        <w:t xml:space="preserve"> </w:t>
      </w:r>
      <w:r>
        <w:t>Albert</w:t>
      </w:r>
      <w:r>
        <w:rPr>
          <w:spacing w:val="-12"/>
        </w:rPr>
        <w:t xml:space="preserve"> </w:t>
      </w:r>
      <w:r>
        <w:t>Bierstadt</w:t>
      </w:r>
      <w:r>
        <w:rPr>
          <w:spacing w:val="-11"/>
        </w:rPr>
        <w:t xml:space="preserve"> </w:t>
      </w:r>
      <w:r>
        <w:t>(18301902, Germany, lived USA). (Figure 6.4) This painting was associated with the nineteenth-century</w:t>
      </w:r>
      <w:r>
        <w:rPr>
          <w:spacing w:val="41"/>
        </w:rPr>
        <w:t xml:space="preserve"> </w:t>
      </w:r>
      <w:r>
        <w:t>philos</w:t>
      </w:r>
      <w:r>
        <w:rPr>
          <w:color w:val="231F20"/>
        </w:rPr>
        <w:t>ophy of Manifest Destiny which promoted the idea</w:t>
      </w:r>
      <w:r>
        <w:rPr>
          <w:color w:val="231F20"/>
          <w:spacing w:val="-8"/>
        </w:rPr>
        <w:t xml:space="preserve"> </w:t>
      </w:r>
      <w:r>
        <w:rPr>
          <w:color w:val="231F20"/>
        </w:rPr>
        <w:t>that</w:t>
      </w:r>
      <w:r>
        <w:rPr>
          <w:color w:val="231F20"/>
          <w:spacing w:val="-8"/>
        </w:rPr>
        <w:t xml:space="preserve"> </w:t>
      </w:r>
      <w:r>
        <w:rPr>
          <w:color w:val="231F20"/>
        </w:rPr>
        <w:t>the</w:t>
      </w:r>
      <w:r>
        <w:rPr>
          <w:color w:val="231F20"/>
          <w:spacing w:val="-7"/>
        </w:rPr>
        <w:t xml:space="preserve"> </w:t>
      </w:r>
      <w:r>
        <w:rPr>
          <w:color w:val="231F20"/>
        </w:rPr>
        <w:t>assimilation</w:t>
      </w:r>
      <w:r>
        <w:rPr>
          <w:color w:val="231F20"/>
          <w:spacing w:val="-8"/>
        </w:rPr>
        <w:t xml:space="preserve"> </w:t>
      </w:r>
      <w:r>
        <w:rPr>
          <w:color w:val="231F20"/>
        </w:rPr>
        <w:t>of</w:t>
      </w:r>
      <w:r>
        <w:rPr>
          <w:color w:val="231F20"/>
          <w:spacing w:val="-7"/>
        </w:rPr>
        <w:t xml:space="preserve"> </w:t>
      </w:r>
      <w:r>
        <w:rPr>
          <w:color w:val="231F20"/>
        </w:rPr>
        <w:t>land</w:t>
      </w:r>
      <w:r>
        <w:rPr>
          <w:color w:val="231F20"/>
          <w:spacing w:val="-8"/>
        </w:rPr>
        <w:t xml:space="preserve"> </w:t>
      </w:r>
      <w:r>
        <w:rPr>
          <w:color w:val="231F20"/>
        </w:rPr>
        <w:t>and</w:t>
      </w:r>
      <w:r>
        <w:rPr>
          <w:color w:val="231F20"/>
          <w:spacing w:val="-7"/>
        </w:rPr>
        <w:t xml:space="preserve"> </w:t>
      </w:r>
      <w:r>
        <w:rPr>
          <w:color w:val="231F20"/>
        </w:rPr>
        <w:t>the</w:t>
      </w:r>
      <w:r>
        <w:rPr>
          <w:color w:val="231F20"/>
          <w:spacing w:val="-8"/>
        </w:rPr>
        <w:t xml:space="preserve"> </w:t>
      </w:r>
      <w:r>
        <w:rPr>
          <w:color w:val="231F20"/>
        </w:rPr>
        <w:t>use</w:t>
      </w:r>
      <w:r>
        <w:rPr>
          <w:color w:val="231F20"/>
          <w:spacing w:val="-8"/>
        </w:rPr>
        <w:t xml:space="preserve"> </w:t>
      </w:r>
      <w:r>
        <w:rPr>
          <w:color w:val="231F20"/>
        </w:rPr>
        <w:t>of the</w:t>
      </w:r>
      <w:r>
        <w:rPr>
          <w:color w:val="231F20"/>
          <w:spacing w:val="-15"/>
        </w:rPr>
        <w:t xml:space="preserve"> </w:t>
      </w:r>
      <w:r>
        <w:rPr>
          <w:color w:val="231F20"/>
        </w:rPr>
        <w:t>natural</w:t>
      </w:r>
      <w:r>
        <w:rPr>
          <w:color w:val="231F20"/>
          <w:spacing w:val="-14"/>
        </w:rPr>
        <w:t xml:space="preserve"> </w:t>
      </w:r>
      <w:r>
        <w:rPr>
          <w:color w:val="231F20"/>
        </w:rPr>
        <w:t>resources</w:t>
      </w:r>
      <w:r>
        <w:rPr>
          <w:color w:val="231F20"/>
          <w:spacing w:val="-14"/>
        </w:rPr>
        <w:t xml:space="preserve"> </w:t>
      </w:r>
      <w:r>
        <w:rPr>
          <w:color w:val="231F20"/>
        </w:rPr>
        <w:t>of</w:t>
      </w:r>
      <w:r>
        <w:rPr>
          <w:color w:val="231F20"/>
          <w:spacing w:val="-14"/>
        </w:rPr>
        <w:t xml:space="preserve"> </w:t>
      </w:r>
      <w:r>
        <w:rPr>
          <w:color w:val="231F20"/>
        </w:rPr>
        <w:t>the</w:t>
      </w:r>
      <w:r>
        <w:rPr>
          <w:color w:val="231F20"/>
          <w:spacing w:val="-14"/>
        </w:rPr>
        <w:t xml:space="preserve"> </w:t>
      </w:r>
      <w:r>
        <w:rPr>
          <w:color w:val="231F20"/>
        </w:rPr>
        <w:t>western</w:t>
      </w:r>
      <w:r>
        <w:rPr>
          <w:color w:val="231F20"/>
          <w:spacing w:val="-15"/>
        </w:rPr>
        <w:t xml:space="preserve"> </w:t>
      </w:r>
      <w:r>
        <w:rPr>
          <w:color w:val="231F20"/>
        </w:rPr>
        <w:t>parts</w:t>
      </w:r>
      <w:r>
        <w:rPr>
          <w:color w:val="231F20"/>
          <w:spacing w:val="-14"/>
        </w:rPr>
        <w:t xml:space="preserve"> </w:t>
      </w:r>
      <w:r>
        <w:rPr>
          <w:color w:val="231F20"/>
        </w:rPr>
        <w:t>of</w:t>
      </w:r>
      <w:r>
        <w:rPr>
          <w:color w:val="231F20"/>
          <w:spacing w:val="-14"/>
        </w:rPr>
        <w:t xml:space="preserve"> </w:t>
      </w:r>
      <w:r>
        <w:rPr>
          <w:color w:val="231F20"/>
        </w:rPr>
        <w:t>the United</w:t>
      </w:r>
      <w:r>
        <w:rPr>
          <w:color w:val="231F20"/>
          <w:spacing w:val="-11"/>
        </w:rPr>
        <w:t xml:space="preserve"> </w:t>
      </w:r>
      <w:r>
        <w:rPr>
          <w:color w:val="231F20"/>
        </w:rPr>
        <w:t>States</w:t>
      </w:r>
      <w:r>
        <w:rPr>
          <w:color w:val="231F20"/>
          <w:spacing w:val="-10"/>
        </w:rPr>
        <w:t xml:space="preserve"> </w:t>
      </w:r>
      <w:r>
        <w:rPr>
          <w:color w:val="231F20"/>
        </w:rPr>
        <w:t>were</w:t>
      </w:r>
      <w:r>
        <w:rPr>
          <w:color w:val="231F20"/>
          <w:spacing w:val="-10"/>
        </w:rPr>
        <w:t xml:space="preserve"> </w:t>
      </w:r>
      <w:r>
        <w:rPr>
          <w:color w:val="231F20"/>
        </w:rPr>
        <w:t>God-given</w:t>
      </w:r>
      <w:r>
        <w:rPr>
          <w:color w:val="231F20"/>
          <w:spacing w:val="-10"/>
        </w:rPr>
        <w:t xml:space="preserve"> </w:t>
      </w:r>
      <w:r>
        <w:rPr>
          <w:color w:val="231F20"/>
        </w:rPr>
        <w:t>rights</w:t>
      </w:r>
      <w:r>
        <w:rPr>
          <w:color w:val="231F20"/>
          <w:spacing w:val="-10"/>
        </w:rPr>
        <w:t xml:space="preserve"> </w:t>
      </w:r>
      <w:r>
        <w:rPr>
          <w:color w:val="231F20"/>
        </w:rPr>
        <w:t>and</w:t>
      </w:r>
      <w:r>
        <w:rPr>
          <w:color w:val="231F20"/>
          <w:spacing w:val="-10"/>
        </w:rPr>
        <w:t xml:space="preserve"> </w:t>
      </w:r>
      <w:r>
        <w:rPr>
          <w:color w:val="231F20"/>
        </w:rPr>
        <w:t>duties for the people who had settled here. Essentially, the settlers (who were mainly of European descent) were destined to occupy and civilize the lands from one coast to the other. This</w:t>
      </w:r>
      <w:r>
        <w:rPr>
          <w:color w:val="231F20"/>
          <w:spacing w:val="-35"/>
        </w:rPr>
        <w:t xml:space="preserve"> </w:t>
      </w:r>
      <w:r>
        <w:rPr>
          <w:color w:val="231F20"/>
        </w:rPr>
        <w:t>philosophy justified the political actions that took away the Native Americans’ rights and also led to the Mexican-American War</w:t>
      </w:r>
      <w:r>
        <w:rPr>
          <w:color w:val="231F20"/>
          <w:spacing w:val="-11"/>
        </w:rPr>
        <w:t xml:space="preserve"> </w:t>
      </w:r>
      <w:r>
        <w:rPr>
          <w:color w:val="231F20"/>
        </w:rPr>
        <w:t>(1846-1848).</w:t>
      </w:r>
    </w:p>
    <w:p w14:paraId="37F04196" w14:textId="77777777" w:rsidR="00471C69" w:rsidRDefault="00471C69" w:rsidP="00471C69">
      <w:pPr>
        <w:pStyle w:val="Body"/>
      </w:pPr>
    </w:p>
    <w:p w14:paraId="37F04197" w14:textId="77777777" w:rsidR="00471C69" w:rsidRDefault="00471C69" w:rsidP="00471C69">
      <w:pPr>
        <w:pStyle w:val="Body"/>
        <w:ind w:firstLine="0"/>
        <w:jc w:val="center"/>
      </w:pPr>
      <w:r>
        <w:rPr>
          <w:noProof/>
        </w:rPr>
        <w:lastRenderedPageBreak/>
        <w:drawing>
          <wp:inline distT="0" distB="0" distL="0" distR="0" wp14:anchorId="37F04249" wp14:editId="02385620">
            <wp:extent cx="3449320" cy="2141220"/>
            <wp:effectExtent l="0" t="0" r="5080" b="5080"/>
            <wp:docPr id="878" name="Picture 868" descr="Emigrants Crossing the Plains or The Oregon Trai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8" name="Picture 868"/>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9320" cy="2141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98" w14:textId="77777777" w:rsidR="00471C69" w:rsidRDefault="00471C69" w:rsidP="00471C69">
      <w:pPr>
        <w:pStyle w:val="CaptionHeader"/>
      </w:pPr>
      <w:r>
        <w:t xml:space="preserve">Figure 6.4 | </w:t>
      </w:r>
      <w:r w:rsidRPr="00471C69">
        <w:rPr>
          <w:i/>
        </w:rPr>
        <w:t>Emigrants Crossing the Plains or The Oregon Trail</w:t>
      </w:r>
    </w:p>
    <w:p w14:paraId="37F04199" w14:textId="77777777" w:rsidR="00471C69" w:rsidRDefault="00471C69" w:rsidP="00471C69">
      <w:pPr>
        <w:pStyle w:val="CaptionText"/>
      </w:pPr>
      <w:r>
        <w:t xml:space="preserve">Artist: Albert Bierstadt </w:t>
      </w:r>
    </w:p>
    <w:p w14:paraId="37F0419A" w14:textId="77777777" w:rsidR="00471C69" w:rsidRDefault="00471C69" w:rsidP="00471C69">
      <w:pPr>
        <w:pStyle w:val="CaptionText"/>
      </w:pPr>
      <w:r>
        <w:t xml:space="preserve">Author: BOCA Museum of Art </w:t>
      </w:r>
    </w:p>
    <w:p w14:paraId="37F0419B" w14:textId="77777777" w:rsidR="00471C69" w:rsidRDefault="00471C69" w:rsidP="00471C69">
      <w:pPr>
        <w:pStyle w:val="CaptionText"/>
        <w:rPr>
          <w:spacing w:val="-5"/>
        </w:rPr>
      </w:pPr>
      <w:r>
        <w:t xml:space="preserve">Source: Wikimedia </w:t>
      </w:r>
      <w:r>
        <w:rPr>
          <w:spacing w:val="-5"/>
        </w:rPr>
        <w:t xml:space="preserve">Commons </w:t>
      </w:r>
    </w:p>
    <w:p w14:paraId="37F0419C" w14:textId="77777777" w:rsidR="00471C69" w:rsidRDefault="00471C69" w:rsidP="00471C69">
      <w:pPr>
        <w:pStyle w:val="CaptionText"/>
      </w:pPr>
      <w:r>
        <w:t>License: Public Domain</w:t>
      </w:r>
    </w:p>
    <w:p w14:paraId="37F0419D" w14:textId="77777777" w:rsidR="00471C69" w:rsidRDefault="00471C69" w:rsidP="00471C69">
      <w:pPr>
        <w:pStyle w:val="Body"/>
      </w:pPr>
    </w:p>
    <w:p w14:paraId="37F0419E" w14:textId="77777777" w:rsidR="00DF1485" w:rsidRDefault="00DF1485" w:rsidP="00471C69">
      <w:pPr>
        <w:pStyle w:val="Body"/>
        <w:rPr>
          <w:color w:val="231F20"/>
          <w:spacing w:val="-5"/>
        </w:rPr>
      </w:pPr>
      <w:r>
        <w:rPr>
          <w:spacing w:val="-4"/>
        </w:rPr>
        <w:t xml:space="preserve">The </w:t>
      </w:r>
      <w:r>
        <w:t xml:space="preserve">history </w:t>
      </w:r>
      <w:r>
        <w:rPr>
          <w:spacing w:val="-3"/>
        </w:rPr>
        <w:t xml:space="preserve">of </w:t>
      </w:r>
      <w:r>
        <w:rPr>
          <w:spacing w:val="-4"/>
        </w:rPr>
        <w:t xml:space="preserve">art </w:t>
      </w:r>
      <w:r>
        <w:rPr>
          <w:spacing w:val="-3"/>
        </w:rPr>
        <w:t xml:space="preserve">is </w:t>
      </w:r>
      <w:r>
        <w:t xml:space="preserve">replete </w:t>
      </w:r>
      <w:r>
        <w:rPr>
          <w:spacing w:val="-4"/>
        </w:rPr>
        <w:t xml:space="preserve">with </w:t>
      </w:r>
      <w:r>
        <w:t xml:space="preserve">instances of political statements </w:t>
      </w:r>
      <w:r>
        <w:rPr>
          <w:spacing w:val="-4"/>
        </w:rPr>
        <w:t xml:space="preserve">and </w:t>
      </w:r>
      <w:r>
        <w:t>political</w:t>
      </w:r>
      <w:r w:rsidR="00471C69">
        <w:t xml:space="preserve"> </w:t>
      </w:r>
      <w:r>
        <w:t>propaganda,</w:t>
      </w:r>
      <w:r w:rsidR="00471C69">
        <w:t xml:space="preserve"> </w:t>
      </w:r>
      <w:r>
        <w:rPr>
          <w:spacing w:val="-3"/>
        </w:rPr>
        <w:t xml:space="preserve">as we </w:t>
      </w:r>
      <w:r>
        <w:rPr>
          <w:spacing w:val="-4"/>
        </w:rPr>
        <w:t xml:space="preserve">have seen. </w:t>
      </w:r>
      <w:r>
        <w:rPr>
          <w:spacing w:val="-3"/>
        </w:rPr>
        <w:t xml:space="preserve">In </w:t>
      </w:r>
      <w:r>
        <w:t xml:space="preserve">ancient </w:t>
      </w:r>
      <w:r>
        <w:rPr>
          <w:spacing w:val="-4"/>
        </w:rPr>
        <w:t xml:space="preserve">Rome, the </w:t>
      </w:r>
      <w:r>
        <w:t xml:space="preserve">Emperor Augustus </w:t>
      </w:r>
      <w:r>
        <w:rPr>
          <w:spacing w:val="-4"/>
        </w:rPr>
        <w:t xml:space="preserve">not only </w:t>
      </w:r>
      <w:r>
        <w:t xml:space="preserve">presented himself </w:t>
      </w:r>
      <w:r>
        <w:rPr>
          <w:spacing w:val="-3"/>
        </w:rPr>
        <w:t xml:space="preserve">as </w:t>
      </w:r>
      <w:r>
        <w:t xml:space="preserve">very </w:t>
      </w:r>
      <w:r>
        <w:rPr>
          <w:spacing w:val="-4"/>
        </w:rPr>
        <w:t>young</w:t>
      </w:r>
      <w:r>
        <w:rPr>
          <w:spacing w:val="-14"/>
        </w:rPr>
        <w:t xml:space="preserve"> </w:t>
      </w:r>
      <w:r>
        <w:rPr>
          <w:spacing w:val="-4"/>
        </w:rPr>
        <w:t>and</w:t>
      </w:r>
      <w:r>
        <w:rPr>
          <w:spacing w:val="-13"/>
        </w:rPr>
        <w:t xml:space="preserve"> </w:t>
      </w:r>
      <w:r>
        <w:t>fit</w:t>
      </w:r>
      <w:r>
        <w:rPr>
          <w:spacing w:val="-13"/>
        </w:rPr>
        <w:t xml:space="preserve"> </w:t>
      </w:r>
      <w:r>
        <w:rPr>
          <w:spacing w:val="-3"/>
        </w:rPr>
        <w:t>in</w:t>
      </w:r>
      <w:r>
        <w:rPr>
          <w:spacing w:val="-13"/>
        </w:rPr>
        <w:t xml:space="preserve"> </w:t>
      </w:r>
      <w:r>
        <w:rPr>
          <w:spacing w:val="-4"/>
        </w:rPr>
        <w:t>his</w:t>
      </w:r>
      <w:r>
        <w:rPr>
          <w:spacing w:val="-13"/>
        </w:rPr>
        <w:t xml:space="preserve"> </w:t>
      </w:r>
      <w:r>
        <w:t>portrait</w:t>
      </w:r>
      <w:r>
        <w:rPr>
          <w:spacing w:val="-14"/>
        </w:rPr>
        <w:t xml:space="preserve"> </w:t>
      </w:r>
      <w:r>
        <w:rPr>
          <w:spacing w:val="-4"/>
        </w:rPr>
        <w:t>(see</w:t>
      </w:r>
      <w:r>
        <w:rPr>
          <w:spacing w:val="-14"/>
        </w:rPr>
        <w:t xml:space="preserve"> </w:t>
      </w:r>
      <w:r>
        <w:t>Figure</w:t>
      </w:r>
      <w:r>
        <w:rPr>
          <w:spacing w:val="-13"/>
        </w:rPr>
        <w:t xml:space="preserve"> </w:t>
      </w:r>
      <w:r>
        <w:t>4.20),</w:t>
      </w:r>
      <w:r>
        <w:rPr>
          <w:spacing w:val="-13"/>
        </w:rPr>
        <w:t xml:space="preserve"> </w:t>
      </w:r>
      <w:r>
        <w:t>but</w:t>
      </w:r>
      <w:r w:rsidR="00471C69">
        <w:t xml:space="preserve"> </w:t>
      </w:r>
      <w:r>
        <w:rPr>
          <w:color w:val="231F20"/>
          <w:spacing w:val="-4"/>
        </w:rPr>
        <w:t xml:space="preserve">also </w:t>
      </w:r>
      <w:r>
        <w:rPr>
          <w:color w:val="231F20"/>
          <w:spacing w:val="-5"/>
        </w:rPr>
        <w:t xml:space="preserve">promoted </w:t>
      </w:r>
      <w:r>
        <w:rPr>
          <w:color w:val="231F20"/>
          <w:spacing w:val="-4"/>
        </w:rPr>
        <w:t xml:space="preserve">his </w:t>
      </w:r>
      <w:r>
        <w:rPr>
          <w:color w:val="231F20"/>
          <w:spacing w:val="-5"/>
        </w:rPr>
        <w:t xml:space="preserve">political agenda through </w:t>
      </w:r>
      <w:r>
        <w:rPr>
          <w:color w:val="231F20"/>
          <w:spacing w:val="-4"/>
        </w:rPr>
        <w:t xml:space="preserve">such </w:t>
      </w:r>
      <w:r>
        <w:rPr>
          <w:color w:val="231F20"/>
          <w:spacing w:val="-5"/>
        </w:rPr>
        <w:t xml:space="preserve">public monuments </w:t>
      </w:r>
      <w:r>
        <w:rPr>
          <w:color w:val="231F20"/>
          <w:spacing w:val="-3"/>
        </w:rPr>
        <w:t xml:space="preserve">as </w:t>
      </w:r>
      <w:r>
        <w:rPr>
          <w:color w:val="231F20"/>
          <w:spacing w:val="-4"/>
        </w:rPr>
        <w:t xml:space="preserve">the </w:t>
      </w:r>
      <w:r>
        <w:rPr>
          <w:i/>
          <w:color w:val="231F20"/>
          <w:spacing w:val="-4"/>
        </w:rPr>
        <w:t xml:space="preserve">Ara </w:t>
      </w:r>
      <w:proofErr w:type="spellStart"/>
      <w:r>
        <w:rPr>
          <w:i/>
          <w:color w:val="231F20"/>
          <w:spacing w:val="-5"/>
        </w:rPr>
        <w:t>Pacis</w:t>
      </w:r>
      <w:proofErr w:type="spellEnd"/>
      <w:r>
        <w:rPr>
          <w:color w:val="231F20"/>
          <w:spacing w:val="-5"/>
        </w:rPr>
        <w:t xml:space="preserve">. (Figure 6.5) </w:t>
      </w:r>
      <w:r>
        <w:rPr>
          <w:color w:val="231F20"/>
          <w:spacing w:val="-4"/>
        </w:rPr>
        <w:t xml:space="preserve">This altar </w:t>
      </w:r>
      <w:r>
        <w:rPr>
          <w:color w:val="231F20"/>
          <w:spacing w:val="-5"/>
        </w:rPr>
        <w:t xml:space="preserve">dedicated </w:t>
      </w:r>
      <w:r>
        <w:rPr>
          <w:color w:val="231F20"/>
          <w:spacing w:val="-3"/>
        </w:rPr>
        <w:t xml:space="preserve">to </w:t>
      </w:r>
      <w:r>
        <w:rPr>
          <w:color w:val="231F20"/>
          <w:spacing w:val="-4"/>
        </w:rPr>
        <w:t xml:space="preserve">the </w:t>
      </w:r>
      <w:r>
        <w:rPr>
          <w:color w:val="231F20"/>
          <w:spacing w:val="-5"/>
        </w:rPr>
        <w:t xml:space="preserve">goddess </w:t>
      </w:r>
      <w:r>
        <w:rPr>
          <w:color w:val="231F20"/>
          <w:spacing w:val="-3"/>
        </w:rPr>
        <w:t xml:space="preserve">of </w:t>
      </w:r>
      <w:r>
        <w:rPr>
          <w:color w:val="231F20"/>
          <w:spacing w:val="-4"/>
        </w:rPr>
        <w:t xml:space="preserve">peace </w:t>
      </w:r>
      <w:r>
        <w:rPr>
          <w:color w:val="231F20"/>
          <w:spacing w:val="-3"/>
        </w:rPr>
        <w:t xml:space="preserve">is </w:t>
      </w:r>
      <w:r>
        <w:rPr>
          <w:color w:val="231F20"/>
          <w:spacing w:val="-5"/>
        </w:rPr>
        <w:t xml:space="preserve">adorned </w:t>
      </w:r>
      <w:r>
        <w:rPr>
          <w:color w:val="231F20"/>
          <w:spacing w:val="-4"/>
        </w:rPr>
        <w:t xml:space="preserve">with </w:t>
      </w:r>
      <w:r>
        <w:rPr>
          <w:color w:val="231F20"/>
          <w:spacing w:val="-5"/>
        </w:rPr>
        <w:t xml:space="preserve">messages </w:t>
      </w:r>
      <w:r>
        <w:rPr>
          <w:color w:val="231F20"/>
          <w:spacing w:val="-4"/>
        </w:rPr>
        <w:t xml:space="preserve">about the peace and </w:t>
      </w:r>
      <w:r>
        <w:rPr>
          <w:color w:val="231F20"/>
          <w:spacing w:val="-5"/>
        </w:rPr>
        <w:t xml:space="preserve">prosperity Augustus </w:t>
      </w:r>
      <w:r>
        <w:rPr>
          <w:color w:val="231F20"/>
          <w:spacing w:val="-4"/>
        </w:rPr>
        <w:t xml:space="preserve">was </w:t>
      </w:r>
      <w:r>
        <w:rPr>
          <w:color w:val="231F20"/>
          <w:spacing w:val="-5"/>
        </w:rPr>
        <w:t xml:space="preserve">bringing </w:t>
      </w:r>
      <w:r>
        <w:rPr>
          <w:color w:val="231F20"/>
          <w:spacing w:val="-3"/>
        </w:rPr>
        <w:t xml:space="preserve">to </w:t>
      </w:r>
      <w:r>
        <w:rPr>
          <w:color w:val="231F20"/>
          <w:spacing w:val="-4"/>
        </w:rPr>
        <w:t xml:space="preserve">the </w:t>
      </w:r>
      <w:r>
        <w:rPr>
          <w:color w:val="231F20"/>
          <w:spacing w:val="-5"/>
        </w:rPr>
        <w:t xml:space="preserve">citizens through </w:t>
      </w:r>
      <w:r>
        <w:rPr>
          <w:color w:val="231F20"/>
          <w:spacing w:val="-4"/>
        </w:rPr>
        <w:t xml:space="preserve">his </w:t>
      </w:r>
      <w:r>
        <w:rPr>
          <w:color w:val="231F20"/>
          <w:spacing w:val="-5"/>
        </w:rPr>
        <w:t>many</w:t>
      </w:r>
      <w:r w:rsidR="00471C69">
        <w:rPr>
          <w:color w:val="231F20"/>
          <w:spacing w:val="-5"/>
        </w:rPr>
        <w:t xml:space="preserve"> </w:t>
      </w:r>
      <w:r>
        <w:rPr>
          <w:color w:val="231F20"/>
          <w:spacing w:val="-5"/>
        </w:rPr>
        <w:t xml:space="preserve">virtues </w:t>
      </w:r>
      <w:r>
        <w:rPr>
          <w:color w:val="231F20"/>
          <w:spacing w:val="-4"/>
        </w:rPr>
        <w:t xml:space="preserve">and </w:t>
      </w:r>
      <w:r>
        <w:rPr>
          <w:color w:val="231F20"/>
          <w:spacing w:val="-5"/>
        </w:rPr>
        <w:t xml:space="preserve">achievements, including </w:t>
      </w:r>
      <w:r>
        <w:rPr>
          <w:color w:val="231F20"/>
          <w:spacing w:val="-4"/>
        </w:rPr>
        <w:t xml:space="preserve">his </w:t>
      </w:r>
      <w:r>
        <w:rPr>
          <w:color w:val="231F20"/>
          <w:spacing w:val="-5"/>
        </w:rPr>
        <w:t>conquest of foreign</w:t>
      </w:r>
      <w:r>
        <w:rPr>
          <w:color w:val="231F20"/>
          <w:spacing w:val="-25"/>
        </w:rPr>
        <w:t xml:space="preserve"> </w:t>
      </w:r>
      <w:r>
        <w:rPr>
          <w:color w:val="231F20"/>
          <w:spacing w:val="-5"/>
        </w:rPr>
        <w:t>lands,</w:t>
      </w:r>
      <w:r>
        <w:rPr>
          <w:color w:val="231F20"/>
          <w:spacing w:val="-24"/>
        </w:rPr>
        <w:t xml:space="preserve"> </w:t>
      </w:r>
      <w:r>
        <w:rPr>
          <w:color w:val="231F20"/>
          <w:spacing w:val="-5"/>
        </w:rPr>
        <w:t>association</w:t>
      </w:r>
      <w:r>
        <w:rPr>
          <w:color w:val="231F20"/>
          <w:spacing w:val="-24"/>
        </w:rPr>
        <w:t xml:space="preserve"> </w:t>
      </w:r>
      <w:r>
        <w:rPr>
          <w:color w:val="231F20"/>
          <w:spacing w:val="-4"/>
        </w:rPr>
        <w:t>with</w:t>
      </w:r>
      <w:r>
        <w:rPr>
          <w:color w:val="231F20"/>
          <w:spacing w:val="-24"/>
        </w:rPr>
        <w:t xml:space="preserve"> </w:t>
      </w:r>
      <w:r>
        <w:rPr>
          <w:color w:val="231F20"/>
          <w:spacing w:val="-4"/>
        </w:rPr>
        <w:t>the</w:t>
      </w:r>
      <w:r>
        <w:rPr>
          <w:color w:val="231F20"/>
          <w:spacing w:val="-25"/>
        </w:rPr>
        <w:t xml:space="preserve"> </w:t>
      </w:r>
      <w:r>
        <w:rPr>
          <w:color w:val="231F20"/>
          <w:spacing w:val="-4"/>
        </w:rPr>
        <w:t>Roman</w:t>
      </w:r>
      <w:r>
        <w:rPr>
          <w:color w:val="231F20"/>
          <w:spacing w:val="-23"/>
        </w:rPr>
        <w:t xml:space="preserve"> </w:t>
      </w:r>
      <w:r>
        <w:rPr>
          <w:color w:val="231F20"/>
          <w:spacing w:val="-5"/>
        </w:rPr>
        <w:t>deities,</w:t>
      </w:r>
      <w:r>
        <w:rPr>
          <w:color w:val="231F20"/>
          <w:spacing w:val="-25"/>
        </w:rPr>
        <w:t xml:space="preserve"> </w:t>
      </w:r>
      <w:r>
        <w:rPr>
          <w:color w:val="231F20"/>
          <w:spacing w:val="-4"/>
        </w:rPr>
        <w:t>role</w:t>
      </w:r>
      <w:r>
        <w:rPr>
          <w:color w:val="231F20"/>
          <w:spacing w:val="-23"/>
        </w:rPr>
        <w:t xml:space="preserve"> </w:t>
      </w:r>
      <w:r>
        <w:rPr>
          <w:color w:val="231F20"/>
          <w:spacing w:val="-5"/>
        </w:rPr>
        <w:t xml:space="preserve">as </w:t>
      </w:r>
      <w:r>
        <w:rPr>
          <w:color w:val="231F20"/>
          <w:spacing w:val="-4"/>
        </w:rPr>
        <w:t xml:space="preserve">chief </w:t>
      </w:r>
      <w:r>
        <w:rPr>
          <w:color w:val="231F20"/>
          <w:spacing w:val="-5"/>
        </w:rPr>
        <w:t xml:space="preserve">priest, promotion </w:t>
      </w:r>
      <w:r>
        <w:rPr>
          <w:color w:val="231F20"/>
          <w:spacing w:val="-3"/>
        </w:rPr>
        <w:t xml:space="preserve">of </w:t>
      </w:r>
      <w:r>
        <w:rPr>
          <w:color w:val="231F20"/>
          <w:spacing w:val="-4"/>
        </w:rPr>
        <w:t xml:space="preserve">the </w:t>
      </w:r>
      <w:r>
        <w:rPr>
          <w:color w:val="231F20"/>
          <w:spacing w:val="-5"/>
        </w:rPr>
        <w:t xml:space="preserve">family </w:t>
      </w:r>
      <w:r>
        <w:rPr>
          <w:color w:val="231F20"/>
          <w:spacing w:val="-3"/>
        </w:rPr>
        <w:t xml:space="preserve">as </w:t>
      </w:r>
      <w:r>
        <w:rPr>
          <w:color w:val="231F20"/>
          <w:spacing w:val="-4"/>
        </w:rPr>
        <w:t xml:space="preserve">the </w:t>
      </w:r>
      <w:r>
        <w:rPr>
          <w:color w:val="231F20"/>
          <w:spacing w:val="-5"/>
        </w:rPr>
        <w:t xml:space="preserve">cornerstone </w:t>
      </w:r>
      <w:r>
        <w:rPr>
          <w:color w:val="231F20"/>
          <w:spacing w:val="-3"/>
        </w:rPr>
        <w:t xml:space="preserve">of </w:t>
      </w:r>
      <w:r>
        <w:rPr>
          <w:color w:val="231F20"/>
          <w:spacing w:val="-4"/>
        </w:rPr>
        <w:t xml:space="preserve">the </w:t>
      </w:r>
      <w:r>
        <w:rPr>
          <w:color w:val="231F20"/>
          <w:spacing w:val="-5"/>
        </w:rPr>
        <w:t xml:space="preserve">empire, wisdom </w:t>
      </w:r>
      <w:r>
        <w:rPr>
          <w:color w:val="231F20"/>
          <w:spacing w:val="-3"/>
        </w:rPr>
        <w:t xml:space="preserve">of </w:t>
      </w:r>
      <w:r>
        <w:rPr>
          <w:color w:val="231F20"/>
          <w:spacing w:val="-4"/>
        </w:rPr>
        <w:t xml:space="preserve">the </w:t>
      </w:r>
      <w:r>
        <w:rPr>
          <w:color w:val="231F20"/>
          <w:spacing w:val="-5"/>
        </w:rPr>
        <w:t xml:space="preserve">imperial/senatorial rule, </w:t>
      </w:r>
      <w:r>
        <w:rPr>
          <w:color w:val="231F20"/>
          <w:spacing w:val="-4"/>
        </w:rPr>
        <w:t xml:space="preserve">and </w:t>
      </w:r>
      <w:r>
        <w:rPr>
          <w:color w:val="231F20"/>
          <w:spacing w:val="-5"/>
        </w:rPr>
        <w:t xml:space="preserve">alleged ancestry leading </w:t>
      </w:r>
      <w:r>
        <w:rPr>
          <w:color w:val="231F20"/>
          <w:spacing w:val="-4"/>
        </w:rPr>
        <w:t xml:space="preserve">back </w:t>
      </w:r>
      <w:r>
        <w:rPr>
          <w:color w:val="231F20"/>
          <w:spacing w:val="-3"/>
        </w:rPr>
        <w:t xml:space="preserve">to </w:t>
      </w:r>
      <w:r>
        <w:rPr>
          <w:color w:val="231F20"/>
          <w:spacing w:val="-4"/>
        </w:rPr>
        <w:t xml:space="preserve">the </w:t>
      </w:r>
      <w:r>
        <w:rPr>
          <w:color w:val="231F20"/>
          <w:spacing w:val="-5"/>
        </w:rPr>
        <w:t xml:space="preserve">legendary founding </w:t>
      </w:r>
      <w:r>
        <w:rPr>
          <w:color w:val="231F20"/>
          <w:spacing w:val="-3"/>
        </w:rPr>
        <w:t xml:space="preserve">of </w:t>
      </w:r>
      <w:r>
        <w:rPr>
          <w:color w:val="231F20"/>
          <w:spacing w:val="-4"/>
        </w:rPr>
        <w:t xml:space="preserve">Rome </w:t>
      </w:r>
      <w:r>
        <w:rPr>
          <w:color w:val="231F20"/>
          <w:spacing w:val="-3"/>
        </w:rPr>
        <w:t xml:space="preserve">by </w:t>
      </w:r>
      <w:r>
        <w:rPr>
          <w:color w:val="231F20"/>
          <w:spacing w:val="-5"/>
        </w:rPr>
        <w:t xml:space="preserve">Romulus </w:t>
      </w:r>
      <w:r>
        <w:rPr>
          <w:color w:val="231F20"/>
          <w:spacing w:val="-4"/>
        </w:rPr>
        <w:t xml:space="preserve">and </w:t>
      </w:r>
      <w:r>
        <w:rPr>
          <w:color w:val="231F20"/>
          <w:spacing w:val="-5"/>
        </w:rPr>
        <w:t xml:space="preserve">Remus. </w:t>
      </w:r>
      <w:r>
        <w:rPr>
          <w:color w:val="231F20"/>
          <w:spacing w:val="-4"/>
        </w:rPr>
        <w:t xml:space="preserve">All </w:t>
      </w:r>
      <w:r>
        <w:rPr>
          <w:color w:val="231F20"/>
          <w:spacing w:val="-5"/>
        </w:rPr>
        <w:t xml:space="preserve">these pictorial messages served </w:t>
      </w:r>
      <w:r>
        <w:rPr>
          <w:color w:val="231F20"/>
          <w:spacing w:val="-3"/>
        </w:rPr>
        <w:t xml:space="preserve">to </w:t>
      </w:r>
      <w:r>
        <w:rPr>
          <w:color w:val="231F20"/>
          <w:spacing w:val="-5"/>
        </w:rPr>
        <w:t xml:space="preserve">characterize </w:t>
      </w:r>
      <w:r>
        <w:rPr>
          <w:color w:val="231F20"/>
          <w:spacing w:val="-4"/>
        </w:rPr>
        <w:t xml:space="preserve">the ways </w:t>
      </w:r>
      <w:r>
        <w:rPr>
          <w:color w:val="231F20"/>
          <w:spacing w:val="-5"/>
        </w:rPr>
        <w:t xml:space="preserve">that Augustus wanted </w:t>
      </w:r>
      <w:r>
        <w:rPr>
          <w:color w:val="231F20"/>
          <w:spacing w:val="-4"/>
        </w:rPr>
        <w:t xml:space="preserve">his </w:t>
      </w:r>
      <w:r>
        <w:rPr>
          <w:color w:val="231F20"/>
          <w:spacing w:val="-5"/>
        </w:rPr>
        <w:t xml:space="preserve">relationship </w:t>
      </w:r>
      <w:r>
        <w:rPr>
          <w:color w:val="231F20"/>
          <w:spacing w:val="-3"/>
        </w:rPr>
        <w:t xml:space="preserve">to </w:t>
      </w:r>
      <w:r>
        <w:rPr>
          <w:color w:val="231F20"/>
          <w:spacing w:val="-4"/>
        </w:rPr>
        <w:t xml:space="preserve">the </w:t>
      </w:r>
      <w:r>
        <w:rPr>
          <w:color w:val="231F20"/>
          <w:spacing w:val="-5"/>
        </w:rPr>
        <w:t xml:space="preserve">people </w:t>
      </w:r>
      <w:r>
        <w:rPr>
          <w:color w:val="231F20"/>
          <w:spacing w:val="-3"/>
        </w:rPr>
        <w:t xml:space="preserve">to </w:t>
      </w:r>
      <w:r>
        <w:rPr>
          <w:color w:val="231F20"/>
          <w:spacing w:val="-5"/>
        </w:rPr>
        <w:t xml:space="preserve">be perceived. </w:t>
      </w:r>
      <w:r>
        <w:rPr>
          <w:color w:val="231F20"/>
          <w:spacing w:val="-4"/>
        </w:rPr>
        <w:t xml:space="preserve">With its </w:t>
      </w:r>
      <w:r>
        <w:rPr>
          <w:color w:val="231F20"/>
          <w:spacing w:val="-5"/>
        </w:rPr>
        <w:t xml:space="preserve">enclosed </w:t>
      </w:r>
      <w:r>
        <w:rPr>
          <w:color w:val="231F20"/>
          <w:spacing w:val="-4"/>
        </w:rPr>
        <w:t xml:space="preserve">altar </w:t>
      </w:r>
      <w:r>
        <w:rPr>
          <w:color w:val="231F20"/>
          <w:spacing w:val="-5"/>
        </w:rPr>
        <w:t xml:space="preserve">table, </w:t>
      </w:r>
      <w:r>
        <w:rPr>
          <w:color w:val="231F20"/>
          <w:spacing w:val="-4"/>
        </w:rPr>
        <w:t xml:space="preserve">the </w:t>
      </w:r>
      <w:r>
        <w:rPr>
          <w:i/>
          <w:color w:val="231F20"/>
          <w:spacing w:val="-4"/>
        </w:rPr>
        <w:t xml:space="preserve">Ara </w:t>
      </w:r>
      <w:proofErr w:type="spellStart"/>
      <w:r>
        <w:rPr>
          <w:i/>
          <w:color w:val="231F20"/>
          <w:spacing w:val="-5"/>
        </w:rPr>
        <w:t>Pacis</w:t>
      </w:r>
      <w:proofErr w:type="spellEnd"/>
      <w:r>
        <w:rPr>
          <w:i/>
          <w:color w:val="231F20"/>
          <w:spacing w:val="-5"/>
        </w:rPr>
        <w:t xml:space="preserve"> </w:t>
      </w:r>
      <w:r>
        <w:rPr>
          <w:color w:val="231F20"/>
          <w:spacing w:val="-4"/>
        </w:rPr>
        <w:t xml:space="preserve">also </w:t>
      </w:r>
      <w:r>
        <w:rPr>
          <w:color w:val="231F20"/>
          <w:spacing w:val="-5"/>
        </w:rPr>
        <w:t xml:space="preserve">carried religious messages </w:t>
      </w:r>
      <w:r>
        <w:rPr>
          <w:color w:val="231F20"/>
          <w:spacing w:val="-4"/>
        </w:rPr>
        <w:t xml:space="preserve">about the </w:t>
      </w:r>
      <w:r>
        <w:rPr>
          <w:color w:val="231F20"/>
          <w:spacing w:val="-5"/>
        </w:rPr>
        <w:t xml:space="preserve">practices of making sacrifices </w:t>
      </w:r>
      <w:r>
        <w:rPr>
          <w:color w:val="231F20"/>
          <w:spacing w:val="-3"/>
        </w:rPr>
        <w:t xml:space="preserve">to </w:t>
      </w:r>
      <w:r>
        <w:rPr>
          <w:color w:val="231F20"/>
          <w:spacing w:val="-4"/>
        </w:rPr>
        <w:t xml:space="preserve">the pagan </w:t>
      </w:r>
      <w:r>
        <w:rPr>
          <w:color w:val="231F20"/>
          <w:spacing w:val="-5"/>
        </w:rPr>
        <w:t xml:space="preserve">deities, carried </w:t>
      </w:r>
      <w:r>
        <w:rPr>
          <w:color w:val="231F20"/>
          <w:spacing w:val="-4"/>
        </w:rPr>
        <w:t xml:space="preserve">out </w:t>
      </w:r>
      <w:r>
        <w:rPr>
          <w:color w:val="231F20"/>
          <w:spacing w:val="-5"/>
        </w:rPr>
        <w:t xml:space="preserve">by Augustus </w:t>
      </w:r>
      <w:r>
        <w:rPr>
          <w:color w:val="231F20"/>
          <w:spacing w:val="-3"/>
        </w:rPr>
        <w:t xml:space="preserve">in </w:t>
      </w:r>
      <w:r>
        <w:rPr>
          <w:color w:val="231F20"/>
          <w:spacing w:val="-4"/>
        </w:rPr>
        <w:t xml:space="preserve">his role </w:t>
      </w:r>
      <w:r>
        <w:rPr>
          <w:color w:val="231F20"/>
          <w:spacing w:val="-3"/>
        </w:rPr>
        <w:t xml:space="preserve">as </w:t>
      </w:r>
      <w:r>
        <w:rPr>
          <w:color w:val="231F20"/>
          <w:spacing w:val="-4"/>
        </w:rPr>
        <w:t>chief</w:t>
      </w:r>
      <w:r>
        <w:rPr>
          <w:color w:val="231F20"/>
          <w:spacing w:val="-34"/>
        </w:rPr>
        <w:t xml:space="preserve"> </w:t>
      </w:r>
      <w:r>
        <w:rPr>
          <w:color w:val="231F20"/>
          <w:spacing w:val="-5"/>
        </w:rPr>
        <w:t>priest.</w:t>
      </w:r>
    </w:p>
    <w:p w14:paraId="37F0419F" w14:textId="77777777" w:rsidR="00471C69" w:rsidRDefault="00471C69" w:rsidP="00471C69">
      <w:pPr>
        <w:pStyle w:val="Body"/>
      </w:pPr>
    </w:p>
    <w:p w14:paraId="37F041A0" w14:textId="77777777" w:rsidR="00471C69" w:rsidRDefault="00471C69" w:rsidP="00471C69">
      <w:pPr>
        <w:pStyle w:val="Body"/>
        <w:ind w:firstLine="0"/>
        <w:jc w:val="center"/>
      </w:pPr>
      <w:r>
        <w:rPr>
          <w:noProof/>
        </w:rPr>
        <w:lastRenderedPageBreak/>
        <w:drawing>
          <wp:inline distT="0" distB="0" distL="0" distR="0" wp14:anchorId="37F0424B" wp14:editId="0855C7C1">
            <wp:extent cx="2789555" cy="2156460"/>
            <wp:effectExtent l="0" t="0" r="4445" b="2540"/>
            <wp:docPr id="873" name="Picture 863" descr="Ara Pacis in Rome, Ital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3" name="Picture 86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89555" cy="2156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A1" w14:textId="77777777" w:rsidR="00471C69" w:rsidRDefault="00471C69" w:rsidP="00471C69">
      <w:pPr>
        <w:pStyle w:val="CaptionHeader"/>
      </w:pPr>
      <w:r>
        <w:t xml:space="preserve">Figure 6.5 </w:t>
      </w:r>
      <w:r>
        <w:rPr>
          <w:rFonts w:ascii="Verdana-BoldItalic"/>
          <w:i/>
        </w:rPr>
        <w:t xml:space="preserve">| </w:t>
      </w:r>
      <w:r>
        <w:t xml:space="preserve">Ara </w:t>
      </w:r>
      <w:proofErr w:type="spellStart"/>
      <w:r>
        <w:t>Pacis</w:t>
      </w:r>
      <w:proofErr w:type="spellEnd"/>
      <w:r>
        <w:t xml:space="preserve"> in Rome, Italy</w:t>
      </w:r>
    </w:p>
    <w:p w14:paraId="37F041A2" w14:textId="77777777" w:rsidR="00471C69" w:rsidRDefault="00471C69" w:rsidP="00471C69">
      <w:pPr>
        <w:pStyle w:val="CaptionText"/>
      </w:pPr>
      <w:r>
        <w:t xml:space="preserve">Author: User </w:t>
      </w:r>
      <w:r>
        <w:t>“</w:t>
      </w:r>
      <w:r>
        <w:t xml:space="preserve">Manfred </w:t>
      </w:r>
      <w:proofErr w:type="spellStart"/>
      <w:r>
        <w:t>Heyde</w:t>
      </w:r>
      <w:proofErr w:type="spellEnd"/>
      <w:r>
        <w:t>”</w:t>
      </w:r>
      <w:r>
        <w:t xml:space="preserve"> </w:t>
      </w:r>
    </w:p>
    <w:p w14:paraId="37F041A3" w14:textId="77777777" w:rsidR="00471C69" w:rsidRDefault="00471C69" w:rsidP="00471C69">
      <w:pPr>
        <w:pStyle w:val="CaptionText"/>
      </w:pPr>
      <w:r>
        <w:t xml:space="preserve">Source: Wikimedia Commons </w:t>
      </w:r>
    </w:p>
    <w:p w14:paraId="37F041A4" w14:textId="77777777" w:rsidR="00471C69" w:rsidRDefault="00471C69" w:rsidP="00471C69">
      <w:pPr>
        <w:pStyle w:val="CaptionText"/>
      </w:pPr>
      <w:r>
        <w:t>License: CC BY-SA 3.0</w:t>
      </w:r>
    </w:p>
    <w:p w14:paraId="37F041A5" w14:textId="77777777" w:rsidR="00471C69" w:rsidRDefault="00471C69" w:rsidP="00471C69">
      <w:pPr>
        <w:pStyle w:val="Body"/>
      </w:pPr>
    </w:p>
    <w:p w14:paraId="37F041A6" w14:textId="77777777" w:rsidR="00DF1485" w:rsidRDefault="00DF1485" w:rsidP="00471C69">
      <w:pPr>
        <w:pStyle w:val="Body"/>
      </w:pPr>
      <w:r>
        <w:t>Such public artistic expressions have been common</w:t>
      </w:r>
      <w:r>
        <w:rPr>
          <w:spacing w:val="-7"/>
        </w:rPr>
        <w:t xml:space="preserve"> </w:t>
      </w:r>
      <w:r>
        <w:t>throughout</w:t>
      </w:r>
      <w:r>
        <w:rPr>
          <w:spacing w:val="-7"/>
        </w:rPr>
        <w:t xml:space="preserve"> </w:t>
      </w:r>
      <w:r>
        <w:t>time,</w:t>
      </w:r>
      <w:r>
        <w:rPr>
          <w:spacing w:val="-7"/>
        </w:rPr>
        <w:t xml:space="preserve"> </w:t>
      </w:r>
      <w:r>
        <w:t>but</w:t>
      </w:r>
      <w:r>
        <w:rPr>
          <w:spacing w:val="-6"/>
        </w:rPr>
        <w:t xml:space="preserve"> </w:t>
      </w:r>
      <w:r>
        <w:t>there</w:t>
      </w:r>
      <w:r>
        <w:rPr>
          <w:spacing w:val="-7"/>
        </w:rPr>
        <w:t xml:space="preserve"> </w:t>
      </w:r>
      <w:r>
        <w:t>have</w:t>
      </w:r>
      <w:r>
        <w:rPr>
          <w:spacing w:val="-7"/>
        </w:rPr>
        <w:t xml:space="preserve"> </w:t>
      </w:r>
      <w:r>
        <w:t>also</w:t>
      </w:r>
      <w:r>
        <w:rPr>
          <w:spacing w:val="-7"/>
        </w:rPr>
        <w:t xml:space="preserve"> </w:t>
      </w:r>
      <w:r>
        <w:t>been</w:t>
      </w:r>
      <w:r>
        <w:rPr>
          <w:spacing w:val="-6"/>
        </w:rPr>
        <w:t xml:space="preserve"> </w:t>
      </w:r>
      <w:r>
        <w:t>many statements of personal belief, sentiment, or feeling. Personal statements can also reflect on a person’s status</w:t>
      </w:r>
      <w:r>
        <w:rPr>
          <w:spacing w:val="-13"/>
        </w:rPr>
        <w:t xml:space="preserve"> </w:t>
      </w:r>
      <w:r>
        <w:t>or</w:t>
      </w:r>
      <w:r>
        <w:rPr>
          <w:spacing w:val="-13"/>
        </w:rPr>
        <w:t xml:space="preserve"> </w:t>
      </w:r>
      <w:r>
        <w:t>occupation.</w:t>
      </w:r>
      <w:r>
        <w:rPr>
          <w:spacing w:val="-13"/>
        </w:rPr>
        <w:t xml:space="preserve"> </w:t>
      </w:r>
      <w:r>
        <w:t>Painter</w:t>
      </w:r>
      <w:r>
        <w:rPr>
          <w:spacing w:val="-12"/>
        </w:rPr>
        <w:t xml:space="preserve"> </w:t>
      </w:r>
      <w:r>
        <w:t>Adélaïde</w:t>
      </w:r>
      <w:r>
        <w:rPr>
          <w:spacing w:val="-12"/>
        </w:rPr>
        <w:t xml:space="preserve"> </w:t>
      </w:r>
      <w:proofErr w:type="spellStart"/>
      <w:r>
        <w:t>Labille-Guiard</w:t>
      </w:r>
      <w:proofErr w:type="spellEnd"/>
      <w:r>
        <w:t xml:space="preserve"> (1749-1803, France) portrays herself as highly positioned</w:t>
      </w:r>
      <w:r>
        <w:rPr>
          <w:spacing w:val="-10"/>
        </w:rPr>
        <w:t xml:space="preserve"> </w:t>
      </w:r>
      <w:r>
        <w:t>in</w:t>
      </w:r>
      <w:r>
        <w:rPr>
          <w:spacing w:val="-9"/>
        </w:rPr>
        <w:t xml:space="preserve"> </w:t>
      </w:r>
      <w:r>
        <w:t>society</w:t>
      </w:r>
      <w:r>
        <w:rPr>
          <w:spacing w:val="-9"/>
        </w:rPr>
        <w:t xml:space="preserve"> </w:t>
      </w:r>
      <w:r>
        <w:t>by</w:t>
      </w:r>
      <w:r>
        <w:rPr>
          <w:spacing w:val="-10"/>
        </w:rPr>
        <w:t xml:space="preserve"> </w:t>
      </w:r>
      <w:r>
        <w:t>virtue</w:t>
      </w:r>
      <w:r>
        <w:rPr>
          <w:spacing w:val="-9"/>
        </w:rPr>
        <w:t xml:space="preserve"> </w:t>
      </w:r>
      <w:r>
        <w:t>of</w:t>
      </w:r>
      <w:r>
        <w:rPr>
          <w:spacing w:val="-9"/>
        </w:rPr>
        <w:t xml:space="preserve"> </w:t>
      </w:r>
      <w:r>
        <w:t>her</w:t>
      </w:r>
      <w:r>
        <w:rPr>
          <w:spacing w:val="-9"/>
        </w:rPr>
        <w:t xml:space="preserve"> </w:t>
      </w:r>
      <w:r>
        <w:t>own</w:t>
      </w:r>
      <w:r>
        <w:rPr>
          <w:spacing w:val="-10"/>
        </w:rPr>
        <w:t xml:space="preserve"> </w:t>
      </w:r>
      <w:r>
        <w:t>skills</w:t>
      </w:r>
      <w:r>
        <w:rPr>
          <w:spacing w:val="-9"/>
        </w:rPr>
        <w:t xml:space="preserve"> </w:t>
      </w:r>
      <w:r>
        <w:t>in</w:t>
      </w:r>
      <w:r>
        <w:rPr>
          <w:spacing w:val="-9"/>
        </w:rPr>
        <w:t xml:space="preserve"> </w:t>
      </w:r>
      <w:r>
        <w:t>portraiture and her role as a teacher. (Figure 6.6) John Singleton</w:t>
      </w:r>
      <w:r>
        <w:rPr>
          <w:spacing w:val="-22"/>
        </w:rPr>
        <w:t xml:space="preserve"> </w:t>
      </w:r>
      <w:r>
        <w:t>Copley</w:t>
      </w:r>
      <w:r>
        <w:rPr>
          <w:spacing w:val="-21"/>
        </w:rPr>
        <w:t xml:space="preserve"> </w:t>
      </w:r>
      <w:r>
        <w:t>(1738-1815</w:t>
      </w:r>
      <w:r>
        <w:rPr>
          <w:spacing w:val="-21"/>
        </w:rPr>
        <w:t xml:space="preserve"> </w:t>
      </w:r>
      <w:r>
        <w:t>USA,</w:t>
      </w:r>
      <w:r>
        <w:rPr>
          <w:spacing w:val="-22"/>
        </w:rPr>
        <w:t xml:space="preserve"> </w:t>
      </w:r>
      <w:r>
        <w:t>lived</w:t>
      </w:r>
      <w:r>
        <w:rPr>
          <w:spacing w:val="-21"/>
        </w:rPr>
        <w:t xml:space="preserve"> </w:t>
      </w:r>
      <w:r>
        <w:t>England)</w:t>
      </w:r>
      <w:r>
        <w:rPr>
          <w:spacing w:val="-21"/>
        </w:rPr>
        <w:t xml:space="preserve"> </w:t>
      </w:r>
      <w:r>
        <w:t>created a</w:t>
      </w:r>
      <w:r>
        <w:rPr>
          <w:spacing w:val="-16"/>
        </w:rPr>
        <w:t xml:space="preserve"> </w:t>
      </w:r>
      <w:r>
        <w:t>portrait</w:t>
      </w:r>
      <w:r>
        <w:rPr>
          <w:spacing w:val="-16"/>
        </w:rPr>
        <w:t xml:space="preserve"> </w:t>
      </w:r>
      <w:r>
        <w:t>of</w:t>
      </w:r>
      <w:r>
        <w:rPr>
          <w:spacing w:val="-16"/>
        </w:rPr>
        <w:t xml:space="preserve"> </w:t>
      </w:r>
      <w:r>
        <w:rPr>
          <w:i/>
        </w:rPr>
        <w:t>Mrs.</w:t>
      </w:r>
      <w:r>
        <w:rPr>
          <w:i/>
          <w:spacing w:val="-16"/>
        </w:rPr>
        <w:t xml:space="preserve"> </w:t>
      </w:r>
      <w:r>
        <w:rPr>
          <w:i/>
        </w:rPr>
        <w:t>Ezekiel</w:t>
      </w:r>
      <w:r>
        <w:rPr>
          <w:i/>
          <w:spacing w:val="-15"/>
        </w:rPr>
        <w:t xml:space="preserve"> </w:t>
      </w:r>
      <w:proofErr w:type="spellStart"/>
      <w:r>
        <w:rPr>
          <w:i/>
        </w:rPr>
        <w:t>Goldthwait</w:t>
      </w:r>
      <w:proofErr w:type="spellEnd"/>
      <w:r>
        <w:rPr>
          <w:i/>
          <w:spacing w:val="-16"/>
        </w:rPr>
        <w:t xml:space="preserve"> </w:t>
      </w:r>
      <w:r>
        <w:t>that</w:t>
      </w:r>
      <w:r>
        <w:rPr>
          <w:spacing w:val="-16"/>
        </w:rPr>
        <w:t xml:space="preserve"> </w:t>
      </w:r>
      <w:r>
        <w:t>conveys</w:t>
      </w:r>
      <w:r>
        <w:rPr>
          <w:spacing w:val="-16"/>
        </w:rPr>
        <w:t xml:space="preserve"> </w:t>
      </w:r>
      <w:r>
        <w:rPr>
          <w:spacing w:val="-2"/>
        </w:rPr>
        <w:t>her</w:t>
      </w:r>
      <w:r w:rsidR="00471C69">
        <w:rPr>
          <w:spacing w:val="-2"/>
        </w:rPr>
        <w:t xml:space="preserve"> </w:t>
      </w:r>
      <w:r>
        <w:rPr>
          <w:color w:val="231F20"/>
        </w:rPr>
        <w:t>wealth and status through clothing and setting. (Figure 6.7) At the same time, by having her reach for the fruit on the table, he alludes to her other accomplishments, including being the mother of thirteen children, a gifted gardener, and a wealthy landowner with orchards in colonial Boston.</w:t>
      </w:r>
    </w:p>
    <w:p w14:paraId="37F041A7" w14:textId="77777777" w:rsidR="00DF1485" w:rsidRDefault="00DF1485" w:rsidP="00471C69">
      <w:pPr>
        <w:pStyle w:val="Body"/>
      </w:pPr>
    </w:p>
    <w:p w14:paraId="37F041A8" w14:textId="77777777" w:rsidR="00471C69" w:rsidRDefault="00471C69" w:rsidP="00471C69">
      <w:pPr>
        <w:pStyle w:val="Body"/>
        <w:ind w:firstLine="0"/>
        <w:jc w:val="center"/>
      </w:pPr>
      <w:r>
        <w:rPr>
          <w:noProof/>
        </w:rPr>
        <w:lastRenderedPageBreak/>
        <w:drawing>
          <wp:inline distT="0" distB="0" distL="0" distR="0" wp14:anchorId="37F0424D" wp14:editId="7EB33970">
            <wp:extent cx="2417445" cy="3462655"/>
            <wp:effectExtent l="0" t="0" r="0" b="4445"/>
            <wp:docPr id="868" name="Picture 858" descr="Self-Portrait with Two Pupil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8" name="Picture 858"/>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17445" cy="3462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A9" w14:textId="77777777" w:rsidR="00471C69" w:rsidRDefault="00471C69" w:rsidP="00471C69">
      <w:pPr>
        <w:pStyle w:val="CaptionHeader"/>
      </w:pPr>
      <w:r>
        <w:t xml:space="preserve">Figure 6.6 | </w:t>
      </w:r>
      <w:r w:rsidRPr="00471C69">
        <w:rPr>
          <w:i/>
        </w:rPr>
        <w:t>Self-Portrait with Two Pupils</w:t>
      </w:r>
    </w:p>
    <w:p w14:paraId="37F041AA" w14:textId="77777777" w:rsidR="00471C69" w:rsidRDefault="00471C69" w:rsidP="00471C69">
      <w:pPr>
        <w:pStyle w:val="CaptionText"/>
      </w:pPr>
      <w:r>
        <w:t>Artist: Ad</w:t>
      </w:r>
      <w:r>
        <w:t>é</w:t>
      </w:r>
      <w:r>
        <w:t>la</w:t>
      </w:r>
      <w:r>
        <w:t>ï</w:t>
      </w:r>
      <w:r>
        <w:t xml:space="preserve">de </w:t>
      </w:r>
      <w:proofErr w:type="spellStart"/>
      <w:r>
        <w:t>Labille-Guiard</w:t>
      </w:r>
      <w:proofErr w:type="spellEnd"/>
      <w:r>
        <w:t xml:space="preserve"> </w:t>
      </w:r>
    </w:p>
    <w:p w14:paraId="37F041AB" w14:textId="77777777" w:rsidR="00471C69" w:rsidRDefault="00471C69" w:rsidP="00471C69">
      <w:pPr>
        <w:pStyle w:val="CaptionText"/>
      </w:pPr>
      <w:r>
        <w:t xml:space="preserve">Source: Met Museum </w:t>
      </w:r>
    </w:p>
    <w:p w14:paraId="37F041AC" w14:textId="77777777" w:rsidR="00471C69" w:rsidRDefault="00471C69" w:rsidP="00471C69">
      <w:pPr>
        <w:pStyle w:val="CaptionText"/>
      </w:pPr>
      <w:r>
        <w:t>License:</w:t>
      </w:r>
      <w:r>
        <w:rPr>
          <w:spacing w:val="-6"/>
        </w:rPr>
        <w:t xml:space="preserve"> </w:t>
      </w:r>
      <w:r>
        <w:rPr>
          <w:spacing w:val="-4"/>
        </w:rPr>
        <w:t>OASC</w:t>
      </w:r>
    </w:p>
    <w:p w14:paraId="37F041AD" w14:textId="77777777" w:rsidR="00471C69" w:rsidRDefault="00471C69" w:rsidP="00471C69">
      <w:pPr>
        <w:pStyle w:val="Body"/>
      </w:pPr>
    </w:p>
    <w:p w14:paraId="37F041AE" w14:textId="77777777" w:rsidR="00471C69" w:rsidRDefault="00471C69" w:rsidP="00471C69">
      <w:pPr>
        <w:pStyle w:val="Body"/>
        <w:ind w:firstLine="0"/>
        <w:jc w:val="center"/>
      </w:pPr>
      <w:r>
        <w:rPr>
          <w:noProof/>
        </w:rPr>
        <w:drawing>
          <wp:inline distT="0" distB="0" distL="0" distR="0" wp14:anchorId="37F0424F" wp14:editId="33E4E0EC">
            <wp:extent cx="2585720" cy="3211830"/>
            <wp:effectExtent l="0" t="0" r="5080" b="1270"/>
            <wp:docPr id="863" name="Picture 853" descr="Mrs. Ezekiel Goldthwai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3" name="Picture 853"/>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85720" cy="3211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AF" w14:textId="77777777" w:rsidR="00471C69" w:rsidRDefault="00471C69" w:rsidP="00471C69">
      <w:pPr>
        <w:pStyle w:val="CaptionHeader"/>
      </w:pPr>
      <w:r>
        <w:t xml:space="preserve">Figure 6.7 | </w:t>
      </w:r>
      <w:r w:rsidRPr="00471C69">
        <w:rPr>
          <w:i/>
        </w:rPr>
        <w:t xml:space="preserve">Mrs. Ezekiel </w:t>
      </w:r>
      <w:proofErr w:type="spellStart"/>
      <w:r w:rsidRPr="00471C69">
        <w:rPr>
          <w:i/>
        </w:rPr>
        <w:t>Goldthwait</w:t>
      </w:r>
      <w:proofErr w:type="spellEnd"/>
    </w:p>
    <w:p w14:paraId="37F041B0" w14:textId="77777777" w:rsidR="00471C69" w:rsidRDefault="00471C69" w:rsidP="00471C69">
      <w:pPr>
        <w:pStyle w:val="CaptionText"/>
      </w:pPr>
      <w:r>
        <w:t xml:space="preserve">Artist: John Singleton Copley </w:t>
      </w:r>
    </w:p>
    <w:p w14:paraId="37F041B1" w14:textId="77777777" w:rsidR="00471C69" w:rsidRDefault="00471C69" w:rsidP="00471C69">
      <w:pPr>
        <w:pStyle w:val="CaptionText"/>
      </w:pPr>
      <w:r>
        <w:t xml:space="preserve">Source: Museum of Fine Arts Boston </w:t>
      </w:r>
    </w:p>
    <w:p w14:paraId="37F041B2" w14:textId="77777777" w:rsidR="00471C69" w:rsidRDefault="00471C69" w:rsidP="00471C69">
      <w:pPr>
        <w:pStyle w:val="CaptionText"/>
      </w:pPr>
      <w:r>
        <w:lastRenderedPageBreak/>
        <w:t>License: Public Domain</w:t>
      </w:r>
    </w:p>
    <w:p w14:paraId="37F041B3" w14:textId="77777777" w:rsidR="00471C69" w:rsidRDefault="00471C69" w:rsidP="00471C69">
      <w:pPr>
        <w:pStyle w:val="Body"/>
      </w:pPr>
    </w:p>
    <w:p w14:paraId="37F041B4" w14:textId="0414D235" w:rsidR="00DF1485" w:rsidRDefault="00B40D39" w:rsidP="00B40D39">
      <w:pPr>
        <w:pStyle w:val="Heading1"/>
        <w:numPr>
          <w:ilvl w:val="0"/>
          <w:numId w:val="0"/>
        </w:numPr>
      </w:pPr>
      <w:r>
        <w:t xml:space="preserve">6.5 </w:t>
      </w:r>
      <w:r w:rsidR="00DF1485">
        <w:t>UNIFICATION/EXCLUSION</w:t>
      </w:r>
    </w:p>
    <w:p w14:paraId="37F041B5" w14:textId="77777777" w:rsidR="00DF1485" w:rsidRDefault="00DF1485" w:rsidP="00471C69">
      <w:pPr>
        <w:pStyle w:val="Body"/>
      </w:pPr>
      <w:r>
        <w:t>Art and architecture can be used as a means</w:t>
      </w:r>
      <w:r w:rsidR="00471C69">
        <w:t xml:space="preserve"> </w:t>
      </w:r>
      <w:r>
        <w:t>of bringing together a group of people with like beliefs or views, and emphasizing what they have in common. In demonstrating how they are alike, such objects and places can also indicate how others are different, which can lead to the exclusion of those who hold different beliefs or views. The Dome of the Rock is such a</w:t>
      </w:r>
      <w:r>
        <w:rPr>
          <w:spacing w:val="-8"/>
        </w:rPr>
        <w:t xml:space="preserve"> </w:t>
      </w:r>
      <w:r>
        <w:t>place.</w:t>
      </w:r>
    </w:p>
    <w:p w14:paraId="37F041B6" w14:textId="77777777" w:rsidR="00DF1485" w:rsidRDefault="00DF1485" w:rsidP="00471C69">
      <w:pPr>
        <w:pStyle w:val="Body"/>
        <w:rPr>
          <w:color w:val="231F20"/>
        </w:rPr>
      </w:pPr>
      <w:r>
        <w:t>The events that have been agreed upon as</w:t>
      </w:r>
      <w:r>
        <w:rPr>
          <w:spacing w:val="-33"/>
        </w:rPr>
        <w:t xml:space="preserve"> </w:t>
      </w:r>
      <w:r>
        <w:t>having</w:t>
      </w:r>
      <w:r>
        <w:rPr>
          <w:spacing w:val="-17"/>
        </w:rPr>
        <w:t xml:space="preserve"> </w:t>
      </w:r>
      <w:r>
        <w:t>occurred,</w:t>
      </w:r>
      <w:r>
        <w:rPr>
          <w:spacing w:val="-18"/>
        </w:rPr>
        <w:t xml:space="preserve"> </w:t>
      </w:r>
      <w:r>
        <w:t>and</w:t>
      </w:r>
      <w:r>
        <w:rPr>
          <w:spacing w:val="-16"/>
        </w:rPr>
        <w:t xml:space="preserve"> </w:t>
      </w:r>
      <w:r>
        <w:t>their</w:t>
      </w:r>
      <w:r>
        <w:rPr>
          <w:spacing w:val="-18"/>
        </w:rPr>
        <w:t xml:space="preserve"> </w:t>
      </w:r>
      <w:r>
        <w:t>relative</w:t>
      </w:r>
      <w:r>
        <w:rPr>
          <w:spacing w:val="-16"/>
        </w:rPr>
        <w:t xml:space="preserve"> </w:t>
      </w:r>
      <w:r>
        <w:t>importance,</w:t>
      </w:r>
      <w:r>
        <w:rPr>
          <w:spacing w:val="-17"/>
        </w:rPr>
        <w:t xml:space="preserve"> </w:t>
      </w:r>
      <w:r>
        <w:t>are</w:t>
      </w:r>
      <w:r>
        <w:rPr>
          <w:spacing w:val="-17"/>
        </w:rPr>
        <w:t xml:space="preserve"> </w:t>
      </w:r>
      <w:r>
        <w:t xml:space="preserve">key to understanding the Dome of the Rock or </w:t>
      </w:r>
      <w:proofErr w:type="spellStart"/>
      <w:r>
        <w:t>Qubbat</w:t>
      </w:r>
      <w:proofErr w:type="spellEnd"/>
      <w:r>
        <w:t xml:space="preserve"> as-</w:t>
      </w:r>
      <w:proofErr w:type="spellStart"/>
      <w:r>
        <w:t>Kakhrah</w:t>
      </w:r>
      <w:proofErr w:type="spellEnd"/>
      <w:r>
        <w:t xml:space="preserve"> in Jerusalem. (Figure 6.8) Its site,</w:t>
      </w:r>
      <w:r>
        <w:rPr>
          <w:spacing w:val="-28"/>
        </w:rPr>
        <w:t xml:space="preserve"> </w:t>
      </w:r>
      <w:r>
        <w:t>origins, and various past and present uses are all</w:t>
      </w:r>
      <w:r>
        <w:rPr>
          <w:spacing w:val="-18"/>
        </w:rPr>
        <w:t xml:space="preserve"> </w:t>
      </w:r>
      <w:r>
        <w:t>fac</w:t>
      </w:r>
      <w:r>
        <w:rPr>
          <w:color w:val="231F20"/>
        </w:rPr>
        <w:t>tors</w:t>
      </w:r>
      <w:r>
        <w:rPr>
          <w:color w:val="231F20"/>
          <w:spacing w:val="-9"/>
        </w:rPr>
        <w:t xml:space="preserve"> </w:t>
      </w:r>
      <w:r>
        <w:rPr>
          <w:color w:val="231F20"/>
        </w:rPr>
        <w:t>in</w:t>
      </w:r>
      <w:r>
        <w:rPr>
          <w:color w:val="231F20"/>
          <w:spacing w:val="-9"/>
        </w:rPr>
        <w:t xml:space="preserve"> </w:t>
      </w:r>
      <w:r>
        <w:rPr>
          <w:color w:val="231F20"/>
        </w:rPr>
        <w:t>the</w:t>
      </w:r>
      <w:r>
        <w:rPr>
          <w:color w:val="231F20"/>
          <w:spacing w:val="-9"/>
        </w:rPr>
        <w:t xml:space="preserve"> </w:t>
      </w:r>
      <w:r>
        <w:rPr>
          <w:color w:val="231F20"/>
        </w:rPr>
        <w:t>shrine’s</w:t>
      </w:r>
      <w:r>
        <w:rPr>
          <w:color w:val="231F20"/>
          <w:spacing w:val="-9"/>
        </w:rPr>
        <w:t xml:space="preserve"> </w:t>
      </w:r>
      <w:r>
        <w:rPr>
          <w:color w:val="231F20"/>
        </w:rPr>
        <w:t>meaning</w:t>
      </w:r>
      <w:r>
        <w:rPr>
          <w:color w:val="231F20"/>
          <w:spacing w:val="-9"/>
        </w:rPr>
        <w:t xml:space="preserve"> </w:t>
      </w:r>
      <w:r>
        <w:rPr>
          <w:color w:val="231F20"/>
        </w:rPr>
        <w:t>and</w:t>
      </w:r>
      <w:r>
        <w:rPr>
          <w:color w:val="231F20"/>
          <w:spacing w:val="-9"/>
        </w:rPr>
        <w:t xml:space="preserve"> </w:t>
      </w:r>
      <w:r>
        <w:rPr>
          <w:color w:val="231F20"/>
        </w:rPr>
        <w:t>significance</w:t>
      </w:r>
      <w:r>
        <w:rPr>
          <w:color w:val="231F20"/>
          <w:spacing w:val="-9"/>
        </w:rPr>
        <w:t xml:space="preserve"> </w:t>
      </w:r>
      <w:r>
        <w:rPr>
          <w:color w:val="231F20"/>
        </w:rPr>
        <w:t>to</w:t>
      </w:r>
      <w:r>
        <w:rPr>
          <w:color w:val="231F20"/>
          <w:spacing w:val="-9"/>
        </w:rPr>
        <w:t xml:space="preserve"> </w:t>
      </w:r>
      <w:r>
        <w:rPr>
          <w:color w:val="231F20"/>
        </w:rPr>
        <w:t>the</w:t>
      </w:r>
      <w:r>
        <w:rPr>
          <w:color w:val="231F20"/>
          <w:spacing w:val="-9"/>
        </w:rPr>
        <w:t xml:space="preserve"> </w:t>
      </w:r>
      <w:r>
        <w:rPr>
          <w:color w:val="231F20"/>
        </w:rPr>
        <w:t>people</w:t>
      </w:r>
      <w:r>
        <w:rPr>
          <w:color w:val="231F20"/>
          <w:spacing w:val="-8"/>
        </w:rPr>
        <w:t xml:space="preserve"> </w:t>
      </w:r>
      <w:r>
        <w:rPr>
          <w:color w:val="231F20"/>
        </w:rPr>
        <w:t>of</w:t>
      </w:r>
      <w:r>
        <w:rPr>
          <w:color w:val="231F20"/>
          <w:spacing w:val="-9"/>
        </w:rPr>
        <w:t xml:space="preserve"> </w:t>
      </w:r>
      <w:r>
        <w:rPr>
          <w:color w:val="231F20"/>
        </w:rPr>
        <w:t>different</w:t>
      </w:r>
      <w:r>
        <w:rPr>
          <w:color w:val="231F20"/>
          <w:spacing w:val="-8"/>
        </w:rPr>
        <w:t xml:space="preserve"> </w:t>
      </w:r>
      <w:r>
        <w:rPr>
          <w:color w:val="231F20"/>
        </w:rPr>
        <w:t>backgrounds</w:t>
      </w:r>
      <w:r>
        <w:rPr>
          <w:color w:val="231F20"/>
          <w:spacing w:val="-9"/>
        </w:rPr>
        <w:t xml:space="preserve"> </w:t>
      </w:r>
      <w:r>
        <w:rPr>
          <w:color w:val="231F20"/>
        </w:rPr>
        <w:t>and</w:t>
      </w:r>
      <w:r>
        <w:rPr>
          <w:color w:val="231F20"/>
          <w:spacing w:val="-9"/>
        </w:rPr>
        <w:t xml:space="preserve"> </w:t>
      </w:r>
      <w:r>
        <w:rPr>
          <w:color w:val="231F20"/>
        </w:rPr>
        <w:t>faiths</w:t>
      </w:r>
      <w:r>
        <w:rPr>
          <w:color w:val="231F20"/>
          <w:spacing w:val="-9"/>
        </w:rPr>
        <w:t xml:space="preserve"> </w:t>
      </w:r>
      <w:r>
        <w:rPr>
          <w:color w:val="231F20"/>
        </w:rPr>
        <w:t>for whom</w:t>
      </w:r>
      <w:r>
        <w:rPr>
          <w:color w:val="231F20"/>
          <w:spacing w:val="-12"/>
        </w:rPr>
        <w:t xml:space="preserve"> </w:t>
      </w:r>
      <w:r>
        <w:rPr>
          <w:color w:val="231F20"/>
        </w:rPr>
        <w:t>it</w:t>
      </w:r>
      <w:r>
        <w:rPr>
          <w:color w:val="231F20"/>
          <w:spacing w:val="-12"/>
        </w:rPr>
        <w:t xml:space="preserve"> </w:t>
      </w:r>
      <w:r>
        <w:rPr>
          <w:color w:val="231F20"/>
        </w:rPr>
        <w:t>is</w:t>
      </w:r>
      <w:r>
        <w:rPr>
          <w:color w:val="231F20"/>
          <w:spacing w:val="-12"/>
        </w:rPr>
        <w:t xml:space="preserve"> </w:t>
      </w:r>
      <w:r>
        <w:rPr>
          <w:color w:val="231F20"/>
        </w:rPr>
        <w:t>a</w:t>
      </w:r>
      <w:r>
        <w:rPr>
          <w:color w:val="231F20"/>
          <w:spacing w:val="-12"/>
        </w:rPr>
        <w:t xml:space="preserve"> </w:t>
      </w:r>
      <w:r>
        <w:rPr>
          <w:color w:val="231F20"/>
        </w:rPr>
        <w:t>holy</w:t>
      </w:r>
      <w:r>
        <w:rPr>
          <w:color w:val="231F20"/>
          <w:spacing w:val="-12"/>
        </w:rPr>
        <w:t xml:space="preserve"> </w:t>
      </w:r>
      <w:r>
        <w:rPr>
          <w:color w:val="231F20"/>
        </w:rPr>
        <w:t>place.</w:t>
      </w:r>
      <w:r>
        <w:rPr>
          <w:color w:val="231F20"/>
          <w:spacing w:val="-12"/>
        </w:rPr>
        <w:t xml:space="preserve"> </w:t>
      </w:r>
      <w:r>
        <w:rPr>
          <w:color w:val="231F20"/>
        </w:rPr>
        <w:t>The</w:t>
      </w:r>
      <w:r>
        <w:rPr>
          <w:color w:val="231F20"/>
          <w:spacing w:val="-12"/>
        </w:rPr>
        <w:t xml:space="preserve"> </w:t>
      </w:r>
      <w:r>
        <w:rPr>
          <w:color w:val="231F20"/>
        </w:rPr>
        <w:t>Dome</w:t>
      </w:r>
      <w:r>
        <w:rPr>
          <w:color w:val="231F20"/>
          <w:spacing w:val="-12"/>
        </w:rPr>
        <w:t xml:space="preserve"> </w:t>
      </w:r>
      <w:r>
        <w:rPr>
          <w:color w:val="231F20"/>
        </w:rPr>
        <w:t>of</w:t>
      </w:r>
      <w:r>
        <w:rPr>
          <w:color w:val="231F20"/>
          <w:spacing w:val="-12"/>
        </w:rPr>
        <w:t xml:space="preserve"> </w:t>
      </w:r>
      <w:r>
        <w:rPr>
          <w:color w:val="231F20"/>
        </w:rPr>
        <w:t>the</w:t>
      </w:r>
      <w:r>
        <w:rPr>
          <w:color w:val="231F20"/>
          <w:spacing w:val="-12"/>
        </w:rPr>
        <w:t xml:space="preserve"> </w:t>
      </w:r>
      <w:r>
        <w:rPr>
          <w:color w:val="231F20"/>
        </w:rPr>
        <w:t>Rock</w:t>
      </w:r>
      <w:r>
        <w:rPr>
          <w:color w:val="231F20"/>
          <w:spacing w:val="-12"/>
        </w:rPr>
        <w:t xml:space="preserve"> </w:t>
      </w:r>
      <w:r>
        <w:rPr>
          <w:color w:val="231F20"/>
        </w:rPr>
        <w:t>was</w:t>
      </w:r>
      <w:r>
        <w:rPr>
          <w:color w:val="231F20"/>
          <w:spacing w:val="-12"/>
        </w:rPr>
        <w:t xml:space="preserve"> </w:t>
      </w:r>
      <w:r>
        <w:rPr>
          <w:color w:val="231F20"/>
        </w:rPr>
        <w:t>completed</w:t>
      </w:r>
      <w:r>
        <w:rPr>
          <w:color w:val="231F20"/>
          <w:spacing w:val="-11"/>
        </w:rPr>
        <w:t xml:space="preserve"> </w:t>
      </w:r>
      <w:r>
        <w:rPr>
          <w:color w:val="231F20"/>
        </w:rPr>
        <w:t>in</w:t>
      </w:r>
      <w:r>
        <w:rPr>
          <w:color w:val="231F20"/>
          <w:spacing w:val="-11"/>
        </w:rPr>
        <w:t xml:space="preserve"> </w:t>
      </w:r>
      <w:r>
        <w:rPr>
          <w:color w:val="231F20"/>
        </w:rPr>
        <w:t>691</w:t>
      </w:r>
      <w:r>
        <w:rPr>
          <w:color w:val="231F20"/>
          <w:spacing w:val="-12"/>
        </w:rPr>
        <w:t xml:space="preserve"> </w:t>
      </w:r>
      <w:r>
        <w:rPr>
          <w:color w:val="231F20"/>
        </w:rPr>
        <w:t>CE</w:t>
      </w:r>
      <w:r>
        <w:rPr>
          <w:color w:val="231F20"/>
          <w:spacing w:val="-12"/>
        </w:rPr>
        <w:t xml:space="preserve"> </w:t>
      </w:r>
      <w:r>
        <w:rPr>
          <w:color w:val="231F20"/>
        </w:rPr>
        <w:t>as</w:t>
      </w:r>
      <w:r>
        <w:rPr>
          <w:color w:val="231F20"/>
          <w:spacing w:val="-12"/>
        </w:rPr>
        <w:t xml:space="preserve"> </w:t>
      </w:r>
      <w:r>
        <w:rPr>
          <w:color w:val="231F20"/>
        </w:rPr>
        <w:t>a</w:t>
      </w:r>
      <w:r>
        <w:rPr>
          <w:color w:val="231F20"/>
          <w:spacing w:val="-12"/>
        </w:rPr>
        <w:t xml:space="preserve"> </w:t>
      </w:r>
      <w:r>
        <w:rPr>
          <w:color w:val="231F20"/>
        </w:rPr>
        <w:t>shrine</w:t>
      </w:r>
      <w:r>
        <w:rPr>
          <w:color w:val="231F20"/>
          <w:spacing w:val="-12"/>
        </w:rPr>
        <w:t xml:space="preserve"> </w:t>
      </w:r>
      <w:r>
        <w:rPr>
          <w:color w:val="231F20"/>
        </w:rPr>
        <w:t>for</w:t>
      </w:r>
      <w:r>
        <w:rPr>
          <w:color w:val="231F20"/>
          <w:spacing w:val="-12"/>
        </w:rPr>
        <w:t xml:space="preserve"> </w:t>
      </w:r>
      <w:r>
        <w:rPr>
          <w:color w:val="231F20"/>
        </w:rPr>
        <w:t>Muslim</w:t>
      </w:r>
      <w:r>
        <w:rPr>
          <w:color w:val="231F20"/>
          <w:spacing w:val="-12"/>
        </w:rPr>
        <w:t xml:space="preserve"> </w:t>
      </w:r>
      <w:r>
        <w:rPr>
          <w:color w:val="231F20"/>
        </w:rPr>
        <w:t>pilgrims</w:t>
      </w:r>
      <w:r>
        <w:rPr>
          <w:color w:val="231F20"/>
          <w:spacing w:val="-4"/>
        </w:rPr>
        <w:t xml:space="preserve"> </w:t>
      </w:r>
      <w:r>
        <w:rPr>
          <w:color w:val="231F20"/>
        </w:rPr>
        <w:t>by</w:t>
      </w:r>
      <w:r>
        <w:rPr>
          <w:color w:val="231F20"/>
          <w:spacing w:val="-4"/>
        </w:rPr>
        <w:t xml:space="preserve"> </w:t>
      </w:r>
      <w:r>
        <w:rPr>
          <w:color w:val="231F20"/>
        </w:rPr>
        <w:t>the</w:t>
      </w:r>
      <w:r>
        <w:rPr>
          <w:color w:val="231F20"/>
          <w:spacing w:val="-3"/>
        </w:rPr>
        <w:t xml:space="preserve"> </w:t>
      </w:r>
      <w:r>
        <w:rPr>
          <w:color w:val="231F20"/>
        </w:rPr>
        <w:t>Umayyad</w:t>
      </w:r>
      <w:r>
        <w:rPr>
          <w:color w:val="231F20"/>
          <w:spacing w:val="-4"/>
        </w:rPr>
        <w:t xml:space="preserve"> </w:t>
      </w:r>
      <w:r>
        <w:rPr>
          <w:color w:val="231F20"/>
        </w:rPr>
        <w:t>caliph,</w:t>
      </w:r>
      <w:r>
        <w:rPr>
          <w:color w:val="231F20"/>
          <w:spacing w:val="-3"/>
        </w:rPr>
        <w:t xml:space="preserve"> </w:t>
      </w:r>
      <w:r>
        <w:rPr>
          <w:color w:val="231F20"/>
        </w:rPr>
        <w:t>or</w:t>
      </w:r>
      <w:r>
        <w:rPr>
          <w:color w:val="231F20"/>
          <w:spacing w:val="-4"/>
        </w:rPr>
        <w:t xml:space="preserve"> </w:t>
      </w:r>
      <w:r>
        <w:rPr>
          <w:color w:val="231F20"/>
        </w:rPr>
        <w:t>political</w:t>
      </w:r>
      <w:r>
        <w:rPr>
          <w:color w:val="231F20"/>
          <w:spacing w:val="-3"/>
        </w:rPr>
        <w:t xml:space="preserve"> </w:t>
      </w:r>
      <w:r>
        <w:rPr>
          <w:color w:val="231F20"/>
        </w:rPr>
        <w:t>and</w:t>
      </w:r>
      <w:r>
        <w:rPr>
          <w:color w:val="231F20"/>
          <w:spacing w:val="-4"/>
        </w:rPr>
        <w:t xml:space="preserve"> </w:t>
      </w:r>
      <w:r>
        <w:rPr>
          <w:color w:val="231F20"/>
        </w:rPr>
        <w:t>religious</w:t>
      </w:r>
      <w:r>
        <w:rPr>
          <w:color w:val="231F20"/>
          <w:spacing w:val="-4"/>
        </w:rPr>
        <w:t xml:space="preserve"> </w:t>
      </w:r>
      <w:r>
        <w:rPr>
          <w:color w:val="231F20"/>
        </w:rPr>
        <w:t>leader,</w:t>
      </w:r>
      <w:r>
        <w:rPr>
          <w:color w:val="231F20"/>
          <w:spacing w:val="-3"/>
        </w:rPr>
        <w:t xml:space="preserve"> </w:t>
      </w:r>
      <w:r>
        <w:rPr>
          <w:color w:val="231F20"/>
        </w:rPr>
        <w:t>Abd</w:t>
      </w:r>
      <w:r>
        <w:rPr>
          <w:color w:val="231F20"/>
          <w:spacing w:val="-4"/>
        </w:rPr>
        <w:t xml:space="preserve"> </w:t>
      </w:r>
      <w:r>
        <w:rPr>
          <w:color w:val="231F20"/>
        </w:rPr>
        <w:t>al-Malik.</w:t>
      </w:r>
      <w:r>
        <w:rPr>
          <w:color w:val="231F20"/>
          <w:spacing w:val="-3"/>
        </w:rPr>
        <w:t xml:space="preserve"> </w:t>
      </w:r>
      <w:r>
        <w:rPr>
          <w:color w:val="231F20"/>
        </w:rPr>
        <w:t>The</w:t>
      </w:r>
      <w:r>
        <w:rPr>
          <w:color w:val="231F20"/>
          <w:spacing w:val="-4"/>
        </w:rPr>
        <w:t xml:space="preserve"> </w:t>
      </w:r>
      <w:r>
        <w:rPr>
          <w:color w:val="231F20"/>
        </w:rPr>
        <w:t>sacred</w:t>
      </w:r>
      <w:r>
        <w:rPr>
          <w:color w:val="231F20"/>
          <w:spacing w:val="-3"/>
        </w:rPr>
        <w:t xml:space="preserve"> </w:t>
      </w:r>
      <w:r>
        <w:rPr>
          <w:color w:val="231F20"/>
        </w:rPr>
        <w:t>rock</w:t>
      </w:r>
      <w:r>
        <w:rPr>
          <w:color w:val="231F20"/>
          <w:spacing w:val="-4"/>
        </w:rPr>
        <w:t xml:space="preserve"> </w:t>
      </w:r>
      <w:r>
        <w:rPr>
          <w:color w:val="231F20"/>
        </w:rPr>
        <w:t>upon</w:t>
      </w:r>
      <w:r>
        <w:rPr>
          <w:color w:val="231F20"/>
          <w:spacing w:val="-8"/>
        </w:rPr>
        <w:t xml:space="preserve"> </w:t>
      </w:r>
      <w:r>
        <w:rPr>
          <w:color w:val="231F20"/>
        </w:rPr>
        <w:t>which</w:t>
      </w:r>
      <w:r>
        <w:rPr>
          <w:color w:val="231F20"/>
          <w:spacing w:val="-8"/>
        </w:rPr>
        <w:t xml:space="preserve"> </w:t>
      </w:r>
      <w:r>
        <w:rPr>
          <w:color w:val="231F20"/>
        </w:rPr>
        <w:t>the</w:t>
      </w:r>
      <w:r>
        <w:rPr>
          <w:color w:val="231F20"/>
          <w:spacing w:val="-7"/>
        </w:rPr>
        <w:t xml:space="preserve"> </w:t>
      </w:r>
      <w:r>
        <w:rPr>
          <w:color w:val="231F20"/>
        </w:rPr>
        <w:t>shrine</w:t>
      </w:r>
      <w:r>
        <w:rPr>
          <w:color w:val="231F20"/>
          <w:spacing w:val="-8"/>
        </w:rPr>
        <w:t xml:space="preserve"> </w:t>
      </w:r>
      <w:r>
        <w:rPr>
          <w:color w:val="231F20"/>
        </w:rPr>
        <w:t>is</w:t>
      </w:r>
      <w:r>
        <w:rPr>
          <w:color w:val="231F20"/>
          <w:spacing w:val="-7"/>
        </w:rPr>
        <w:t xml:space="preserve"> </w:t>
      </w:r>
      <w:r>
        <w:rPr>
          <w:color w:val="231F20"/>
        </w:rPr>
        <w:t>built</w:t>
      </w:r>
      <w:r>
        <w:rPr>
          <w:color w:val="231F20"/>
          <w:spacing w:val="-7"/>
        </w:rPr>
        <w:t xml:space="preserve"> </w:t>
      </w:r>
      <w:r>
        <w:rPr>
          <w:color w:val="231F20"/>
        </w:rPr>
        <w:t>marks</w:t>
      </w:r>
      <w:r>
        <w:rPr>
          <w:color w:val="231F20"/>
          <w:spacing w:val="-7"/>
        </w:rPr>
        <w:t xml:space="preserve"> </w:t>
      </w:r>
      <w:r>
        <w:rPr>
          <w:color w:val="231F20"/>
        </w:rPr>
        <w:t>the</w:t>
      </w:r>
      <w:r>
        <w:rPr>
          <w:color w:val="231F20"/>
          <w:spacing w:val="-8"/>
        </w:rPr>
        <w:t xml:space="preserve"> </w:t>
      </w:r>
      <w:r>
        <w:rPr>
          <w:color w:val="231F20"/>
        </w:rPr>
        <w:t>site where</w:t>
      </w:r>
      <w:r>
        <w:rPr>
          <w:color w:val="231F20"/>
          <w:spacing w:val="-18"/>
        </w:rPr>
        <w:t xml:space="preserve"> </w:t>
      </w:r>
      <w:r>
        <w:rPr>
          <w:color w:val="231F20"/>
        </w:rPr>
        <w:t>Muhammad</w:t>
      </w:r>
      <w:r>
        <w:rPr>
          <w:color w:val="231F20"/>
          <w:spacing w:val="-17"/>
        </w:rPr>
        <w:t xml:space="preserve"> </w:t>
      </w:r>
      <w:r>
        <w:rPr>
          <w:color w:val="231F20"/>
        </w:rPr>
        <w:t>ascended</w:t>
      </w:r>
      <w:r>
        <w:rPr>
          <w:color w:val="231F20"/>
          <w:spacing w:val="-18"/>
        </w:rPr>
        <w:t xml:space="preserve"> </w:t>
      </w:r>
      <w:r>
        <w:rPr>
          <w:color w:val="231F20"/>
        </w:rPr>
        <w:t>to</w:t>
      </w:r>
      <w:r>
        <w:rPr>
          <w:color w:val="231F20"/>
          <w:spacing w:val="-17"/>
        </w:rPr>
        <w:t xml:space="preserve"> </w:t>
      </w:r>
      <w:r>
        <w:rPr>
          <w:color w:val="231F20"/>
        </w:rPr>
        <w:t>heaven</w:t>
      </w:r>
      <w:r>
        <w:rPr>
          <w:color w:val="231F20"/>
          <w:spacing w:val="-17"/>
        </w:rPr>
        <w:t xml:space="preserve"> </w:t>
      </w:r>
      <w:r>
        <w:rPr>
          <w:color w:val="231F20"/>
        </w:rPr>
        <w:t>on a</w:t>
      </w:r>
      <w:r>
        <w:rPr>
          <w:color w:val="231F20"/>
          <w:spacing w:val="-12"/>
        </w:rPr>
        <w:t xml:space="preserve"> </w:t>
      </w:r>
      <w:r>
        <w:rPr>
          <w:color w:val="231F20"/>
        </w:rPr>
        <w:t>winged</w:t>
      </w:r>
      <w:r>
        <w:rPr>
          <w:color w:val="231F20"/>
          <w:spacing w:val="-11"/>
        </w:rPr>
        <w:t xml:space="preserve"> </w:t>
      </w:r>
      <w:r>
        <w:rPr>
          <w:color w:val="231F20"/>
        </w:rPr>
        <w:t>horse.</w:t>
      </w:r>
      <w:r>
        <w:rPr>
          <w:color w:val="231F20"/>
          <w:spacing w:val="-12"/>
        </w:rPr>
        <w:t xml:space="preserve"> </w:t>
      </w:r>
      <w:r>
        <w:rPr>
          <w:color w:val="231F20"/>
        </w:rPr>
        <w:t>Part</w:t>
      </w:r>
      <w:r>
        <w:rPr>
          <w:color w:val="231F20"/>
          <w:spacing w:val="-11"/>
        </w:rPr>
        <w:t xml:space="preserve"> </w:t>
      </w:r>
      <w:r>
        <w:rPr>
          <w:color w:val="231F20"/>
        </w:rPr>
        <w:t>of</w:t>
      </w:r>
      <w:r>
        <w:rPr>
          <w:color w:val="231F20"/>
          <w:spacing w:val="-11"/>
        </w:rPr>
        <w:t xml:space="preserve"> </w:t>
      </w:r>
      <w:r>
        <w:rPr>
          <w:color w:val="231F20"/>
        </w:rPr>
        <w:t>the</w:t>
      </w:r>
      <w:r>
        <w:rPr>
          <w:color w:val="231F20"/>
          <w:spacing w:val="-12"/>
        </w:rPr>
        <w:t xml:space="preserve"> </w:t>
      </w:r>
      <w:r>
        <w:rPr>
          <w:color w:val="231F20"/>
        </w:rPr>
        <w:t>Temple</w:t>
      </w:r>
      <w:r>
        <w:rPr>
          <w:color w:val="231F20"/>
          <w:spacing w:val="-11"/>
        </w:rPr>
        <w:t xml:space="preserve"> </w:t>
      </w:r>
      <w:r>
        <w:rPr>
          <w:color w:val="231F20"/>
        </w:rPr>
        <w:t>Mount or Mount Zion, the rock is said to have great importance before Muhammad, as well, by those of the Jewish, Roman, and Christian faiths. It is the site where Abraham prepared to sacrifice his son, Isaac; according</w:t>
      </w:r>
      <w:r>
        <w:rPr>
          <w:color w:val="231F20"/>
          <w:spacing w:val="-12"/>
        </w:rPr>
        <w:t xml:space="preserve"> </w:t>
      </w:r>
      <w:r>
        <w:rPr>
          <w:color w:val="231F20"/>
        </w:rPr>
        <w:t>to</w:t>
      </w:r>
      <w:r>
        <w:rPr>
          <w:color w:val="231F20"/>
          <w:spacing w:val="-11"/>
        </w:rPr>
        <w:t xml:space="preserve"> </w:t>
      </w:r>
      <w:r>
        <w:rPr>
          <w:color w:val="231F20"/>
        </w:rPr>
        <w:t>the</w:t>
      </w:r>
      <w:r>
        <w:rPr>
          <w:color w:val="231F20"/>
          <w:spacing w:val="-11"/>
        </w:rPr>
        <w:t xml:space="preserve"> </w:t>
      </w:r>
      <w:r>
        <w:rPr>
          <w:color w:val="231F20"/>
        </w:rPr>
        <w:t>Hebrew</w:t>
      </w:r>
      <w:r>
        <w:rPr>
          <w:color w:val="231F20"/>
          <w:spacing w:val="-11"/>
        </w:rPr>
        <w:t xml:space="preserve"> </w:t>
      </w:r>
      <w:r>
        <w:rPr>
          <w:color w:val="231F20"/>
        </w:rPr>
        <w:t>Bible,</w:t>
      </w:r>
      <w:r>
        <w:rPr>
          <w:color w:val="231F20"/>
          <w:spacing w:val="-11"/>
        </w:rPr>
        <w:t xml:space="preserve"> </w:t>
      </w:r>
      <w:r>
        <w:rPr>
          <w:color w:val="231F20"/>
        </w:rPr>
        <w:t>Solomon’s Temple, also known as the First Temple, was later erected there; Herod’s Temple, completed during the reign of the</w:t>
      </w:r>
      <w:r>
        <w:rPr>
          <w:color w:val="231F20"/>
          <w:spacing w:val="-29"/>
        </w:rPr>
        <w:t xml:space="preserve"> </w:t>
      </w:r>
      <w:r>
        <w:rPr>
          <w:color w:val="231F20"/>
        </w:rPr>
        <w:t>Persian King Darius I around 516 BCE was next built;</w:t>
      </w:r>
      <w:r>
        <w:rPr>
          <w:color w:val="231F20"/>
          <w:spacing w:val="-11"/>
        </w:rPr>
        <w:t xml:space="preserve"> </w:t>
      </w:r>
      <w:r>
        <w:rPr>
          <w:color w:val="231F20"/>
        </w:rPr>
        <w:t>and</w:t>
      </w:r>
      <w:r>
        <w:rPr>
          <w:color w:val="231F20"/>
          <w:spacing w:val="-11"/>
        </w:rPr>
        <w:t xml:space="preserve"> </w:t>
      </w:r>
      <w:r>
        <w:rPr>
          <w:color w:val="231F20"/>
        </w:rPr>
        <w:t>it</w:t>
      </w:r>
      <w:r>
        <w:rPr>
          <w:color w:val="231F20"/>
          <w:spacing w:val="-10"/>
        </w:rPr>
        <w:t xml:space="preserve"> </w:t>
      </w:r>
      <w:r>
        <w:rPr>
          <w:color w:val="231F20"/>
        </w:rPr>
        <w:t>was</w:t>
      </w:r>
      <w:r>
        <w:rPr>
          <w:color w:val="231F20"/>
          <w:spacing w:val="-11"/>
        </w:rPr>
        <w:t xml:space="preserve"> </w:t>
      </w:r>
      <w:r>
        <w:rPr>
          <w:color w:val="231F20"/>
        </w:rPr>
        <w:t>destroyed</w:t>
      </w:r>
      <w:r>
        <w:rPr>
          <w:color w:val="231F20"/>
          <w:spacing w:val="-10"/>
        </w:rPr>
        <w:t xml:space="preserve"> </w:t>
      </w:r>
      <w:r>
        <w:rPr>
          <w:color w:val="231F20"/>
        </w:rPr>
        <w:t>in</w:t>
      </w:r>
      <w:r>
        <w:rPr>
          <w:color w:val="231F20"/>
          <w:spacing w:val="-11"/>
        </w:rPr>
        <w:t xml:space="preserve"> </w:t>
      </w:r>
      <w:r>
        <w:rPr>
          <w:color w:val="231F20"/>
        </w:rPr>
        <w:t>70</w:t>
      </w:r>
      <w:r>
        <w:rPr>
          <w:color w:val="231F20"/>
          <w:spacing w:val="-10"/>
        </w:rPr>
        <w:t xml:space="preserve"> </w:t>
      </w:r>
      <w:r>
        <w:rPr>
          <w:color w:val="231F20"/>
        </w:rPr>
        <w:t>CE</w:t>
      </w:r>
      <w:r>
        <w:rPr>
          <w:color w:val="231F20"/>
          <w:spacing w:val="-11"/>
        </w:rPr>
        <w:t xml:space="preserve"> </w:t>
      </w:r>
      <w:r>
        <w:rPr>
          <w:color w:val="231F20"/>
        </w:rPr>
        <w:t>under Roman Emperor Titus, who had a temple to the god Jupiter built on the</w:t>
      </w:r>
      <w:r>
        <w:rPr>
          <w:color w:val="231F20"/>
          <w:spacing w:val="-12"/>
        </w:rPr>
        <w:t xml:space="preserve"> </w:t>
      </w:r>
      <w:r>
        <w:rPr>
          <w:color w:val="231F20"/>
        </w:rPr>
        <w:t>site.</w:t>
      </w:r>
    </w:p>
    <w:p w14:paraId="37F041B7" w14:textId="77777777" w:rsidR="00471C69" w:rsidRDefault="00471C69" w:rsidP="00471C69">
      <w:pPr>
        <w:pStyle w:val="Body"/>
      </w:pPr>
    </w:p>
    <w:p w14:paraId="37F041B8" w14:textId="77777777" w:rsidR="00471C69" w:rsidRDefault="00471C69" w:rsidP="00471C69">
      <w:pPr>
        <w:pStyle w:val="Body"/>
        <w:ind w:firstLine="0"/>
        <w:jc w:val="center"/>
      </w:pPr>
      <w:r>
        <w:rPr>
          <w:noProof/>
        </w:rPr>
        <w:drawing>
          <wp:inline distT="0" distB="0" distL="0" distR="0" wp14:anchorId="37F04251" wp14:editId="77E2823E">
            <wp:extent cx="3121660" cy="2080895"/>
            <wp:effectExtent l="0" t="0" r="2540" b="1905"/>
            <wp:docPr id="858" name="Picture 848" descr="The Dome of the Rock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8" name="Picture 848"/>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21660" cy="2080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B9" w14:textId="77777777" w:rsidR="00471C69" w:rsidRDefault="00471C69" w:rsidP="00471C69">
      <w:pPr>
        <w:pStyle w:val="CaptionHeader"/>
      </w:pPr>
      <w:r>
        <w:t xml:space="preserve">Figure 6.8 </w:t>
      </w:r>
      <w:r>
        <w:rPr>
          <w:rFonts w:ascii="Verdana-BoldItalic" w:hAnsi="Verdana-BoldItalic"/>
          <w:i/>
        </w:rPr>
        <w:t xml:space="preserve">| </w:t>
      </w:r>
      <w:r>
        <w:t xml:space="preserve">The Dome of the Rock </w:t>
      </w:r>
    </w:p>
    <w:p w14:paraId="37F041BA" w14:textId="77777777" w:rsidR="00471C69" w:rsidRDefault="00471C69" w:rsidP="00471C69">
      <w:pPr>
        <w:pStyle w:val="CaptionText"/>
      </w:pPr>
      <w:r>
        <w:t xml:space="preserve">Author: User </w:t>
      </w:r>
      <w:r>
        <w:t>“</w:t>
      </w:r>
      <w:r>
        <w:t xml:space="preserve">Brian Jeffery </w:t>
      </w:r>
      <w:proofErr w:type="spellStart"/>
      <w:r>
        <w:t>Beggerly</w:t>
      </w:r>
      <w:proofErr w:type="spellEnd"/>
      <w:r>
        <w:t>”</w:t>
      </w:r>
      <w:r>
        <w:t xml:space="preserve"> </w:t>
      </w:r>
    </w:p>
    <w:p w14:paraId="37F041BB" w14:textId="77777777" w:rsidR="00471C69" w:rsidRDefault="00471C69" w:rsidP="00471C69">
      <w:pPr>
        <w:pStyle w:val="CaptionText"/>
      </w:pPr>
      <w:r>
        <w:t>Source: Wikimedia</w:t>
      </w:r>
      <w:r>
        <w:rPr>
          <w:spacing w:val="-9"/>
        </w:rPr>
        <w:t xml:space="preserve"> </w:t>
      </w:r>
      <w:r>
        <w:t>Commons</w:t>
      </w:r>
    </w:p>
    <w:p w14:paraId="37F041BC" w14:textId="77777777" w:rsidR="00471C69" w:rsidRDefault="00471C69" w:rsidP="00471C69">
      <w:pPr>
        <w:pStyle w:val="CaptionText"/>
      </w:pPr>
      <w:r>
        <w:t>License: CC BY 2.0</w:t>
      </w:r>
    </w:p>
    <w:p w14:paraId="37F041BD" w14:textId="77777777" w:rsidR="00471C69" w:rsidRDefault="00471C69" w:rsidP="00471C69">
      <w:pPr>
        <w:pStyle w:val="Body"/>
      </w:pPr>
    </w:p>
    <w:p w14:paraId="37F041BE" w14:textId="77777777" w:rsidR="00DF1485" w:rsidRDefault="00DF1485" w:rsidP="00471C69">
      <w:pPr>
        <w:pStyle w:val="Body"/>
      </w:pPr>
      <w:r>
        <w:lastRenderedPageBreak/>
        <w:t>As Christianity grew in the succeeding centuries, the city of Jerusalem, then part of the Byzantine Empire (c. 330-1453), became a destination for pilgrims visiting places Jesus was said to have lived or traveled to in his lifetime. But, the city came under Muslim rule in 637 CE, and it is thought that Caliph Abd al-Malik had the Dome of the Rock built on the holy site to demonstrate the</w:t>
      </w:r>
      <w:r>
        <w:rPr>
          <w:spacing w:val="-4"/>
        </w:rPr>
        <w:t xml:space="preserve"> </w:t>
      </w:r>
      <w:r>
        <w:t>lasting</w:t>
      </w:r>
      <w:r>
        <w:rPr>
          <w:spacing w:val="-3"/>
        </w:rPr>
        <w:t xml:space="preserve"> </w:t>
      </w:r>
      <w:r>
        <w:t>power</w:t>
      </w:r>
      <w:r>
        <w:rPr>
          <w:spacing w:val="-4"/>
        </w:rPr>
        <w:t xml:space="preserve"> </w:t>
      </w:r>
      <w:r>
        <w:t>of</w:t>
      </w:r>
      <w:r>
        <w:rPr>
          <w:spacing w:val="-3"/>
        </w:rPr>
        <w:t xml:space="preserve"> </w:t>
      </w:r>
      <w:r>
        <w:t>the</w:t>
      </w:r>
      <w:r>
        <w:rPr>
          <w:spacing w:val="-3"/>
        </w:rPr>
        <w:t xml:space="preserve"> </w:t>
      </w:r>
      <w:r>
        <w:t>Islamic</w:t>
      </w:r>
      <w:r>
        <w:rPr>
          <w:spacing w:val="-4"/>
        </w:rPr>
        <w:t xml:space="preserve"> </w:t>
      </w:r>
      <w:r>
        <w:t>faith,</w:t>
      </w:r>
      <w:r>
        <w:rPr>
          <w:spacing w:val="-4"/>
        </w:rPr>
        <w:t xml:space="preserve"> </w:t>
      </w:r>
      <w:r>
        <w:t>and</w:t>
      </w:r>
      <w:r>
        <w:rPr>
          <w:spacing w:val="-3"/>
        </w:rPr>
        <w:t xml:space="preserve"> </w:t>
      </w:r>
      <w:r>
        <w:t>to</w:t>
      </w:r>
      <w:r>
        <w:rPr>
          <w:spacing w:val="-5"/>
        </w:rPr>
        <w:t xml:space="preserve"> </w:t>
      </w:r>
      <w:r>
        <w:t>rival</w:t>
      </w:r>
      <w:r>
        <w:rPr>
          <w:spacing w:val="-3"/>
        </w:rPr>
        <w:t xml:space="preserve"> </w:t>
      </w:r>
      <w:r>
        <w:t>the</w:t>
      </w:r>
      <w:r>
        <w:rPr>
          <w:spacing w:val="-3"/>
        </w:rPr>
        <w:t xml:space="preserve"> </w:t>
      </w:r>
      <w:r>
        <w:t>Byzantine</w:t>
      </w:r>
      <w:r>
        <w:rPr>
          <w:spacing w:val="-4"/>
        </w:rPr>
        <w:t xml:space="preserve"> </w:t>
      </w:r>
      <w:r>
        <w:t>Christian</w:t>
      </w:r>
      <w:r>
        <w:rPr>
          <w:spacing w:val="-3"/>
        </w:rPr>
        <w:t xml:space="preserve"> </w:t>
      </w:r>
      <w:r>
        <w:t>churches</w:t>
      </w:r>
      <w:r>
        <w:rPr>
          <w:spacing w:val="-4"/>
        </w:rPr>
        <w:t xml:space="preserve"> </w:t>
      </w:r>
      <w:r>
        <w:t>in</w:t>
      </w:r>
      <w:r>
        <w:rPr>
          <w:spacing w:val="-3"/>
        </w:rPr>
        <w:t xml:space="preserve"> </w:t>
      </w:r>
      <w:r>
        <w:t>the</w:t>
      </w:r>
      <w:r>
        <w:rPr>
          <w:spacing w:val="-3"/>
        </w:rPr>
        <w:t xml:space="preserve"> </w:t>
      </w:r>
      <w:r>
        <w:t>region. As</w:t>
      </w:r>
      <w:r>
        <w:rPr>
          <w:spacing w:val="-10"/>
        </w:rPr>
        <w:t xml:space="preserve"> </w:t>
      </w:r>
      <w:r>
        <w:t>a</w:t>
      </w:r>
      <w:r>
        <w:rPr>
          <w:spacing w:val="-9"/>
        </w:rPr>
        <w:t xml:space="preserve"> </w:t>
      </w:r>
      <w:r>
        <w:t>young</w:t>
      </w:r>
      <w:r>
        <w:rPr>
          <w:spacing w:val="-9"/>
        </w:rPr>
        <w:t xml:space="preserve"> </w:t>
      </w:r>
      <w:r>
        <w:t>faith,</w:t>
      </w:r>
      <w:r>
        <w:rPr>
          <w:spacing w:val="-9"/>
        </w:rPr>
        <w:t xml:space="preserve"> </w:t>
      </w:r>
      <w:r>
        <w:t>Islam</w:t>
      </w:r>
      <w:r>
        <w:rPr>
          <w:spacing w:val="-9"/>
        </w:rPr>
        <w:t xml:space="preserve"> </w:t>
      </w:r>
      <w:r>
        <w:t>did</w:t>
      </w:r>
      <w:r>
        <w:rPr>
          <w:spacing w:val="-9"/>
        </w:rPr>
        <w:t xml:space="preserve"> </w:t>
      </w:r>
      <w:r>
        <w:t>not</w:t>
      </w:r>
      <w:r>
        <w:rPr>
          <w:spacing w:val="-9"/>
        </w:rPr>
        <w:t xml:space="preserve"> </w:t>
      </w:r>
      <w:r>
        <w:t>yet</w:t>
      </w:r>
      <w:r>
        <w:rPr>
          <w:spacing w:val="-9"/>
        </w:rPr>
        <w:t xml:space="preserve"> </w:t>
      </w:r>
      <w:r>
        <w:t>have</w:t>
      </w:r>
      <w:r>
        <w:rPr>
          <w:spacing w:val="-9"/>
        </w:rPr>
        <w:t xml:space="preserve"> </w:t>
      </w:r>
      <w:r>
        <w:t>a</w:t>
      </w:r>
      <w:r>
        <w:rPr>
          <w:spacing w:val="-9"/>
        </w:rPr>
        <w:t xml:space="preserve"> </w:t>
      </w:r>
      <w:r>
        <w:t>“vocabulary”</w:t>
      </w:r>
      <w:r>
        <w:rPr>
          <w:spacing w:val="-9"/>
        </w:rPr>
        <w:t xml:space="preserve"> </w:t>
      </w:r>
      <w:r>
        <w:t>of</w:t>
      </w:r>
      <w:r>
        <w:rPr>
          <w:spacing w:val="-9"/>
        </w:rPr>
        <w:t xml:space="preserve"> </w:t>
      </w:r>
      <w:r>
        <w:t>architectural</w:t>
      </w:r>
      <w:r>
        <w:rPr>
          <w:spacing w:val="-9"/>
        </w:rPr>
        <w:t xml:space="preserve"> </w:t>
      </w:r>
      <w:r>
        <w:t>forms</w:t>
      </w:r>
      <w:r>
        <w:rPr>
          <w:spacing w:val="-9"/>
        </w:rPr>
        <w:t xml:space="preserve"> </w:t>
      </w:r>
      <w:r>
        <w:t>established.</w:t>
      </w:r>
      <w:r>
        <w:rPr>
          <w:spacing w:val="-9"/>
        </w:rPr>
        <w:t xml:space="preserve"> </w:t>
      </w:r>
      <w:r>
        <w:t>Muslim builders</w:t>
      </w:r>
      <w:r>
        <w:rPr>
          <w:spacing w:val="-9"/>
        </w:rPr>
        <w:t xml:space="preserve"> </w:t>
      </w:r>
      <w:r>
        <w:t>and</w:t>
      </w:r>
      <w:r>
        <w:rPr>
          <w:spacing w:val="-9"/>
        </w:rPr>
        <w:t xml:space="preserve"> </w:t>
      </w:r>
      <w:r>
        <w:t>artisans</w:t>
      </w:r>
      <w:r>
        <w:rPr>
          <w:spacing w:val="-9"/>
        </w:rPr>
        <w:t xml:space="preserve"> </w:t>
      </w:r>
      <w:r>
        <w:t>instead</w:t>
      </w:r>
      <w:r>
        <w:rPr>
          <w:spacing w:val="-8"/>
        </w:rPr>
        <w:t xml:space="preserve"> </w:t>
      </w:r>
      <w:r>
        <w:t>borrowed</w:t>
      </w:r>
      <w:r>
        <w:rPr>
          <w:spacing w:val="-9"/>
        </w:rPr>
        <w:t xml:space="preserve"> </w:t>
      </w:r>
      <w:r>
        <w:t>from</w:t>
      </w:r>
      <w:r>
        <w:rPr>
          <w:spacing w:val="-10"/>
        </w:rPr>
        <w:t xml:space="preserve"> </w:t>
      </w:r>
      <w:r>
        <w:t>existing</w:t>
      </w:r>
      <w:r>
        <w:rPr>
          <w:spacing w:val="-9"/>
        </w:rPr>
        <w:t xml:space="preserve"> </w:t>
      </w:r>
      <w:r>
        <w:t>structures—houses</w:t>
      </w:r>
      <w:r>
        <w:rPr>
          <w:spacing w:val="-8"/>
        </w:rPr>
        <w:t xml:space="preserve"> </w:t>
      </w:r>
      <w:r>
        <w:t>of</w:t>
      </w:r>
      <w:r>
        <w:rPr>
          <w:spacing w:val="-9"/>
        </w:rPr>
        <w:t xml:space="preserve"> </w:t>
      </w:r>
      <w:r>
        <w:t>worship,</w:t>
      </w:r>
      <w:r>
        <w:rPr>
          <w:spacing w:val="-10"/>
        </w:rPr>
        <w:t xml:space="preserve"> </w:t>
      </w:r>
      <w:r>
        <w:t>palaces,</w:t>
      </w:r>
      <w:r>
        <w:rPr>
          <w:spacing w:val="-8"/>
        </w:rPr>
        <w:t xml:space="preserve"> </w:t>
      </w:r>
      <w:r>
        <w:t>fortifications—throughout the Mediterranean and Near</w:t>
      </w:r>
      <w:r>
        <w:rPr>
          <w:spacing w:val="-8"/>
        </w:rPr>
        <w:t xml:space="preserve"> </w:t>
      </w:r>
      <w:r>
        <w:t>East.</w:t>
      </w:r>
    </w:p>
    <w:p w14:paraId="37F041BF" w14:textId="7626839F" w:rsidR="00DF1485" w:rsidRDefault="00DF1485" w:rsidP="00471C69">
      <w:pPr>
        <w:pStyle w:val="Body"/>
        <w:rPr>
          <w:color w:val="231F20"/>
        </w:rPr>
      </w:pPr>
      <w:r>
        <w:t>One of the inspirations for the Dome of the Rock is the dome of the Church of the Holy Sepulcher, also in Jerusalem, that was built in 325/326 CE on what is believed to be Calvary, where</w:t>
      </w:r>
      <w:r>
        <w:rPr>
          <w:spacing w:val="17"/>
        </w:rPr>
        <w:t xml:space="preserve"> </w:t>
      </w:r>
      <w:r>
        <w:t>Jesus</w:t>
      </w:r>
      <w:r>
        <w:rPr>
          <w:spacing w:val="19"/>
        </w:rPr>
        <w:t xml:space="preserve"> </w:t>
      </w:r>
      <w:r>
        <w:t>was</w:t>
      </w:r>
      <w:r>
        <w:rPr>
          <w:spacing w:val="17"/>
        </w:rPr>
        <w:t xml:space="preserve"> </w:t>
      </w:r>
      <w:r>
        <w:t>crucified,</w:t>
      </w:r>
      <w:r>
        <w:rPr>
          <w:spacing w:val="18"/>
        </w:rPr>
        <w:t xml:space="preserve"> </w:t>
      </w:r>
      <w:r>
        <w:t>as</w:t>
      </w:r>
      <w:r>
        <w:rPr>
          <w:spacing w:val="18"/>
        </w:rPr>
        <w:t xml:space="preserve"> </w:t>
      </w:r>
      <w:r>
        <w:t>well</w:t>
      </w:r>
      <w:r>
        <w:rPr>
          <w:spacing w:val="18"/>
        </w:rPr>
        <w:t xml:space="preserve"> </w:t>
      </w:r>
      <w:r>
        <w:t>as</w:t>
      </w:r>
      <w:r>
        <w:rPr>
          <w:spacing w:val="18"/>
        </w:rPr>
        <w:t xml:space="preserve"> </w:t>
      </w:r>
      <w:r>
        <w:t>the</w:t>
      </w:r>
      <w:r w:rsidR="00471C69">
        <w:t xml:space="preserve"> </w:t>
      </w:r>
      <w:r>
        <w:rPr>
          <w:color w:val="231F20"/>
        </w:rPr>
        <w:t>sepulcher, or tomb, where he was buried and resurrected. (Figure 6.9) While the overall plans of the two buildings are markedly different, the domes are nearly the same shape and size: the</w:t>
      </w:r>
      <w:r w:rsidR="00471C69">
        <w:rPr>
          <w:color w:val="231F20"/>
        </w:rPr>
        <w:t xml:space="preserve"> </w:t>
      </w:r>
      <w:r>
        <w:rPr>
          <w:color w:val="231F20"/>
        </w:rPr>
        <w:t>dome</w:t>
      </w:r>
      <w:r w:rsidR="00471C69">
        <w:rPr>
          <w:color w:val="231F20"/>
        </w:rPr>
        <w:t xml:space="preserve"> </w:t>
      </w:r>
      <w:r>
        <w:rPr>
          <w:color w:val="231F20"/>
        </w:rPr>
        <w:t>of the Church of the Holy Sepulcher is approximately sixty-nine feet in height and diameter, while that of the Dome of the Rock is sixty-seven feet. Each of the eight outer walls of the Dome of the Rock is sixty-seven feet, as well, giving the octagonal</w:t>
      </w:r>
      <w:r>
        <w:rPr>
          <w:color w:val="231F20"/>
          <w:spacing w:val="-14"/>
        </w:rPr>
        <w:t xml:space="preserve"> </w:t>
      </w:r>
      <w:r>
        <w:rPr>
          <w:color w:val="231F20"/>
        </w:rPr>
        <w:t>structure</w:t>
      </w:r>
      <w:r>
        <w:rPr>
          <w:color w:val="231F20"/>
          <w:spacing w:val="-13"/>
        </w:rPr>
        <w:t xml:space="preserve"> </w:t>
      </w:r>
      <w:r>
        <w:rPr>
          <w:color w:val="231F20"/>
        </w:rPr>
        <w:t>the</w:t>
      </w:r>
      <w:r>
        <w:rPr>
          <w:color w:val="231F20"/>
          <w:spacing w:val="-14"/>
        </w:rPr>
        <w:t xml:space="preserve"> </w:t>
      </w:r>
      <w:r>
        <w:rPr>
          <w:color w:val="231F20"/>
        </w:rPr>
        <w:t>balance</w:t>
      </w:r>
      <w:r>
        <w:rPr>
          <w:color w:val="231F20"/>
          <w:spacing w:val="-13"/>
        </w:rPr>
        <w:t xml:space="preserve"> </w:t>
      </w:r>
      <w:r>
        <w:rPr>
          <w:color w:val="231F20"/>
        </w:rPr>
        <w:t>of</w:t>
      </w:r>
      <w:r>
        <w:rPr>
          <w:color w:val="231F20"/>
          <w:spacing w:val="-13"/>
        </w:rPr>
        <w:t xml:space="preserve"> </w:t>
      </w:r>
      <w:r>
        <w:rPr>
          <w:color w:val="231F20"/>
        </w:rPr>
        <w:t>relative proportions,</w:t>
      </w:r>
      <w:r w:rsidR="00471C69">
        <w:rPr>
          <w:color w:val="231F20"/>
        </w:rPr>
        <w:t xml:space="preserve"> </w:t>
      </w:r>
      <w:r>
        <w:rPr>
          <w:color w:val="231F20"/>
        </w:rPr>
        <w:t>and</w:t>
      </w:r>
      <w:r w:rsidR="00471C69">
        <w:rPr>
          <w:color w:val="231F20"/>
        </w:rPr>
        <w:t xml:space="preserve"> </w:t>
      </w:r>
      <w:r>
        <w:rPr>
          <w:color w:val="231F20"/>
        </w:rPr>
        <w:t>rhythmic</w:t>
      </w:r>
      <w:r w:rsidR="00471C69">
        <w:rPr>
          <w:color w:val="231F20"/>
        </w:rPr>
        <w:t xml:space="preserve"> </w:t>
      </w:r>
      <w:r>
        <w:rPr>
          <w:color w:val="231F20"/>
        </w:rPr>
        <w:t>repetition</w:t>
      </w:r>
      <w:r w:rsidR="00471C69">
        <w:rPr>
          <w:color w:val="231F20"/>
        </w:rPr>
        <w:t xml:space="preserve"> </w:t>
      </w:r>
      <w:r>
        <w:rPr>
          <w:color w:val="231F20"/>
        </w:rPr>
        <w:t xml:space="preserve">of forms found in many Christian </w:t>
      </w:r>
      <w:r>
        <w:rPr>
          <w:b/>
          <w:color w:val="231F20"/>
        </w:rPr>
        <w:t xml:space="preserve">central-plan </w:t>
      </w:r>
      <w:r>
        <w:rPr>
          <w:color w:val="231F20"/>
        </w:rPr>
        <w:t>churches, that is, with</w:t>
      </w:r>
      <w:r>
        <w:rPr>
          <w:color w:val="231F20"/>
          <w:spacing w:val="49"/>
        </w:rPr>
        <w:t xml:space="preserve"> </w:t>
      </w:r>
      <w:r>
        <w:rPr>
          <w:color w:val="231F20"/>
        </w:rPr>
        <w:t>the</w:t>
      </w:r>
      <w:r w:rsidR="00471C69">
        <w:rPr>
          <w:color w:val="231F20"/>
        </w:rPr>
        <w:t xml:space="preserve"> </w:t>
      </w:r>
      <w:r>
        <w:rPr>
          <w:color w:val="231F20"/>
        </w:rPr>
        <w:t>primary space located in the center. (</w:t>
      </w:r>
      <w:hyperlink r:id="rId19" w:history="1">
        <w:r w:rsidRPr="000B770B">
          <w:rPr>
            <w:rStyle w:val="Hyperlink"/>
          </w:rPr>
          <w:t>Interior Diagram of the Church</w:t>
        </w:r>
      </w:hyperlink>
      <w:r>
        <w:rPr>
          <w:color w:val="231F20"/>
        </w:rPr>
        <w:t>)</w:t>
      </w:r>
    </w:p>
    <w:p w14:paraId="37F041C0" w14:textId="77777777" w:rsidR="00471C69" w:rsidRDefault="00471C69" w:rsidP="00471C69">
      <w:pPr>
        <w:pStyle w:val="Body"/>
      </w:pPr>
    </w:p>
    <w:p w14:paraId="37F041C1" w14:textId="77777777" w:rsidR="00471C69" w:rsidRDefault="00471C69" w:rsidP="00471C69">
      <w:pPr>
        <w:pStyle w:val="Body"/>
        <w:ind w:firstLine="0"/>
        <w:jc w:val="center"/>
      </w:pPr>
      <w:r>
        <w:rPr>
          <w:noProof/>
        </w:rPr>
        <w:drawing>
          <wp:inline distT="0" distB="0" distL="0" distR="0" wp14:anchorId="37F04253" wp14:editId="16441108">
            <wp:extent cx="3121660" cy="1948815"/>
            <wp:effectExtent l="0" t="0" r="2540" b="0"/>
            <wp:docPr id="853" name="Picture 843" descr="Exterior view of the Church of the Holy Sepulchr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3" name="Picture 84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21660" cy="1948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C2" w14:textId="77777777" w:rsidR="00471C69" w:rsidRDefault="00471C69" w:rsidP="00471C69">
      <w:pPr>
        <w:pStyle w:val="CaptionHeader"/>
      </w:pPr>
      <w:r>
        <w:rPr>
          <w:spacing w:val="-6"/>
        </w:rPr>
        <w:t>Figure</w:t>
      </w:r>
      <w:r>
        <w:rPr>
          <w:spacing w:val="-28"/>
        </w:rPr>
        <w:t xml:space="preserve"> </w:t>
      </w:r>
      <w:r>
        <w:rPr>
          <w:spacing w:val="-5"/>
        </w:rPr>
        <w:t>6.9</w:t>
      </w:r>
      <w:r>
        <w:rPr>
          <w:spacing w:val="-28"/>
        </w:rPr>
        <w:t xml:space="preserve"> </w:t>
      </w:r>
      <w:r>
        <w:rPr>
          <w:rFonts w:ascii="Verdana-BoldItalic"/>
          <w:i/>
        </w:rPr>
        <w:t>|</w:t>
      </w:r>
      <w:r>
        <w:rPr>
          <w:rFonts w:ascii="Verdana-BoldItalic"/>
          <w:i/>
          <w:spacing w:val="-28"/>
        </w:rPr>
        <w:t xml:space="preserve"> </w:t>
      </w:r>
      <w:r>
        <w:t>Exterior</w:t>
      </w:r>
      <w:r>
        <w:rPr>
          <w:spacing w:val="-27"/>
        </w:rPr>
        <w:t xml:space="preserve"> </w:t>
      </w:r>
      <w:r>
        <w:rPr>
          <w:spacing w:val="-6"/>
        </w:rPr>
        <w:t>view</w:t>
      </w:r>
      <w:r>
        <w:rPr>
          <w:spacing w:val="-28"/>
        </w:rPr>
        <w:t xml:space="preserve"> </w:t>
      </w:r>
      <w:r>
        <w:rPr>
          <w:spacing w:val="-4"/>
        </w:rPr>
        <w:t>of</w:t>
      </w:r>
      <w:r>
        <w:rPr>
          <w:spacing w:val="-28"/>
        </w:rPr>
        <w:t xml:space="preserve"> </w:t>
      </w:r>
      <w:r>
        <w:rPr>
          <w:spacing w:val="-4"/>
        </w:rPr>
        <w:t>the</w:t>
      </w:r>
      <w:r>
        <w:rPr>
          <w:spacing w:val="-27"/>
        </w:rPr>
        <w:t xml:space="preserve"> </w:t>
      </w:r>
      <w:r>
        <w:rPr>
          <w:spacing w:val="-5"/>
        </w:rPr>
        <w:t>Church</w:t>
      </w:r>
      <w:r>
        <w:rPr>
          <w:spacing w:val="-28"/>
        </w:rPr>
        <w:t xml:space="preserve"> </w:t>
      </w:r>
      <w:r>
        <w:rPr>
          <w:spacing w:val="-4"/>
        </w:rPr>
        <w:t>of</w:t>
      </w:r>
      <w:r>
        <w:rPr>
          <w:spacing w:val="-28"/>
        </w:rPr>
        <w:t xml:space="preserve"> </w:t>
      </w:r>
      <w:r>
        <w:rPr>
          <w:spacing w:val="-5"/>
        </w:rPr>
        <w:t>the</w:t>
      </w:r>
      <w:r>
        <w:rPr>
          <w:spacing w:val="-27"/>
        </w:rPr>
        <w:t xml:space="preserve"> </w:t>
      </w:r>
      <w:r>
        <w:rPr>
          <w:spacing w:val="-6"/>
        </w:rPr>
        <w:t>Holy</w:t>
      </w:r>
      <w:r>
        <w:rPr>
          <w:spacing w:val="-28"/>
        </w:rPr>
        <w:t xml:space="preserve"> </w:t>
      </w:r>
      <w:proofErr w:type="spellStart"/>
      <w:r>
        <w:t>Sepulchre</w:t>
      </w:r>
      <w:proofErr w:type="spellEnd"/>
    </w:p>
    <w:p w14:paraId="37F041C3" w14:textId="77777777" w:rsidR="00471C69" w:rsidRDefault="00471C69" w:rsidP="00471C69">
      <w:pPr>
        <w:pStyle w:val="CaptionText"/>
      </w:pPr>
      <w:r>
        <w:t xml:space="preserve">Author: User </w:t>
      </w:r>
      <w:r>
        <w:t>“</w:t>
      </w:r>
      <w:r>
        <w:t xml:space="preserve">Anton </w:t>
      </w:r>
      <w:proofErr w:type="spellStart"/>
      <w:r>
        <w:t>Croos</w:t>
      </w:r>
      <w:proofErr w:type="spellEnd"/>
      <w:r>
        <w:t>”</w:t>
      </w:r>
      <w:r>
        <w:t xml:space="preserve"> </w:t>
      </w:r>
    </w:p>
    <w:p w14:paraId="37F041C4" w14:textId="77777777" w:rsidR="00471C69" w:rsidRDefault="00471C69" w:rsidP="00471C69">
      <w:pPr>
        <w:pStyle w:val="CaptionText"/>
      </w:pPr>
      <w:r>
        <w:t xml:space="preserve">Source: Wikimedia Commons </w:t>
      </w:r>
    </w:p>
    <w:p w14:paraId="37F041C5" w14:textId="77777777" w:rsidR="00471C69" w:rsidRDefault="00471C69" w:rsidP="00471C69">
      <w:pPr>
        <w:pStyle w:val="CaptionText"/>
      </w:pPr>
      <w:r>
        <w:t>License: CC BY-SA 4.0</w:t>
      </w:r>
    </w:p>
    <w:p w14:paraId="37F041C6" w14:textId="77777777" w:rsidR="00471C69" w:rsidRDefault="00471C69" w:rsidP="00471C69">
      <w:pPr>
        <w:pStyle w:val="Body"/>
      </w:pPr>
    </w:p>
    <w:p w14:paraId="37F041C7" w14:textId="77777777" w:rsidR="00DF1485" w:rsidRDefault="00DF1485" w:rsidP="00471C69">
      <w:pPr>
        <w:pStyle w:val="Body"/>
      </w:pPr>
      <w:r>
        <w:t xml:space="preserve">The Dome of the Rock has passed between the hands of Muslims, Christians, and Jews many times since it was built. Today, Jerusalem is part of Israel, but the Dome of the Rock is maintained by an Islamic council within Jordan’s Ministry of </w:t>
      </w:r>
      <w:proofErr w:type="spellStart"/>
      <w:r>
        <w:t>Awqaf</w:t>
      </w:r>
      <w:proofErr w:type="spellEnd"/>
      <w:r>
        <w:t xml:space="preserve"> (religious trust), Islamic </w:t>
      </w:r>
      <w:r>
        <w:lastRenderedPageBreak/>
        <w:t>Affairs, and Holy Places. Since 2006, non-Muslims have again been allowed on the Temple Mount, during certain hours and after having gone through security checkpoints, but Muslims only are allowed into the Dome of the Rock. Some Orthodox Jews believe it is against their faith to visit the holy site at all.</w:t>
      </w:r>
    </w:p>
    <w:p w14:paraId="37F041C8" w14:textId="77777777" w:rsidR="00DF1485" w:rsidRDefault="00DF1485" w:rsidP="00471C69">
      <w:pPr>
        <w:pStyle w:val="Body"/>
      </w:pPr>
      <w:r>
        <w:t>The Dome of the Rock is one example of a holy site upon which a building or a succession of buildings devoted to different religious beliefs has been erected. Such a structure may have been used</w:t>
      </w:r>
      <w:r>
        <w:rPr>
          <w:spacing w:val="-6"/>
        </w:rPr>
        <w:t xml:space="preserve"> </w:t>
      </w:r>
      <w:r>
        <w:t>for</w:t>
      </w:r>
      <w:r>
        <w:rPr>
          <w:spacing w:val="-6"/>
        </w:rPr>
        <w:t xml:space="preserve"> </w:t>
      </w:r>
      <w:r>
        <w:t>hundreds</w:t>
      </w:r>
      <w:r>
        <w:rPr>
          <w:spacing w:val="-6"/>
        </w:rPr>
        <w:t xml:space="preserve"> </w:t>
      </w:r>
      <w:r>
        <w:t>of</w:t>
      </w:r>
      <w:r>
        <w:rPr>
          <w:spacing w:val="-5"/>
        </w:rPr>
        <w:t xml:space="preserve"> </w:t>
      </w:r>
      <w:r>
        <w:t>years</w:t>
      </w:r>
      <w:r>
        <w:rPr>
          <w:spacing w:val="-6"/>
        </w:rPr>
        <w:t xml:space="preserve"> </w:t>
      </w:r>
      <w:r>
        <w:t>by</w:t>
      </w:r>
      <w:r>
        <w:rPr>
          <w:spacing w:val="-6"/>
        </w:rPr>
        <w:t xml:space="preserve"> </w:t>
      </w:r>
      <w:r>
        <w:t>a</w:t>
      </w:r>
      <w:r>
        <w:rPr>
          <w:spacing w:val="-5"/>
        </w:rPr>
        <w:t xml:space="preserve"> </w:t>
      </w:r>
      <w:r>
        <w:t>group</w:t>
      </w:r>
      <w:r>
        <w:rPr>
          <w:spacing w:val="-6"/>
        </w:rPr>
        <w:t xml:space="preserve"> </w:t>
      </w:r>
      <w:r>
        <w:t>following</w:t>
      </w:r>
      <w:r>
        <w:rPr>
          <w:spacing w:val="-6"/>
        </w:rPr>
        <w:t xml:space="preserve"> </w:t>
      </w:r>
      <w:r>
        <w:t>a</w:t>
      </w:r>
      <w:r>
        <w:rPr>
          <w:spacing w:val="-5"/>
        </w:rPr>
        <w:t xml:space="preserve"> </w:t>
      </w:r>
      <w:r>
        <w:t>faith</w:t>
      </w:r>
      <w:r>
        <w:rPr>
          <w:spacing w:val="-6"/>
        </w:rPr>
        <w:t xml:space="preserve"> </w:t>
      </w:r>
      <w:r>
        <w:t>dissimilar</w:t>
      </w:r>
      <w:r>
        <w:rPr>
          <w:spacing w:val="-6"/>
        </w:rPr>
        <w:t xml:space="preserve"> </w:t>
      </w:r>
      <w:r>
        <w:t>to</w:t>
      </w:r>
      <w:r>
        <w:rPr>
          <w:spacing w:val="-5"/>
        </w:rPr>
        <w:t xml:space="preserve"> </w:t>
      </w:r>
      <w:r>
        <w:t>those</w:t>
      </w:r>
      <w:r>
        <w:rPr>
          <w:spacing w:val="-6"/>
        </w:rPr>
        <w:t xml:space="preserve"> </w:t>
      </w:r>
      <w:r>
        <w:t>before</w:t>
      </w:r>
      <w:r>
        <w:rPr>
          <w:spacing w:val="-6"/>
        </w:rPr>
        <w:t xml:space="preserve"> </w:t>
      </w:r>
      <w:r>
        <w:t>or</w:t>
      </w:r>
      <w:r>
        <w:rPr>
          <w:spacing w:val="-6"/>
        </w:rPr>
        <w:t xml:space="preserve"> </w:t>
      </w:r>
      <w:r>
        <w:t>after</w:t>
      </w:r>
      <w:r>
        <w:rPr>
          <w:spacing w:val="-5"/>
        </w:rPr>
        <w:t xml:space="preserve"> </w:t>
      </w:r>
      <w:r>
        <w:t>who</w:t>
      </w:r>
      <w:r>
        <w:rPr>
          <w:spacing w:val="-6"/>
        </w:rPr>
        <w:t xml:space="preserve"> </w:t>
      </w:r>
      <w:r>
        <w:t>claim ownership of it, and the structure may share architectural elements with houses of worship from other religious systems. Those things are not necessarily important to the believers, although there are numerous occasions in history when destruction of a holy building with the intention of</w:t>
      </w:r>
      <w:r>
        <w:rPr>
          <w:spacing w:val="-25"/>
        </w:rPr>
        <w:t xml:space="preserve"> </w:t>
      </w:r>
      <w:r>
        <w:t>replac</w:t>
      </w:r>
      <w:r>
        <w:rPr>
          <w:color w:val="231F20"/>
        </w:rPr>
        <w:t xml:space="preserve">ing it </w:t>
      </w:r>
      <w:r>
        <w:rPr>
          <w:color w:val="231F20"/>
          <w:spacing w:val="-3"/>
        </w:rPr>
        <w:t xml:space="preserve">with </w:t>
      </w:r>
      <w:r>
        <w:rPr>
          <w:color w:val="231F20"/>
        </w:rPr>
        <w:t xml:space="preserve">a </w:t>
      </w:r>
      <w:r>
        <w:rPr>
          <w:color w:val="231F20"/>
          <w:spacing w:val="-3"/>
        </w:rPr>
        <w:t xml:space="preserve">place </w:t>
      </w:r>
      <w:r>
        <w:rPr>
          <w:color w:val="231F20"/>
        </w:rPr>
        <w:t xml:space="preserve">of </w:t>
      </w:r>
      <w:r>
        <w:rPr>
          <w:color w:val="231F20"/>
          <w:spacing w:val="-3"/>
        </w:rPr>
        <w:t xml:space="preserve">worship sacred </w:t>
      </w:r>
      <w:r>
        <w:rPr>
          <w:color w:val="231F20"/>
        </w:rPr>
        <w:t xml:space="preserve">to the new </w:t>
      </w:r>
      <w:r>
        <w:rPr>
          <w:color w:val="231F20"/>
          <w:spacing w:val="-3"/>
        </w:rPr>
        <w:t xml:space="preserve">regime symbolizes </w:t>
      </w:r>
      <w:r>
        <w:rPr>
          <w:color w:val="231F20"/>
        </w:rPr>
        <w:t xml:space="preserve">a </w:t>
      </w:r>
      <w:r>
        <w:rPr>
          <w:color w:val="231F20"/>
          <w:spacing w:val="-3"/>
        </w:rPr>
        <w:t xml:space="preserve">conqueror’s defeat </w:t>
      </w:r>
      <w:r>
        <w:rPr>
          <w:color w:val="231F20"/>
        </w:rPr>
        <w:t xml:space="preserve">of a </w:t>
      </w:r>
      <w:r>
        <w:rPr>
          <w:color w:val="231F20"/>
          <w:spacing w:val="-3"/>
        </w:rPr>
        <w:t xml:space="preserve">people </w:t>
      </w:r>
      <w:r>
        <w:rPr>
          <w:color w:val="231F20"/>
        </w:rPr>
        <w:t xml:space="preserve">and </w:t>
      </w:r>
      <w:r>
        <w:rPr>
          <w:color w:val="231F20"/>
          <w:spacing w:val="-3"/>
        </w:rPr>
        <w:t>their religion.</w:t>
      </w:r>
    </w:p>
    <w:p w14:paraId="37F041C9" w14:textId="77777777" w:rsidR="00DF1485" w:rsidRDefault="00DF1485" w:rsidP="00471C69">
      <w:pPr>
        <w:pStyle w:val="Body"/>
      </w:pPr>
      <w:r>
        <w:t>Key, however, is the conviction that the site is hallowed: the holiness of the place is believed without</w:t>
      </w:r>
      <w:r>
        <w:rPr>
          <w:spacing w:val="-7"/>
        </w:rPr>
        <w:t xml:space="preserve"> </w:t>
      </w:r>
      <w:r>
        <w:t>question.</w:t>
      </w:r>
      <w:r>
        <w:rPr>
          <w:spacing w:val="-6"/>
        </w:rPr>
        <w:t xml:space="preserve"> </w:t>
      </w:r>
      <w:r>
        <w:t>Keeping</w:t>
      </w:r>
      <w:r>
        <w:rPr>
          <w:spacing w:val="-6"/>
        </w:rPr>
        <w:t xml:space="preserve"> </w:t>
      </w:r>
      <w:r>
        <w:t>that</w:t>
      </w:r>
      <w:r>
        <w:rPr>
          <w:spacing w:val="-6"/>
        </w:rPr>
        <w:t xml:space="preserve"> </w:t>
      </w:r>
      <w:r>
        <w:t>in</w:t>
      </w:r>
      <w:r>
        <w:rPr>
          <w:spacing w:val="-6"/>
        </w:rPr>
        <w:t xml:space="preserve"> </w:t>
      </w:r>
      <w:r>
        <w:t>mind,</w:t>
      </w:r>
      <w:r>
        <w:rPr>
          <w:spacing w:val="-6"/>
        </w:rPr>
        <w:t xml:space="preserve"> </w:t>
      </w:r>
      <w:r>
        <w:t>recognizing</w:t>
      </w:r>
      <w:r>
        <w:rPr>
          <w:spacing w:val="-6"/>
        </w:rPr>
        <w:t xml:space="preserve"> </w:t>
      </w:r>
      <w:r>
        <w:t>the</w:t>
      </w:r>
      <w:r>
        <w:rPr>
          <w:spacing w:val="-6"/>
        </w:rPr>
        <w:t xml:space="preserve"> </w:t>
      </w:r>
      <w:r>
        <w:t>long,</w:t>
      </w:r>
      <w:r>
        <w:rPr>
          <w:spacing w:val="-6"/>
        </w:rPr>
        <w:t xml:space="preserve"> </w:t>
      </w:r>
      <w:r>
        <w:t>varied,</w:t>
      </w:r>
      <w:r>
        <w:rPr>
          <w:spacing w:val="-6"/>
        </w:rPr>
        <w:t xml:space="preserve"> </w:t>
      </w:r>
      <w:r>
        <w:t>and</w:t>
      </w:r>
      <w:r>
        <w:rPr>
          <w:spacing w:val="-6"/>
        </w:rPr>
        <w:t xml:space="preserve"> </w:t>
      </w:r>
      <w:r>
        <w:t>sometimes</w:t>
      </w:r>
      <w:r>
        <w:rPr>
          <w:spacing w:val="-6"/>
        </w:rPr>
        <w:t xml:space="preserve"> </w:t>
      </w:r>
      <w:r>
        <w:t>contentious history of the Temple Mount, the Dome of the Rock, and the city of Jerusalem, as well as the significance of events that have taken place there to people of the Jewish, Islamic, and Christian faiths,</w:t>
      </w:r>
      <w:r>
        <w:rPr>
          <w:spacing w:val="-7"/>
        </w:rPr>
        <w:t xml:space="preserve"> </w:t>
      </w:r>
      <w:r>
        <w:t>what</w:t>
      </w:r>
      <w:r>
        <w:rPr>
          <w:spacing w:val="-6"/>
        </w:rPr>
        <w:t xml:space="preserve"> </w:t>
      </w:r>
      <w:r>
        <w:t>is</w:t>
      </w:r>
      <w:r>
        <w:rPr>
          <w:spacing w:val="-6"/>
        </w:rPr>
        <w:t xml:space="preserve"> </w:t>
      </w:r>
      <w:r>
        <w:t>remarkable</w:t>
      </w:r>
      <w:r>
        <w:rPr>
          <w:spacing w:val="-6"/>
        </w:rPr>
        <w:t xml:space="preserve"> </w:t>
      </w:r>
      <w:r>
        <w:t>is</w:t>
      </w:r>
      <w:r>
        <w:rPr>
          <w:spacing w:val="-6"/>
        </w:rPr>
        <w:t xml:space="preserve"> </w:t>
      </w:r>
      <w:r>
        <w:t>the</w:t>
      </w:r>
      <w:r>
        <w:rPr>
          <w:spacing w:val="-6"/>
        </w:rPr>
        <w:t xml:space="preserve"> </w:t>
      </w:r>
      <w:r>
        <w:t>site</w:t>
      </w:r>
      <w:r>
        <w:rPr>
          <w:spacing w:val="-6"/>
        </w:rPr>
        <w:t xml:space="preserve"> </w:t>
      </w:r>
      <w:r>
        <w:t>is</w:t>
      </w:r>
      <w:r>
        <w:rPr>
          <w:spacing w:val="-6"/>
        </w:rPr>
        <w:t xml:space="preserve"> </w:t>
      </w:r>
      <w:r>
        <w:t>not</w:t>
      </w:r>
      <w:r>
        <w:rPr>
          <w:spacing w:val="-7"/>
        </w:rPr>
        <w:t xml:space="preserve"> </w:t>
      </w:r>
      <w:r>
        <w:t>one</w:t>
      </w:r>
      <w:r>
        <w:rPr>
          <w:spacing w:val="-6"/>
        </w:rPr>
        <w:t xml:space="preserve"> </w:t>
      </w:r>
      <w:r>
        <w:t>of</w:t>
      </w:r>
      <w:r>
        <w:rPr>
          <w:spacing w:val="-6"/>
        </w:rPr>
        <w:t xml:space="preserve"> </w:t>
      </w:r>
      <w:r>
        <w:t>exclusion.</w:t>
      </w:r>
      <w:r>
        <w:rPr>
          <w:spacing w:val="-6"/>
        </w:rPr>
        <w:t xml:space="preserve"> </w:t>
      </w:r>
      <w:r>
        <w:t>There</w:t>
      </w:r>
      <w:r>
        <w:rPr>
          <w:spacing w:val="-6"/>
        </w:rPr>
        <w:t xml:space="preserve"> </w:t>
      </w:r>
      <w:r>
        <w:t>is</w:t>
      </w:r>
      <w:r>
        <w:rPr>
          <w:spacing w:val="-6"/>
        </w:rPr>
        <w:t xml:space="preserve"> </w:t>
      </w:r>
      <w:r>
        <w:t>tension</w:t>
      </w:r>
      <w:r>
        <w:rPr>
          <w:spacing w:val="-6"/>
        </w:rPr>
        <w:t xml:space="preserve"> </w:t>
      </w:r>
      <w:r>
        <w:t>and</w:t>
      </w:r>
      <w:r>
        <w:rPr>
          <w:spacing w:val="-6"/>
        </w:rPr>
        <w:t xml:space="preserve"> </w:t>
      </w:r>
      <w:r>
        <w:t>at</w:t>
      </w:r>
      <w:r>
        <w:rPr>
          <w:spacing w:val="-7"/>
        </w:rPr>
        <w:t xml:space="preserve"> </w:t>
      </w:r>
      <w:r>
        <w:t>best</w:t>
      </w:r>
      <w:r>
        <w:rPr>
          <w:spacing w:val="-6"/>
        </w:rPr>
        <w:t xml:space="preserve"> </w:t>
      </w:r>
      <w:r>
        <w:t>a</w:t>
      </w:r>
      <w:r>
        <w:rPr>
          <w:spacing w:val="-6"/>
        </w:rPr>
        <w:t xml:space="preserve"> </w:t>
      </w:r>
      <w:r>
        <w:t>parallel existence of religious ideologies, but considering the divergent meanings and strong significance of</w:t>
      </w:r>
      <w:r>
        <w:rPr>
          <w:spacing w:val="-10"/>
        </w:rPr>
        <w:t xml:space="preserve"> </w:t>
      </w:r>
      <w:r>
        <w:t>the</w:t>
      </w:r>
      <w:r>
        <w:rPr>
          <w:spacing w:val="-9"/>
        </w:rPr>
        <w:t xml:space="preserve"> </w:t>
      </w:r>
      <w:r>
        <w:t>site</w:t>
      </w:r>
      <w:r>
        <w:rPr>
          <w:spacing w:val="-9"/>
        </w:rPr>
        <w:t xml:space="preserve"> </w:t>
      </w:r>
      <w:r>
        <w:t>as</w:t>
      </w:r>
      <w:r>
        <w:rPr>
          <w:spacing w:val="-9"/>
        </w:rPr>
        <w:t xml:space="preserve"> </w:t>
      </w:r>
      <w:r>
        <w:t>a</w:t>
      </w:r>
      <w:r>
        <w:rPr>
          <w:spacing w:val="-9"/>
        </w:rPr>
        <w:t xml:space="preserve"> </w:t>
      </w:r>
      <w:r>
        <w:t>place</w:t>
      </w:r>
      <w:r>
        <w:rPr>
          <w:spacing w:val="-9"/>
        </w:rPr>
        <w:t xml:space="preserve"> </w:t>
      </w:r>
      <w:r>
        <w:t>of</w:t>
      </w:r>
      <w:r>
        <w:rPr>
          <w:spacing w:val="-9"/>
        </w:rPr>
        <w:t xml:space="preserve"> </w:t>
      </w:r>
      <w:r>
        <w:t>pilgrimage</w:t>
      </w:r>
      <w:r>
        <w:rPr>
          <w:spacing w:val="-9"/>
        </w:rPr>
        <w:t xml:space="preserve"> </w:t>
      </w:r>
      <w:r>
        <w:t>and</w:t>
      </w:r>
      <w:r>
        <w:rPr>
          <w:spacing w:val="-9"/>
        </w:rPr>
        <w:t xml:space="preserve"> </w:t>
      </w:r>
      <w:r>
        <w:t>worship</w:t>
      </w:r>
      <w:r>
        <w:rPr>
          <w:spacing w:val="-9"/>
        </w:rPr>
        <w:t xml:space="preserve"> </w:t>
      </w:r>
      <w:r>
        <w:t>to</w:t>
      </w:r>
      <w:r>
        <w:rPr>
          <w:spacing w:val="-9"/>
        </w:rPr>
        <w:t xml:space="preserve"> </w:t>
      </w:r>
      <w:r>
        <w:t>so</w:t>
      </w:r>
      <w:r>
        <w:rPr>
          <w:spacing w:val="-9"/>
        </w:rPr>
        <w:t xml:space="preserve"> </w:t>
      </w:r>
      <w:r>
        <w:t>many,</w:t>
      </w:r>
      <w:r>
        <w:rPr>
          <w:spacing w:val="-9"/>
        </w:rPr>
        <w:t xml:space="preserve"> </w:t>
      </w:r>
      <w:r>
        <w:t>while</w:t>
      </w:r>
      <w:r>
        <w:rPr>
          <w:spacing w:val="-9"/>
        </w:rPr>
        <w:t xml:space="preserve"> </w:t>
      </w:r>
      <w:r>
        <w:t>the</w:t>
      </w:r>
      <w:r>
        <w:rPr>
          <w:spacing w:val="-9"/>
        </w:rPr>
        <w:t xml:space="preserve"> </w:t>
      </w:r>
      <w:r>
        <w:t>Dome</w:t>
      </w:r>
      <w:r>
        <w:rPr>
          <w:spacing w:val="-9"/>
        </w:rPr>
        <w:t xml:space="preserve"> </w:t>
      </w:r>
      <w:r>
        <w:t>of</w:t>
      </w:r>
      <w:r>
        <w:rPr>
          <w:spacing w:val="-9"/>
        </w:rPr>
        <w:t xml:space="preserve"> </w:t>
      </w:r>
      <w:r>
        <w:t>the</w:t>
      </w:r>
      <w:r>
        <w:rPr>
          <w:spacing w:val="-9"/>
        </w:rPr>
        <w:t xml:space="preserve"> </w:t>
      </w:r>
      <w:r>
        <w:t>Rock</w:t>
      </w:r>
      <w:r>
        <w:rPr>
          <w:spacing w:val="-9"/>
        </w:rPr>
        <w:t xml:space="preserve"> </w:t>
      </w:r>
      <w:r>
        <w:t>is</w:t>
      </w:r>
      <w:r>
        <w:rPr>
          <w:spacing w:val="-9"/>
        </w:rPr>
        <w:t xml:space="preserve"> </w:t>
      </w:r>
      <w:r>
        <w:t>far</w:t>
      </w:r>
      <w:r>
        <w:rPr>
          <w:spacing w:val="-9"/>
        </w:rPr>
        <w:t xml:space="preserve"> </w:t>
      </w:r>
      <w:r>
        <w:t>from being a model of unification, it is not an example of</w:t>
      </w:r>
      <w:r>
        <w:rPr>
          <w:spacing w:val="-12"/>
        </w:rPr>
        <w:t xml:space="preserve"> </w:t>
      </w:r>
      <w:r>
        <w:t>rejection.</w:t>
      </w:r>
    </w:p>
    <w:p w14:paraId="37F041CA" w14:textId="77777777" w:rsidR="00DF1485" w:rsidRDefault="00DF1485" w:rsidP="00471C69">
      <w:pPr>
        <w:pStyle w:val="Body"/>
      </w:pPr>
      <w:r>
        <w:t>On a more individual level, Winslow Homer (1836-1910, USA) was born in Boston, Massachusetts,</w:t>
      </w:r>
      <w:r>
        <w:rPr>
          <w:spacing w:val="-10"/>
        </w:rPr>
        <w:t xml:space="preserve"> </w:t>
      </w:r>
      <w:r>
        <w:t>and</w:t>
      </w:r>
      <w:r>
        <w:rPr>
          <w:spacing w:val="-10"/>
        </w:rPr>
        <w:t xml:space="preserve"> </w:t>
      </w:r>
      <w:r>
        <w:t>started</w:t>
      </w:r>
      <w:r>
        <w:rPr>
          <w:spacing w:val="-9"/>
        </w:rPr>
        <w:t xml:space="preserve"> </w:t>
      </w:r>
      <w:r>
        <w:t>his</w:t>
      </w:r>
      <w:r>
        <w:rPr>
          <w:spacing w:val="-10"/>
        </w:rPr>
        <w:t xml:space="preserve"> </w:t>
      </w:r>
      <w:r>
        <w:t>career</w:t>
      </w:r>
      <w:r>
        <w:rPr>
          <w:spacing w:val="-10"/>
        </w:rPr>
        <w:t xml:space="preserve"> </w:t>
      </w:r>
      <w:r>
        <w:t>there</w:t>
      </w:r>
      <w:r>
        <w:rPr>
          <w:spacing w:val="-9"/>
        </w:rPr>
        <w:t xml:space="preserve"> </w:t>
      </w:r>
      <w:r>
        <w:t>as</w:t>
      </w:r>
      <w:r>
        <w:rPr>
          <w:spacing w:val="-10"/>
        </w:rPr>
        <w:t xml:space="preserve"> </w:t>
      </w:r>
      <w:r>
        <w:t>a</w:t>
      </w:r>
      <w:r>
        <w:rPr>
          <w:spacing w:val="-9"/>
        </w:rPr>
        <w:t xml:space="preserve"> </w:t>
      </w:r>
      <w:r>
        <w:t>printmaker</w:t>
      </w:r>
      <w:r>
        <w:rPr>
          <w:spacing w:val="-10"/>
        </w:rPr>
        <w:t xml:space="preserve"> </w:t>
      </w:r>
      <w:r>
        <w:t>before</w:t>
      </w:r>
      <w:r>
        <w:rPr>
          <w:spacing w:val="-10"/>
        </w:rPr>
        <w:t xml:space="preserve"> </w:t>
      </w:r>
      <w:r>
        <w:t>moving</w:t>
      </w:r>
      <w:r>
        <w:rPr>
          <w:spacing w:val="-9"/>
        </w:rPr>
        <w:t xml:space="preserve"> </w:t>
      </w:r>
      <w:r>
        <w:t>to</w:t>
      </w:r>
      <w:r>
        <w:rPr>
          <w:spacing w:val="-10"/>
        </w:rPr>
        <w:t xml:space="preserve"> </w:t>
      </w:r>
      <w:r>
        <w:t>New</w:t>
      </w:r>
      <w:r>
        <w:rPr>
          <w:spacing w:val="-9"/>
        </w:rPr>
        <w:t xml:space="preserve"> </w:t>
      </w:r>
      <w:r>
        <w:t>York</w:t>
      </w:r>
      <w:r>
        <w:rPr>
          <w:spacing w:val="-10"/>
        </w:rPr>
        <w:t xml:space="preserve"> </w:t>
      </w:r>
      <w:r>
        <w:t>City</w:t>
      </w:r>
      <w:r>
        <w:rPr>
          <w:spacing w:val="-10"/>
        </w:rPr>
        <w:t xml:space="preserve"> </w:t>
      </w:r>
      <w:r>
        <w:t>in</w:t>
      </w:r>
      <w:r>
        <w:rPr>
          <w:spacing w:val="-9"/>
        </w:rPr>
        <w:t xml:space="preserve"> </w:t>
      </w:r>
      <w:r>
        <w:t>1859.</w:t>
      </w:r>
      <w:r>
        <w:rPr>
          <w:spacing w:val="-10"/>
        </w:rPr>
        <w:t xml:space="preserve"> </w:t>
      </w:r>
      <w:r>
        <w:t xml:space="preserve">He opened his own studio and did freelance work for </w:t>
      </w:r>
      <w:r>
        <w:rPr>
          <w:i/>
        </w:rPr>
        <w:t>Harper’s Weekly</w:t>
      </w:r>
      <w:r>
        <w:t>, making sketches that he and other</w:t>
      </w:r>
      <w:r>
        <w:rPr>
          <w:spacing w:val="-6"/>
        </w:rPr>
        <w:t xml:space="preserve"> </w:t>
      </w:r>
      <w:r>
        <w:t>illustrators</w:t>
      </w:r>
      <w:r>
        <w:rPr>
          <w:spacing w:val="-5"/>
        </w:rPr>
        <w:t xml:space="preserve"> </w:t>
      </w:r>
      <w:r>
        <w:t>produced</w:t>
      </w:r>
      <w:r>
        <w:rPr>
          <w:spacing w:val="-6"/>
        </w:rPr>
        <w:t xml:space="preserve"> </w:t>
      </w:r>
      <w:r>
        <w:t>as</w:t>
      </w:r>
      <w:r>
        <w:rPr>
          <w:spacing w:val="-5"/>
        </w:rPr>
        <w:t xml:space="preserve"> </w:t>
      </w:r>
      <w:r>
        <w:t>wood</w:t>
      </w:r>
      <w:r>
        <w:rPr>
          <w:spacing w:val="-6"/>
        </w:rPr>
        <w:t xml:space="preserve"> </w:t>
      </w:r>
      <w:r>
        <w:t>engravings</w:t>
      </w:r>
      <w:r>
        <w:rPr>
          <w:spacing w:val="-5"/>
        </w:rPr>
        <w:t xml:space="preserve"> </w:t>
      </w:r>
      <w:r>
        <w:t>for</w:t>
      </w:r>
      <w:r>
        <w:rPr>
          <w:spacing w:val="-6"/>
        </w:rPr>
        <w:t xml:space="preserve"> </w:t>
      </w:r>
      <w:r>
        <w:t>the</w:t>
      </w:r>
      <w:r>
        <w:rPr>
          <w:spacing w:val="-5"/>
        </w:rPr>
        <w:t xml:space="preserve"> </w:t>
      </w:r>
      <w:r>
        <w:t>journal.</w:t>
      </w:r>
      <w:r>
        <w:rPr>
          <w:spacing w:val="-6"/>
        </w:rPr>
        <w:t xml:space="preserve"> </w:t>
      </w:r>
      <w:r>
        <w:t>Once</w:t>
      </w:r>
      <w:r>
        <w:rPr>
          <w:spacing w:val="-5"/>
        </w:rPr>
        <w:t xml:space="preserve"> </w:t>
      </w:r>
      <w:r>
        <w:t>the</w:t>
      </w:r>
      <w:r>
        <w:rPr>
          <w:spacing w:val="-6"/>
        </w:rPr>
        <w:t xml:space="preserve"> </w:t>
      </w:r>
      <w:r>
        <w:t>Civil</w:t>
      </w:r>
      <w:r>
        <w:rPr>
          <w:spacing w:val="-5"/>
        </w:rPr>
        <w:t xml:space="preserve"> </w:t>
      </w:r>
      <w:r>
        <w:t>War</w:t>
      </w:r>
      <w:r>
        <w:rPr>
          <w:spacing w:val="-6"/>
        </w:rPr>
        <w:t xml:space="preserve"> </w:t>
      </w:r>
      <w:r>
        <w:t>began</w:t>
      </w:r>
      <w:r>
        <w:rPr>
          <w:spacing w:val="-5"/>
        </w:rPr>
        <w:t xml:space="preserve"> </w:t>
      </w:r>
      <w:r>
        <w:t>in</w:t>
      </w:r>
      <w:r>
        <w:rPr>
          <w:spacing w:val="-6"/>
        </w:rPr>
        <w:t xml:space="preserve"> </w:t>
      </w:r>
      <w:r>
        <w:t>1861, Homer became an artist-correspondent for the magazine, sometimes traveling to capture scenes on battlegrounds, in soldiers’ camps, and other newsworthy locales. He often created informal narratives</w:t>
      </w:r>
      <w:r>
        <w:rPr>
          <w:spacing w:val="-8"/>
        </w:rPr>
        <w:t xml:space="preserve"> </w:t>
      </w:r>
      <w:r>
        <w:t>about</w:t>
      </w:r>
      <w:r>
        <w:rPr>
          <w:spacing w:val="-7"/>
        </w:rPr>
        <w:t xml:space="preserve"> </w:t>
      </w:r>
      <w:r>
        <w:t>both</w:t>
      </w:r>
      <w:r>
        <w:rPr>
          <w:spacing w:val="-7"/>
        </w:rPr>
        <w:t xml:space="preserve"> </w:t>
      </w:r>
      <w:r>
        <w:t>military</w:t>
      </w:r>
      <w:r>
        <w:rPr>
          <w:spacing w:val="-6"/>
        </w:rPr>
        <w:t xml:space="preserve"> </w:t>
      </w:r>
      <w:r>
        <w:t>and</w:t>
      </w:r>
      <w:r>
        <w:rPr>
          <w:spacing w:val="-7"/>
        </w:rPr>
        <w:t xml:space="preserve"> </w:t>
      </w:r>
      <w:r>
        <w:t>civilian</w:t>
      </w:r>
      <w:r>
        <w:rPr>
          <w:spacing w:val="-8"/>
        </w:rPr>
        <w:t xml:space="preserve"> </w:t>
      </w:r>
      <w:r>
        <w:t>life,</w:t>
      </w:r>
      <w:r>
        <w:rPr>
          <w:spacing w:val="-6"/>
        </w:rPr>
        <w:t xml:space="preserve"> </w:t>
      </w:r>
      <w:r>
        <w:t>the</w:t>
      </w:r>
      <w:r>
        <w:rPr>
          <w:spacing w:val="-7"/>
        </w:rPr>
        <w:t xml:space="preserve"> </w:t>
      </w:r>
      <w:r>
        <w:t>war</w:t>
      </w:r>
      <w:r>
        <w:rPr>
          <w:spacing w:val="-8"/>
        </w:rPr>
        <w:t xml:space="preserve"> </w:t>
      </w:r>
      <w:r>
        <w:t>as</w:t>
      </w:r>
      <w:r>
        <w:rPr>
          <w:spacing w:val="-6"/>
        </w:rPr>
        <w:t xml:space="preserve"> </w:t>
      </w:r>
      <w:r>
        <w:t>experienced</w:t>
      </w:r>
      <w:r>
        <w:rPr>
          <w:spacing w:val="-7"/>
        </w:rPr>
        <w:t xml:space="preserve"> </w:t>
      </w:r>
      <w:r>
        <w:t>by</w:t>
      </w:r>
      <w:r>
        <w:rPr>
          <w:spacing w:val="-7"/>
        </w:rPr>
        <w:t xml:space="preserve"> </w:t>
      </w:r>
      <w:r>
        <w:t>those</w:t>
      </w:r>
      <w:r>
        <w:rPr>
          <w:spacing w:val="-6"/>
        </w:rPr>
        <w:t xml:space="preserve"> </w:t>
      </w:r>
      <w:r>
        <w:t>on</w:t>
      </w:r>
      <w:r>
        <w:rPr>
          <w:spacing w:val="-7"/>
        </w:rPr>
        <w:t xml:space="preserve"> </w:t>
      </w:r>
      <w:r>
        <w:t>the</w:t>
      </w:r>
      <w:r>
        <w:rPr>
          <w:spacing w:val="-7"/>
        </w:rPr>
        <w:t xml:space="preserve"> </w:t>
      </w:r>
      <w:r>
        <w:t>battle</w:t>
      </w:r>
      <w:r>
        <w:rPr>
          <w:spacing w:val="-7"/>
        </w:rPr>
        <w:t xml:space="preserve"> </w:t>
      </w:r>
      <w:r>
        <w:t>lines as</w:t>
      </w:r>
      <w:r>
        <w:rPr>
          <w:spacing w:val="-11"/>
        </w:rPr>
        <w:t xml:space="preserve"> </w:t>
      </w:r>
      <w:r>
        <w:t>well</w:t>
      </w:r>
      <w:r>
        <w:rPr>
          <w:spacing w:val="-11"/>
        </w:rPr>
        <w:t xml:space="preserve"> </w:t>
      </w:r>
      <w:r>
        <w:t>as</w:t>
      </w:r>
      <w:r>
        <w:rPr>
          <w:spacing w:val="-10"/>
        </w:rPr>
        <w:t xml:space="preserve"> </w:t>
      </w:r>
      <w:r>
        <w:t>the</w:t>
      </w:r>
      <w:r>
        <w:rPr>
          <w:spacing w:val="-11"/>
        </w:rPr>
        <w:t xml:space="preserve"> </w:t>
      </w:r>
      <w:r>
        <w:t>home</w:t>
      </w:r>
      <w:r>
        <w:rPr>
          <w:spacing w:val="-10"/>
        </w:rPr>
        <w:t xml:space="preserve"> </w:t>
      </w:r>
      <w:r>
        <w:t>front.</w:t>
      </w:r>
      <w:r>
        <w:rPr>
          <w:spacing w:val="-11"/>
        </w:rPr>
        <w:t xml:space="preserve"> </w:t>
      </w:r>
      <w:r>
        <w:t>His</w:t>
      </w:r>
      <w:r>
        <w:rPr>
          <w:spacing w:val="-11"/>
        </w:rPr>
        <w:t xml:space="preserve"> </w:t>
      </w:r>
      <w:r>
        <w:t>images</w:t>
      </w:r>
      <w:r>
        <w:rPr>
          <w:spacing w:val="-10"/>
        </w:rPr>
        <w:t xml:space="preserve"> </w:t>
      </w:r>
      <w:r>
        <w:t>and</w:t>
      </w:r>
      <w:r>
        <w:rPr>
          <w:spacing w:val="-11"/>
        </w:rPr>
        <w:t xml:space="preserve"> </w:t>
      </w:r>
      <w:r>
        <w:t>the</w:t>
      </w:r>
      <w:r>
        <w:rPr>
          <w:spacing w:val="-10"/>
        </w:rPr>
        <w:t xml:space="preserve"> </w:t>
      </w:r>
      <w:r>
        <w:t>stories</w:t>
      </w:r>
      <w:r>
        <w:rPr>
          <w:spacing w:val="-11"/>
        </w:rPr>
        <w:t xml:space="preserve"> </w:t>
      </w:r>
      <w:r>
        <w:t>they</w:t>
      </w:r>
      <w:r>
        <w:rPr>
          <w:spacing w:val="-11"/>
        </w:rPr>
        <w:t xml:space="preserve"> </w:t>
      </w:r>
      <w:r>
        <w:t>told</w:t>
      </w:r>
      <w:r>
        <w:rPr>
          <w:spacing w:val="-10"/>
        </w:rPr>
        <w:t xml:space="preserve"> </w:t>
      </w:r>
      <w:r>
        <w:t>were</w:t>
      </w:r>
      <w:r>
        <w:rPr>
          <w:spacing w:val="-11"/>
        </w:rPr>
        <w:t xml:space="preserve"> </w:t>
      </w:r>
      <w:r>
        <w:t>about</w:t>
      </w:r>
      <w:r>
        <w:rPr>
          <w:spacing w:val="-10"/>
        </w:rPr>
        <w:t xml:space="preserve"> </w:t>
      </w:r>
      <w:r>
        <w:t>the</w:t>
      </w:r>
      <w:r>
        <w:rPr>
          <w:spacing w:val="-11"/>
        </w:rPr>
        <w:t xml:space="preserve"> </w:t>
      </w:r>
      <w:r>
        <w:t>people,</w:t>
      </w:r>
      <w:r>
        <w:rPr>
          <w:spacing w:val="-11"/>
        </w:rPr>
        <w:t xml:space="preserve"> </w:t>
      </w:r>
      <w:r>
        <w:t>their</w:t>
      </w:r>
      <w:r>
        <w:rPr>
          <w:spacing w:val="-10"/>
        </w:rPr>
        <w:t xml:space="preserve"> </w:t>
      </w:r>
      <w:r>
        <w:t>efforts, bravery, sacrifices, and attempts to maintain a semblance of normalcy in the midst of a war that was tearing the nation</w:t>
      </w:r>
      <w:r>
        <w:rPr>
          <w:spacing w:val="-4"/>
        </w:rPr>
        <w:t xml:space="preserve"> </w:t>
      </w:r>
      <w:r>
        <w:t>apart.</w:t>
      </w:r>
    </w:p>
    <w:p w14:paraId="37F041CB" w14:textId="77777777" w:rsidR="00DF1485" w:rsidRDefault="00DF1485" w:rsidP="00471C69">
      <w:pPr>
        <w:pStyle w:val="Body"/>
        <w:rPr>
          <w:color w:val="231F20"/>
        </w:rPr>
      </w:pPr>
      <w:r>
        <w:t>In addition to his drawings and prints, Homer began painting Civil War subjects in 1862. He showed a number of these paintings to critical and popular acclaim in the annual exhibitions at the National</w:t>
      </w:r>
      <w:r>
        <w:rPr>
          <w:spacing w:val="48"/>
        </w:rPr>
        <w:t xml:space="preserve"> </w:t>
      </w:r>
      <w:r>
        <w:t>Academy</w:t>
      </w:r>
      <w:r w:rsidR="00471C69">
        <w:t xml:space="preserve"> </w:t>
      </w:r>
      <w:r>
        <w:rPr>
          <w:color w:val="231F20"/>
        </w:rPr>
        <w:t>of Design in New York between 1863 and 1866. One of the last Civil</w:t>
      </w:r>
      <w:r>
        <w:rPr>
          <w:color w:val="231F20"/>
          <w:spacing w:val="-22"/>
        </w:rPr>
        <w:t xml:space="preserve"> </w:t>
      </w:r>
      <w:r>
        <w:rPr>
          <w:color w:val="231F20"/>
        </w:rPr>
        <w:t>War paintings he created</w:t>
      </w:r>
      <w:r>
        <w:rPr>
          <w:color w:val="231F20"/>
          <w:spacing w:val="-41"/>
        </w:rPr>
        <w:t xml:space="preserve"> </w:t>
      </w:r>
      <w:r>
        <w:rPr>
          <w:color w:val="231F20"/>
        </w:rPr>
        <w:t xml:space="preserve">was </w:t>
      </w:r>
      <w:r>
        <w:rPr>
          <w:i/>
          <w:color w:val="231F20"/>
        </w:rPr>
        <w:t>The Veteran in a New Field</w:t>
      </w:r>
      <w:r>
        <w:rPr>
          <w:color w:val="231F20"/>
        </w:rPr>
        <w:t xml:space="preserve">. (Figure 6.10) He started it shortly after the </w:t>
      </w:r>
      <w:r>
        <w:rPr>
          <w:color w:val="231F20"/>
        </w:rPr>
        <w:lastRenderedPageBreak/>
        <w:t xml:space="preserve">war ended and President Abraham </w:t>
      </w:r>
      <w:r>
        <w:rPr>
          <w:color w:val="231F20"/>
          <w:spacing w:val="-3"/>
        </w:rPr>
        <w:t xml:space="preserve">Lincoln </w:t>
      </w:r>
      <w:r>
        <w:rPr>
          <w:color w:val="231F20"/>
        </w:rPr>
        <w:t>was assassinated, both events</w:t>
      </w:r>
      <w:r>
        <w:rPr>
          <w:color w:val="231F20"/>
          <w:spacing w:val="-17"/>
        </w:rPr>
        <w:t xml:space="preserve"> </w:t>
      </w:r>
      <w:r>
        <w:rPr>
          <w:color w:val="231F20"/>
        </w:rPr>
        <w:t>occurring</w:t>
      </w:r>
      <w:r>
        <w:rPr>
          <w:color w:val="231F20"/>
          <w:spacing w:val="-17"/>
        </w:rPr>
        <w:t xml:space="preserve"> </w:t>
      </w:r>
      <w:r>
        <w:rPr>
          <w:color w:val="231F20"/>
        </w:rPr>
        <w:t>in</w:t>
      </w:r>
      <w:r>
        <w:rPr>
          <w:color w:val="231F20"/>
          <w:spacing w:val="-17"/>
        </w:rPr>
        <w:t xml:space="preserve"> </w:t>
      </w:r>
      <w:r>
        <w:rPr>
          <w:color w:val="231F20"/>
        </w:rPr>
        <w:t>April 1865. Homer depicts a soldier</w:t>
      </w:r>
      <w:r>
        <w:rPr>
          <w:color w:val="231F20"/>
          <w:spacing w:val="-22"/>
        </w:rPr>
        <w:t xml:space="preserve"> </w:t>
      </w:r>
      <w:r>
        <w:rPr>
          <w:color w:val="231F20"/>
        </w:rPr>
        <w:t>who</w:t>
      </w:r>
      <w:r>
        <w:rPr>
          <w:color w:val="231F20"/>
          <w:spacing w:val="-22"/>
        </w:rPr>
        <w:t xml:space="preserve"> </w:t>
      </w:r>
      <w:r>
        <w:rPr>
          <w:color w:val="231F20"/>
        </w:rPr>
        <w:t>has</w:t>
      </w:r>
      <w:r>
        <w:rPr>
          <w:color w:val="231F20"/>
          <w:spacing w:val="-22"/>
        </w:rPr>
        <w:t xml:space="preserve"> </w:t>
      </w:r>
      <w:r>
        <w:rPr>
          <w:color w:val="231F20"/>
        </w:rPr>
        <w:t>returned to his farm. Having cast aside his Union jacket, the soldier-farmer has taken up his scythe and, with</w:t>
      </w:r>
      <w:r w:rsidR="00471C69">
        <w:rPr>
          <w:color w:val="231F20"/>
        </w:rPr>
        <w:t xml:space="preserve"> </w:t>
      </w:r>
      <w:r>
        <w:rPr>
          <w:color w:val="231F20"/>
        </w:rPr>
        <w:t>broad</w:t>
      </w:r>
      <w:r w:rsidR="00471C69">
        <w:rPr>
          <w:color w:val="231F20"/>
        </w:rPr>
        <w:t xml:space="preserve"> </w:t>
      </w:r>
      <w:r>
        <w:rPr>
          <w:color w:val="231F20"/>
        </w:rPr>
        <w:t>horizontal</w:t>
      </w:r>
      <w:r w:rsidR="00471C69">
        <w:rPr>
          <w:color w:val="231F20"/>
        </w:rPr>
        <w:t xml:space="preserve"> </w:t>
      </w:r>
      <w:r>
        <w:rPr>
          <w:color w:val="231F20"/>
        </w:rPr>
        <w:t>sweeps, harvests a bountiful crop. This quiet scene is a reminder of the never-ending process of life, death, and rebirth. Homer captures the sense of anxious relief, deep sorrow, and tentative hope individuals and nation alike were experiencing at that time of transition.</w:t>
      </w:r>
    </w:p>
    <w:p w14:paraId="37F041CC" w14:textId="77777777" w:rsidR="00471C69" w:rsidRDefault="00471C69" w:rsidP="00471C69">
      <w:pPr>
        <w:pStyle w:val="Body"/>
      </w:pPr>
    </w:p>
    <w:p w14:paraId="37F041CD" w14:textId="77777777" w:rsidR="00471C69" w:rsidRDefault="00471C69" w:rsidP="00471C69">
      <w:pPr>
        <w:pStyle w:val="Body"/>
        <w:ind w:firstLine="0"/>
        <w:jc w:val="center"/>
      </w:pPr>
      <w:r>
        <w:rPr>
          <w:noProof/>
        </w:rPr>
        <w:drawing>
          <wp:inline distT="0" distB="0" distL="0" distR="0" wp14:anchorId="37F04255" wp14:editId="1E14E68C">
            <wp:extent cx="4174490" cy="2645410"/>
            <wp:effectExtent l="0" t="0" r="3810" b="0"/>
            <wp:docPr id="848" name="Picture 838" descr="The Veteran in a New Field&#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8" name="Picture 838"/>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4490" cy="264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CE" w14:textId="77777777" w:rsidR="00471C69" w:rsidRPr="00471C69" w:rsidRDefault="00471C69" w:rsidP="00471C69">
      <w:pPr>
        <w:pStyle w:val="CaptionHeader"/>
        <w:rPr>
          <w:i/>
        </w:rPr>
      </w:pPr>
      <w:r>
        <w:t xml:space="preserve">Figure 6.10 | </w:t>
      </w:r>
      <w:r w:rsidRPr="00471C69">
        <w:rPr>
          <w:i/>
        </w:rPr>
        <w:t>The Veteran in a New Field</w:t>
      </w:r>
    </w:p>
    <w:p w14:paraId="37F041CF" w14:textId="77777777" w:rsidR="00471C69" w:rsidRDefault="00471C69" w:rsidP="00471C69">
      <w:pPr>
        <w:pStyle w:val="CaptionText"/>
      </w:pPr>
      <w:r>
        <w:t xml:space="preserve">Artist: Winslow Homer </w:t>
      </w:r>
    </w:p>
    <w:p w14:paraId="37F041D0" w14:textId="77777777" w:rsidR="00471C69" w:rsidRDefault="00471C69" w:rsidP="00471C69">
      <w:pPr>
        <w:pStyle w:val="CaptionText"/>
      </w:pPr>
      <w:r>
        <w:t xml:space="preserve">Source: Met Museum </w:t>
      </w:r>
    </w:p>
    <w:p w14:paraId="37F041D1" w14:textId="77777777" w:rsidR="00471C69" w:rsidRDefault="00471C69" w:rsidP="00471C69">
      <w:pPr>
        <w:pStyle w:val="CaptionText"/>
      </w:pPr>
      <w:r>
        <w:t>License: OASC</w:t>
      </w:r>
    </w:p>
    <w:p w14:paraId="37F041D2" w14:textId="77777777" w:rsidR="00471C69" w:rsidRDefault="00471C69" w:rsidP="00471C69">
      <w:pPr>
        <w:pStyle w:val="Body"/>
      </w:pPr>
    </w:p>
    <w:p w14:paraId="37F041D3" w14:textId="77777777" w:rsidR="00DF1485" w:rsidRDefault="00DF1485" w:rsidP="00471C69">
      <w:pPr>
        <w:pStyle w:val="Body"/>
      </w:pPr>
      <w:r>
        <w:t>Homer was quietly calling for a healing of the Union, seeking grounds for unification of a bitterly divided and sorely wounded nation. He saw this recovery as being possible through the continuity of meaning found in the land and commonalities of work.</w:t>
      </w:r>
    </w:p>
    <w:p w14:paraId="37F041D4" w14:textId="77777777" w:rsidR="00DF1485" w:rsidRDefault="00DF1485" w:rsidP="00471C69">
      <w:pPr>
        <w:pStyle w:val="Body"/>
      </w:pPr>
    </w:p>
    <w:p w14:paraId="37F041D5" w14:textId="453371E6" w:rsidR="00DF1485" w:rsidRDefault="00B40D39" w:rsidP="00B40D39">
      <w:pPr>
        <w:pStyle w:val="Heading1"/>
        <w:numPr>
          <w:ilvl w:val="0"/>
          <w:numId w:val="0"/>
        </w:numPr>
      </w:pPr>
      <w:r>
        <w:t xml:space="preserve">6.6 </w:t>
      </w:r>
      <w:r w:rsidR="00DF1485">
        <w:t>COMMUNICATION</w:t>
      </w:r>
    </w:p>
    <w:p w14:paraId="37F041D6" w14:textId="77777777" w:rsidR="00DF1485" w:rsidRDefault="00DF1485" w:rsidP="00471C69">
      <w:pPr>
        <w:pStyle w:val="Body"/>
        <w:rPr>
          <w:color w:val="231F20"/>
        </w:rPr>
      </w:pPr>
      <w:r>
        <w:t>In past societies in which art played a central role, people communicated through their creativity. In societies where many people were illiterate, they understood and learned more from symbolism and images than from words. One such</w:t>
      </w:r>
      <w:r w:rsidR="00471C69">
        <w:t xml:space="preserve"> </w:t>
      </w:r>
      <w:r>
        <w:rPr>
          <w:color w:val="231F20"/>
        </w:rPr>
        <w:t xml:space="preserve">example is the </w:t>
      </w:r>
      <w:r>
        <w:rPr>
          <w:i/>
          <w:color w:val="231F20"/>
        </w:rPr>
        <w:t xml:space="preserve">Snake Goddess </w:t>
      </w:r>
      <w:r>
        <w:rPr>
          <w:color w:val="231F20"/>
        </w:rPr>
        <w:t xml:space="preserve">discovered by archaeologist Arthur Evans and his team in 1903 at the Palace of Knossos on the island of Crete. (Figure 6.11) Part of the Minoan civilization (c. 3650-c. 1,450 BCE), this </w:t>
      </w:r>
      <w:r>
        <w:rPr>
          <w:b/>
          <w:color w:val="231F20"/>
        </w:rPr>
        <w:t xml:space="preserve">deity </w:t>
      </w:r>
      <w:r>
        <w:rPr>
          <w:color w:val="231F20"/>
        </w:rPr>
        <w:t xml:space="preserve">is believed to be a fertility symbol, also known as a “Mother Goddess,” a religious symbol that appears from prehistoric eras until the Roman Empire. The snake held in each of the figure’s upraised hands is </w:t>
      </w:r>
      <w:r>
        <w:rPr>
          <w:color w:val="231F20"/>
        </w:rPr>
        <w:lastRenderedPageBreak/>
        <w:t>associated with fertility and symbolizes the renewal of life due to the fact that it periodically sheds its skin. The object tells us about the type of culture from which it is derived, articulating their beliefs, traditions, and customs. For</w:t>
      </w:r>
      <w:r>
        <w:rPr>
          <w:color w:val="231F20"/>
          <w:spacing w:val="-5"/>
        </w:rPr>
        <w:t xml:space="preserve"> </w:t>
      </w:r>
      <w:r>
        <w:rPr>
          <w:color w:val="231F20"/>
        </w:rPr>
        <w:t>the</w:t>
      </w:r>
      <w:r>
        <w:rPr>
          <w:color w:val="231F20"/>
          <w:spacing w:val="-5"/>
        </w:rPr>
        <w:t xml:space="preserve"> </w:t>
      </w:r>
      <w:r>
        <w:rPr>
          <w:color w:val="231F20"/>
        </w:rPr>
        <w:t>Minoans,</w:t>
      </w:r>
      <w:r>
        <w:rPr>
          <w:color w:val="231F20"/>
          <w:spacing w:val="-5"/>
        </w:rPr>
        <w:t xml:space="preserve"> </w:t>
      </w:r>
      <w:r>
        <w:rPr>
          <w:color w:val="231F20"/>
        </w:rPr>
        <w:t>there</w:t>
      </w:r>
      <w:r>
        <w:rPr>
          <w:color w:val="231F20"/>
          <w:spacing w:val="-5"/>
        </w:rPr>
        <w:t xml:space="preserve"> </w:t>
      </w:r>
      <w:r>
        <w:rPr>
          <w:color w:val="231F20"/>
        </w:rPr>
        <w:t>was</w:t>
      </w:r>
      <w:r>
        <w:rPr>
          <w:color w:val="231F20"/>
          <w:spacing w:val="-4"/>
        </w:rPr>
        <w:t xml:space="preserve"> </w:t>
      </w:r>
      <w:r>
        <w:rPr>
          <w:color w:val="231F20"/>
        </w:rPr>
        <w:t>no</w:t>
      </w:r>
      <w:r>
        <w:rPr>
          <w:color w:val="231F20"/>
          <w:spacing w:val="-5"/>
        </w:rPr>
        <w:t xml:space="preserve"> </w:t>
      </w:r>
      <w:r>
        <w:rPr>
          <w:color w:val="231F20"/>
        </w:rPr>
        <w:t>need</w:t>
      </w:r>
      <w:r>
        <w:rPr>
          <w:color w:val="231F20"/>
          <w:spacing w:val="-5"/>
        </w:rPr>
        <w:t xml:space="preserve"> </w:t>
      </w:r>
      <w:r>
        <w:rPr>
          <w:color w:val="231F20"/>
        </w:rPr>
        <w:t>to</w:t>
      </w:r>
      <w:r>
        <w:rPr>
          <w:color w:val="231F20"/>
          <w:spacing w:val="-5"/>
        </w:rPr>
        <w:t xml:space="preserve"> </w:t>
      </w:r>
      <w:r>
        <w:rPr>
          <w:color w:val="231F20"/>
        </w:rPr>
        <w:t>explain</w:t>
      </w:r>
      <w:r>
        <w:rPr>
          <w:color w:val="231F20"/>
          <w:spacing w:val="-5"/>
        </w:rPr>
        <w:t xml:space="preserve"> </w:t>
      </w:r>
      <w:r>
        <w:rPr>
          <w:color w:val="231F20"/>
        </w:rPr>
        <w:t>or</w:t>
      </w:r>
      <w:r>
        <w:rPr>
          <w:color w:val="231F20"/>
          <w:spacing w:val="-4"/>
        </w:rPr>
        <w:t xml:space="preserve"> </w:t>
      </w:r>
      <w:r>
        <w:rPr>
          <w:color w:val="231F20"/>
        </w:rPr>
        <w:t>interpret this image because it was easily understood by their</w:t>
      </w:r>
      <w:r>
        <w:rPr>
          <w:color w:val="231F20"/>
          <w:spacing w:val="4"/>
        </w:rPr>
        <w:t xml:space="preserve"> </w:t>
      </w:r>
      <w:r>
        <w:rPr>
          <w:color w:val="231F20"/>
        </w:rPr>
        <w:t>community.</w:t>
      </w:r>
    </w:p>
    <w:p w14:paraId="37F041D7" w14:textId="77777777" w:rsidR="00471C69" w:rsidRDefault="00471C69" w:rsidP="00471C69">
      <w:pPr>
        <w:pStyle w:val="Body"/>
      </w:pPr>
    </w:p>
    <w:p w14:paraId="37F041D8" w14:textId="77777777" w:rsidR="00471C69" w:rsidRDefault="00471C69" w:rsidP="00471C69">
      <w:pPr>
        <w:pStyle w:val="Body"/>
        <w:ind w:firstLine="0"/>
        <w:jc w:val="center"/>
      </w:pPr>
      <w:r>
        <w:rPr>
          <w:noProof/>
        </w:rPr>
        <w:drawing>
          <wp:inline distT="0" distB="0" distL="0" distR="0" wp14:anchorId="37F04257" wp14:editId="1CC7FC43">
            <wp:extent cx="2468880" cy="3916680"/>
            <wp:effectExtent l="0" t="0" r="0" b="0"/>
            <wp:docPr id="843" name="Picture 833" descr="Snake Goddes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3" name="Picture 833"/>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68880" cy="391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D9" w14:textId="77777777" w:rsidR="00471C69" w:rsidRDefault="00471C69" w:rsidP="00471C69">
      <w:pPr>
        <w:pStyle w:val="CaptionHeader"/>
      </w:pPr>
      <w:r>
        <w:t xml:space="preserve">Figure 6.11 </w:t>
      </w:r>
      <w:r>
        <w:rPr>
          <w:rFonts w:ascii="Verdana-BoldItalic"/>
          <w:i/>
        </w:rPr>
        <w:t xml:space="preserve">| </w:t>
      </w:r>
      <w:r>
        <w:t>Snake Goddess</w:t>
      </w:r>
    </w:p>
    <w:p w14:paraId="37F041DA" w14:textId="77777777" w:rsidR="00471C69" w:rsidRDefault="00471C69" w:rsidP="00471C69">
      <w:pPr>
        <w:pStyle w:val="CaptionText"/>
      </w:pPr>
      <w:r>
        <w:t xml:space="preserve">Author: User </w:t>
      </w:r>
      <w:r>
        <w:t>“</w:t>
      </w:r>
      <w:r>
        <w:t>C messier</w:t>
      </w:r>
      <w:r>
        <w:t>”</w:t>
      </w:r>
      <w:r>
        <w:t xml:space="preserve"> </w:t>
      </w:r>
    </w:p>
    <w:p w14:paraId="37F041DB" w14:textId="77777777" w:rsidR="00471C69" w:rsidRDefault="00471C69" w:rsidP="00471C69">
      <w:pPr>
        <w:pStyle w:val="CaptionText"/>
      </w:pPr>
      <w:r>
        <w:t xml:space="preserve">Source: Wikimedia Commons </w:t>
      </w:r>
    </w:p>
    <w:p w14:paraId="37F041DC" w14:textId="77777777" w:rsidR="00471C69" w:rsidRDefault="00471C69" w:rsidP="00471C69">
      <w:pPr>
        <w:pStyle w:val="CaptionText"/>
      </w:pPr>
      <w:r>
        <w:t>License: CC BY-SA 4.0</w:t>
      </w:r>
    </w:p>
    <w:p w14:paraId="37F041DD" w14:textId="77777777" w:rsidR="00471C69" w:rsidRDefault="00471C69" w:rsidP="00471C69">
      <w:pPr>
        <w:pStyle w:val="Body"/>
      </w:pPr>
    </w:p>
    <w:p w14:paraId="37F041DE" w14:textId="77777777" w:rsidR="00DF1485" w:rsidRDefault="00DF1485" w:rsidP="00471C69">
      <w:pPr>
        <w:pStyle w:val="Body"/>
      </w:pPr>
      <w:r>
        <w:t>For</w:t>
      </w:r>
      <w:r>
        <w:rPr>
          <w:spacing w:val="-10"/>
        </w:rPr>
        <w:t xml:space="preserve"> </w:t>
      </w:r>
      <w:r>
        <w:t>Chinese</w:t>
      </w:r>
      <w:r>
        <w:rPr>
          <w:spacing w:val="-9"/>
        </w:rPr>
        <w:t xml:space="preserve"> </w:t>
      </w:r>
      <w:r>
        <w:t>art,</w:t>
      </w:r>
      <w:r>
        <w:rPr>
          <w:spacing w:val="-9"/>
        </w:rPr>
        <w:t xml:space="preserve"> </w:t>
      </w:r>
      <w:r>
        <w:t>different</w:t>
      </w:r>
      <w:r>
        <w:rPr>
          <w:spacing w:val="-9"/>
        </w:rPr>
        <w:t xml:space="preserve"> </w:t>
      </w:r>
      <w:r>
        <w:t>periods</w:t>
      </w:r>
      <w:r>
        <w:rPr>
          <w:spacing w:val="-9"/>
        </w:rPr>
        <w:t xml:space="preserve"> </w:t>
      </w:r>
      <w:r>
        <w:t>in</w:t>
      </w:r>
      <w:r>
        <w:rPr>
          <w:spacing w:val="-9"/>
        </w:rPr>
        <w:t xml:space="preserve"> </w:t>
      </w:r>
      <w:r>
        <w:t>history</w:t>
      </w:r>
      <w:r>
        <w:rPr>
          <w:spacing w:val="-9"/>
        </w:rPr>
        <w:t xml:space="preserve"> </w:t>
      </w:r>
      <w:r>
        <w:t>have given way to different meanings attributed to its imagery. Although numerous textiles, calligraphy, ceramics, paintings, sculptures, and other objects and works from China are thousands of years old, the idea of grouping them under the description of “Chinese</w:t>
      </w:r>
      <w:r>
        <w:rPr>
          <w:spacing w:val="-8"/>
        </w:rPr>
        <w:t xml:space="preserve"> </w:t>
      </w:r>
      <w:r>
        <w:t>art”</w:t>
      </w:r>
      <w:r>
        <w:rPr>
          <w:spacing w:val="-8"/>
        </w:rPr>
        <w:t xml:space="preserve"> </w:t>
      </w:r>
      <w:r>
        <w:t>has</w:t>
      </w:r>
      <w:r>
        <w:rPr>
          <w:spacing w:val="-7"/>
        </w:rPr>
        <w:t xml:space="preserve"> </w:t>
      </w:r>
      <w:r>
        <w:t>a</w:t>
      </w:r>
      <w:r>
        <w:rPr>
          <w:spacing w:val="-8"/>
        </w:rPr>
        <w:t xml:space="preserve"> </w:t>
      </w:r>
      <w:r>
        <w:t>short</w:t>
      </w:r>
      <w:r>
        <w:rPr>
          <w:spacing w:val="-8"/>
        </w:rPr>
        <w:t xml:space="preserve"> </w:t>
      </w:r>
      <w:r>
        <w:t>history.</w:t>
      </w:r>
      <w:r>
        <w:rPr>
          <w:spacing w:val="-7"/>
        </w:rPr>
        <w:t xml:space="preserve"> </w:t>
      </w:r>
      <w:r>
        <w:t>In</w:t>
      </w:r>
      <w:r>
        <w:rPr>
          <w:spacing w:val="-8"/>
        </w:rPr>
        <w:t xml:space="preserve"> </w:t>
      </w:r>
      <w:r>
        <w:t>this</w:t>
      </w:r>
      <w:r>
        <w:rPr>
          <w:spacing w:val="-7"/>
        </w:rPr>
        <w:t xml:space="preserve"> </w:t>
      </w:r>
      <w:r>
        <w:t>sense,</w:t>
      </w:r>
      <w:r>
        <w:rPr>
          <w:spacing w:val="-8"/>
        </w:rPr>
        <w:t xml:space="preserve"> </w:t>
      </w:r>
      <w:r>
        <w:t>art</w:t>
      </w:r>
      <w:r>
        <w:rPr>
          <w:spacing w:val="-8"/>
        </w:rPr>
        <w:t xml:space="preserve"> </w:t>
      </w:r>
      <w:r>
        <w:t>in China is not really that old. This is because the vast majority of people in China did not see the artifacts that</w:t>
      </w:r>
      <w:r>
        <w:rPr>
          <w:spacing w:val="20"/>
        </w:rPr>
        <w:t xml:space="preserve"> </w:t>
      </w:r>
      <w:r>
        <w:t>are</w:t>
      </w:r>
      <w:r>
        <w:rPr>
          <w:spacing w:val="21"/>
        </w:rPr>
        <w:t xml:space="preserve"> </w:t>
      </w:r>
      <w:r>
        <w:t>the</w:t>
      </w:r>
      <w:r>
        <w:rPr>
          <w:spacing w:val="21"/>
        </w:rPr>
        <w:t xml:space="preserve"> </w:t>
      </w:r>
      <w:r>
        <w:t>artistic</w:t>
      </w:r>
      <w:r>
        <w:rPr>
          <w:spacing w:val="20"/>
        </w:rPr>
        <w:t xml:space="preserve"> </w:t>
      </w:r>
      <w:r>
        <w:t>heritage</w:t>
      </w:r>
      <w:r>
        <w:rPr>
          <w:spacing w:val="21"/>
        </w:rPr>
        <w:t xml:space="preserve"> </w:t>
      </w:r>
      <w:r>
        <w:t>of</w:t>
      </w:r>
      <w:r>
        <w:rPr>
          <w:spacing w:val="21"/>
        </w:rPr>
        <w:t xml:space="preserve"> </w:t>
      </w:r>
      <w:r>
        <w:t>that</w:t>
      </w:r>
      <w:r>
        <w:rPr>
          <w:spacing w:val="20"/>
        </w:rPr>
        <w:t xml:space="preserve"> </w:t>
      </w:r>
      <w:r>
        <w:t>country</w:t>
      </w:r>
      <w:r>
        <w:rPr>
          <w:spacing w:val="21"/>
        </w:rPr>
        <w:t xml:space="preserve"> </w:t>
      </w:r>
      <w:r>
        <w:t>before</w:t>
      </w:r>
      <w:r w:rsidR="00471C69">
        <w:t xml:space="preserve"> </w:t>
      </w:r>
      <w:r>
        <w:rPr>
          <w:color w:val="231F20"/>
        </w:rPr>
        <w:t>the</w:t>
      </w:r>
      <w:r>
        <w:rPr>
          <w:color w:val="231F20"/>
          <w:spacing w:val="-10"/>
        </w:rPr>
        <w:t xml:space="preserve"> </w:t>
      </w:r>
      <w:r>
        <w:rPr>
          <w:color w:val="231F20"/>
        </w:rPr>
        <w:t>twentieth</w:t>
      </w:r>
      <w:r>
        <w:rPr>
          <w:color w:val="231F20"/>
          <w:spacing w:val="-9"/>
        </w:rPr>
        <w:t xml:space="preserve"> </w:t>
      </w:r>
      <w:r>
        <w:rPr>
          <w:color w:val="231F20"/>
        </w:rPr>
        <w:t>century—when</w:t>
      </w:r>
      <w:r>
        <w:rPr>
          <w:color w:val="231F20"/>
          <w:spacing w:val="-9"/>
        </w:rPr>
        <w:t xml:space="preserve"> </w:t>
      </w:r>
      <w:r>
        <w:rPr>
          <w:color w:val="231F20"/>
        </w:rPr>
        <w:t>the</w:t>
      </w:r>
      <w:r>
        <w:rPr>
          <w:color w:val="231F20"/>
          <w:spacing w:val="-10"/>
        </w:rPr>
        <w:t xml:space="preserve"> </w:t>
      </w:r>
      <w:r>
        <w:rPr>
          <w:color w:val="231F20"/>
        </w:rPr>
        <w:t>Nantong</w:t>
      </w:r>
      <w:r>
        <w:rPr>
          <w:color w:val="231F20"/>
          <w:spacing w:val="-9"/>
        </w:rPr>
        <w:t xml:space="preserve"> </w:t>
      </w:r>
      <w:r>
        <w:rPr>
          <w:color w:val="231F20"/>
        </w:rPr>
        <w:t>Museum,</w:t>
      </w:r>
      <w:r>
        <w:rPr>
          <w:color w:val="231F20"/>
          <w:spacing w:val="-9"/>
        </w:rPr>
        <w:t xml:space="preserve"> </w:t>
      </w:r>
      <w:r>
        <w:rPr>
          <w:color w:val="231F20"/>
        </w:rPr>
        <w:t>the</w:t>
      </w:r>
      <w:r>
        <w:rPr>
          <w:color w:val="231F20"/>
          <w:spacing w:val="-10"/>
        </w:rPr>
        <w:t xml:space="preserve"> </w:t>
      </w:r>
      <w:r>
        <w:rPr>
          <w:color w:val="231F20"/>
        </w:rPr>
        <w:t>first</w:t>
      </w:r>
      <w:r>
        <w:rPr>
          <w:color w:val="231F20"/>
          <w:spacing w:val="-9"/>
        </w:rPr>
        <w:t xml:space="preserve"> </w:t>
      </w:r>
      <w:r>
        <w:rPr>
          <w:color w:val="231F20"/>
        </w:rPr>
        <w:t>built</w:t>
      </w:r>
      <w:r>
        <w:rPr>
          <w:color w:val="231F20"/>
          <w:spacing w:val="-9"/>
        </w:rPr>
        <w:t xml:space="preserve"> </w:t>
      </w:r>
      <w:r>
        <w:rPr>
          <w:color w:val="231F20"/>
        </w:rPr>
        <w:t>by</w:t>
      </w:r>
      <w:r>
        <w:rPr>
          <w:color w:val="231F20"/>
          <w:spacing w:val="-9"/>
        </w:rPr>
        <w:t xml:space="preserve"> </w:t>
      </w:r>
      <w:r>
        <w:rPr>
          <w:color w:val="231F20"/>
        </w:rPr>
        <w:t>the</w:t>
      </w:r>
      <w:r>
        <w:rPr>
          <w:color w:val="231F20"/>
          <w:spacing w:val="-10"/>
        </w:rPr>
        <w:t xml:space="preserve"> </w:t>
      </w:r>
      <w:r>
        <w:rPr>
          <w:color w:val="231F20"/>
        </w:rPr>
        <w:t>Chinese</w:t>
      </w:r>
      <w:r>
        <w:rPr>
          <w:color w:val="231F20"/>
          <w:spacing w:val="-9"/>
        </w:rPr>
        <w:t xml:space="preserve"> </w:t>
      </w:r>
      <w:r>
        <w:rPr>
          <w:color w:val="231F20"/>
        </w:rPr>
        <w:t>and</w:t>
      </w:r>
      <w:r>
        <w:rPr>
          <w:color w:val="231F20"/>
          <w:spacing w:val="-9"/>
        </w:rPr>
        <w:t xml:space="preserve"> </w:t>
      </w:r>
      <w:r>
        <w:rPr>
          <w:color w:val="231F20"/>
        </w:rPr>
        <w:t>not</w:t>
      </w:r>
      <w:r>
        <w:rPr>
          <w:color w:val="231F20"/>
          <w:spacing w:val="-10"/>
        </w:rPr>
        <w:t xml:space="preserve"> </w:t>
      </w:r>
      <w:r>
        <w:rPr>
          <w:color w:val="231F20"/>
        </w:rPr>
        <w:t>colonial occupiers,</w:t>
      </w:r>
      <w:r>
        <w:rPr>
          <w:color w:val="231F20"/>
          <w:spacing w:val="-12"/>
        </w:rPr>
        <w:t xml:space="preserve"> </w:t>
      </w:r>
      <w:r>
        <w:rPr>
          <w:color w:val="231F20"/>
        </w:rPr>
        <w:t>opened</w:t>
      </w:r>
      <w:r>
        <w:rPr>
          <w:color w:val="231F20"/>
          <w:spacing w:val="-11"/>
        </w:rPr>
        <w:t xml:space="preserve"> </w:t>
      </w:r>
      <w:r>
        <w:rPr>
          <w:color w:val="231F20"/>
        </w:rPr>
        <w:t>in</w:t>
      </w:r>
      <w:r>
        <w:rPr>
          <w:color w:val="231F20"/>
          <w:spacing w:val="-11"/>
        </w:rPr>
        <w:t xml:space="preserve"> </w:t>
      </w:r>
      <w:r>
        <w:rPr>
          <w:color w:val="231F20"/>
        </w:rPr>
        <w:t>1905—despite</w:t>
      </w:r>
      <w:r>
        <w:rPr>
          <w:color w:val="231F20"/>
          <w:spacing w:val="-11"/>
        </w:rPr>
        <w:t xml:space="preserve"> </w:t>
      </w:r>
      <w:r>
        <w:rPr>
          <w:color w:val="231F20"/>
        </w:rPr>
        <w:t>the</w:t>
      </w:r>
      <w:r>
        <w:rPr>
          <w:color w:val="231F20"/>
          <w:spacing w:val="-11"/>
        </w:rPr>
        <w:t xml:space="preserve"> </w:t>
      </w:r>
      <w:r>
        <w:rPr>
          <w:color w:val="231F20"/>
        </w:rPr>
        <w:t>existence</w:t>
      </w:r>
      <w:r>
        <w:rPr>
          <w:color w:val="231F20"/>
          <w:spacing w:val="-12"/>
        </w:rPr>
        <w:t xml:space="preserve"> </w:t>
      </w:r>
      <w:r>
        <w:rPr>
          <w:color w:val="231F20"/>
        </w:rPr>
        <w:t>of</w:t>
      </w:r>
      <w:r>
        <w:rPr>
          <w:color w:val="231F20"/>
          <w:spacing w:val="-11"/>
        </w:rPr>
        <w:t xml:space="preserve"> </w:t>
      </w:r>
      <w:r>
        <w:rPr>
          <w:color w:val="231F20"/>
        </w:rPr>
        <w:t>a</w:t>
      </w:r>
      <w:r>
        <w:rPr>
          <w:color w:val="231F20"/>
          <w:spacing w:val="-12"/>
        </w:rPr>
        <w:t xml:space="preserve"> </w:t>
      </w:r>
      <w:r>
        <w:rPr>
          <w:color w:val="231F20"/>
        </w:rPr>
        <w:t>sophisticated</w:t>
      </w:r>
      <w:r>
        <w:rPr>
          <w:color w:val="231F20"/>
          <w:spacing w:val="-11"/>
        </w:rPr>
        <w:t xml:space="preserve"> </w:t>
      </w:r>
      <w:r>
        <w:rPr>
          <w:color w:val="231F20"/>
        </w:rPr>
        <w:t>tradition</w:t>
      </w:r>
      <w:r>
        <w:rPr>
          <w:color w:val="231F20"/>
          <w:spacing w:val="-11"/>
        </w:rPr>
        <w:t xml:space="preserve"> </w:t>
      </w:r>
      <w:r>
        <w:rPr>
          <w:color w:val="231F20"/>
        </w:rPr>
        <w:t>of</w:t>
      </w:r>
      <w:r>
        <w:rPr>
          <w:color w:val="231F20"/>
          <w:spacing w:val="-12"/>
        </w:rPr>
        <w:t xml:space="preserve"> </w:t>
      </w:r>
      <w:r>
        <w:rPr>
          <w:color w:val="231F20"/>
        </w:rPr>
        <w:t>creating</w:t>
      </w:r>
      <w:r>
        <w:rPr>
          <w:color w:val="231F20"/>
          <w:spacing w:val="-11"/>
        </w:rPr>
        <w:t xml:space="preserve"> </w:t>
      </w:r>
      <w:r>
        <w:rPr>
          <w:color w:val="231F20"/>
        </w:rPr>
        <w:t>art</w:t>
      </w:r>
      <w:r>
        <w:rPr>
          <w:color w:val="231F20"/>
          <w:spacing w:val="-12"/>
        </w:rPr>
        <w:t xml:space="preserve"> </w:t>
      </w:r>
      <w:r>
        <w:rPr>
          <w:color w:val="231F20"/>
        </w:rPr>
        <w:t>and</w:t>
      </w:r>
      <w:r>
        <w:rPr>
          <w:color w:val="231F20"/>
          <w:spacing w:val="-11"/>
        </w:rPr>
        <w:t xml:space="preserve"> </w:t>
      </w:r>
      <w:r>
        <w:rPr>
          <w:color w:val="231F20"/>
        </w:rPr>
        <w:t>of collecting and showing art to the</w:t>
      </w:r>
      <w:r>
        <w:rPr>
          <w:color w:val="231F20"/>
          <w:spacing w:val="-6"/>
        </w:rPr>
        <w:t xml:space="preserve"> </w:t>
      </w:r>
      <w:r>
        <w:rPr>
          <w:color w:val="231F20"/>
        </w:rPr>
        <w:t>elite.</w:t>
      </w:r>
    </w:p>
    <w:p w14:paraId="37F041DF" w14:textId="39A4D284" w:rsidR="00DF1485" w:rsidRDefault="00DF1485" w:rsidP="00471C69">
      <w:pPr>
        <w:pStyle w:val="Body"/>
      </w:pPr>
      <w:r>
        <w:t xml:space="preserve">Categorizing Chinese art allowed statements to be made about the art and people. The </w:t>
      </w:r>
      <w:r>
        <w:lastRenderedPageBreak/>
        <w:t xml:space="preserve">various ways in which different meanings have been read into Chinese art at different periods of time is well illustrated in this jade </w:t>
      </w:r>
      <w:proofErr w:type="spellStart"/>
      <w:r>
        <w:rPr>
          <w:i/>
        </w:rPr>
        <w:t>gui</w:t>
      </w:r>
      <w:proofErr w:type="spellEnd"/>
      <w:r>
        <w:rPr>
          <w:i/>
        </w:rPr>
        <w:t xml:space="preserve"> </w:t>
      </w:r>
      <w:r>
        <w:t>tablet. (</w:t>
      </w:r>
      <w:hyperlink r:id="rId23" w:history="1">
        <w:r w:rsidRPr="005F26F1">
          <w:rPr>
            <w:rStyle w:val="Hyperlink"/>
          </w:rPr>
          <w:t>Jade Tablet</w:t>
        </w:r>
      </w:hyperlink>
      <w:r>
        <w:t xml:space="preserve">) A </w:t>
      </w:r>
      <w:proofErr w:type="spellStart"/>
      <w:r>
        <w:rPr>
          <w:rFonts w:ascii="Georgia-BoldItalic"/>
          <w:b/>
          <w:i/>
        </w:rPr>
        <w:t>gui</w:t>
      </w:r>
      <w:proofErr w:type="spellEnd"/>
      <w:r>
        <w:rPr>
          <w:rFonts w:ascii="Georgia-BoldItalic"/>
          <w:b/>
          <w:i/>
        </w:rPr>
        <w:t xml:space="preserve"> </w:t>
      </w:r>
      <w:r>
        <w:t xml:space="preserve">is a ritual scepter, held by a ruler </w:t>
      </w:r>
      <w:r>
        <w:rPr>
          <w:spacing w:val="2"/>
        </w:rPr>
        <w:t xml:space="preserve">during </w:t>
      </w:r>
      <w:r>
        <w:t xml:space="preserve">ceremonies as a symbol of rank and power. According to researcher Tsai Wen </w:t>
      </w:r>
      <w:proofErr w:type="spellStart"/>
      <w:r>
        <w:t>Hsiung</w:t>
      </w:r>
      <w:proofErr w:type="spellEnd"/>
      <w:r>
        <w:t>, the history of using jade can be traced back seven thousand years. Looking at jade plaques unearthed from the Stone Age and Neolithic period, it is evident that the Chinese people were the first</w:t>
      </w:r>
      <w:r w:rsidR="00471C69">
        <w:t xml:space="preserve">  </w:t>
      </w:r>
      <w:r>
        <w:t xml:space="preserve">to carve jade for ornaments. This jade tablet is from the Late Shandong Longshan Culture </w:t>
      </w:r>
      <w:r>
        <w:rPr>
          <w:spacing w:val="2"/>
        </w:rPr>
        <w:t>(c.</w:t>
      </w:r>
      <w:r>
        <w:rPr>
          <w:spacing w:val="57"/>
        </w:rPr>
        <w:t xml:space="preserve"> </w:t>
      </w:r>
      <w:r>
        <w:t xml:space="preserve">2650-2050 BCE). Located in Shandong province, it </w:t>
      </w:r>
      <w:r>
        <w:rPr>
          <w:i/>
        </w:rPr>
        <w:t xml:space="preserve">was the last Neolithic </w:t>
      </w:r>
      <w:r>
        <w:t xml:space="preserve">jade </w:t>
      </w:r>
      <w:r>
        <w:rPr>
          <w:i/>
        </w:rPr>
        <w:t xml:space="preserve">culture </w:t>
      </w:r>
      <w:r>
        <w:t xml:space="preserve">in </w:t>
      </w:r>
      <w:r>
        <w:rPr>
          <w:spacing w:val="2"/>
        </w:rPr>
        <w:t>the</w:t>
      </w:r>
      <w:r>
        <w:rPr>
          <w:spacing w:val="57"/>
        </w:rPr>
        <w:t xml:space="preserve"> </w:t>
      </w:r>
      <w:r>
        <w:t xml:space="preserve">Yangtze Valley River region, a land area rich in resources. The tablet is one of a large number of artifacts made from jade in that creative era, many of which replicated weapons and tools. Jade was the most precious material available in the Yangtze region at the time the jade </w:t>
      </w:r>
      <w:proofErr w:type="spellStart"/>
      <w:r>
        <w:rPr>
          <w:i/>
        </w:rPr>
        <w:t>gui</w:t>
      </w:r>
      <w:proofErr w:type="spellEnd"/>
      <w:r>
        <w:rPr>
          <w:i/>
        </w:rPr>
        <w:t xml:space="preserve"> </w:t>
      </w:r>
      <w:r>
        <w:rPr>
          <w:spacing w:val="2"/>
        </w:rPr>
        <w:t xml:space="preserve">tablet </w:t>
      </w:r>
      <w:r>
        <w:t>was</w:t>
      </w:r>
      <w:r>
        <w:rPr>
          <w:spacing w:val="4"/>
        </w:rPr>
        <w:t xml:space="preserve"> </w:t>
      </w:r>
      <w:r>
        <w:t>made.</w:t>
      </w:r>
    </w:p>
    <w:p w14:paraId="37F041E0" w14:textId="1F6AAEB6" w:rsidR="00DF1485" w:rsidRDefault="00DF1485" w:rsidP="00471C69">
      <w:pPr>
        <w:pStyle w:val="Body"/>
      </w:pPr>
      <w:r>
        <w:t>The tablet represents the excellent manufactured craftsmanship of the Shandong Longshan culture. The stone has a yellow tone with grey and ochre natural coloring resulting from aging over time. In low relief slightly below the middle of the tablet is a stylized face of a god shown</w:t>
      </w:r>
      <w:r w:rsidR="00471C69">
        <w:t xml:space="preserve"> </w:t>
      </w:r>
      <w:r>
        <w:t>in a typically flattened view. (</w:t>
      </w:r>
      <w:hyperlink r:id="rId24" w:history="1">
        <w:r w:rsidRPr="000E5875">
          <w:rPr>
            <w:rStyle w:val="Hyperlink"/>
          </w:rPr>
          <w:t>Detail of Jade Tablet</w:t>
        </w:r>
      </w:hyperlink>
      <w:r>
        <w:t xml:space="preserve">) There is an eighteenth-century inscription by a Chinese </w:t>
      </w:r>
      <w:proofErr w:type="spellStart"/>
      <w:r>
        <w:t>emperior</w:t>
      </w:r>
      <w:proofErr w:type="spellEnd"/>
      <w:r>
        <w:rPr>
          <w:spacing w:val="-20"/>
        </w:rPr>
        <w:t xml:space="preserve"> </w:t>
      </w:r>
      <w:r>
        <w:t>who</w:t>
      </w:r>
      <w:r>
        <w:rPr>
          <w:spacing w:val="-20"/>
        </w:rPr>
        <w:t xml:space="preserve"> </w:t>
      </w:r>
      <w:r>
        <w:t>provides</w:t>
      </w:r>
      <w:r>
        <w:rPr>
          <w:spacing w:val="-19"/>
        </w:rPr>
        <w:t xml:space="preserve"> </w:t>
      </w:r>
      <w:r>
        <w:t>an</w:t>
      </w:r>
      <w:r>
        <w:rPr>
          <w:spacing w:val="-20"/>
        </w:rPr>
        <w:t xml:space="preserve"> </w:t>
      </w:r>
      <w:r>
        <w:t>explanation</w:t>
      </w:r>
      <w:r>
        <w:rPr>
          <w:spacing w:val="-19"/>
        </w:rPr>
        <w:t xml:space="preserve"> </w:t>
      </w:r>
      <w:r>
        <w:t>of</w:t>
      </w:r>
      <w:r>
        <w:rPr>
          <w:spacing w:val="-20"/>
        </w:rPr>
        <w:t xml:space="preserve"> </w:t>
      </w:r>
      <w:r>
        <w:t>the</w:t>
      </w:r>
      <w:r>
        <w:rPr>
          <w:spacing w:val="-19"/>
        </w:rPr>
        <w:t xml:space="preserve"> </w:t>
      </w:r>
      <w:r>
        <w:t>decoration.</w:t>
      </w:r>
      <w:r>
        <w:rPr>
          <w:spacing w:val="-20"/>
        </w:rPr>
        <w:t xml:space="preserve"> </w:t>
      </w:r>
      <w:r>
        <w:t>According</w:t>
      </w:r>
      <w:r>
        <w:rPr>
          <w:spacing w:val="-19"/>
        </w:rPr>
        <w:t xml:space="preserve"> </w:t>
      </w:r>
      <w:r>
        <w:t>to</w:t>
      </w:r>
      <w:r>
        <w:rPr>
          <w:spacing w:val="-20"/>
        </w:rPr>
        <w:t xml:space="preserve"> </w:t>
      </w:r>
      <w:r>
        <w:t>art</w:t>
      </w:r>
      <w:r>
        <w:rPr>
          <w:spacing w:val="-19"/>
        </w:rPr>
        <w:t xml:space="preserve"> </w:t>
      </w:r>
      <w:r>
        <w:t>historian</w:t>
      </w:r>
      <w:r>
        <w:rPr>
          <w:spacing w:val="-20"/>
        </w:rPr>
        <w:t xml:space="preserve"> </w:t>
      </w:r>
      <w:r>
        <w:t>Chang</w:t>
      </w:r>
      <w:r>
        <w:rPr>
          <w:spacing w:val="-19"/>
        </w:rPr>
        <w:t xml:space="preserve"> </w:t>
      </w:r>
      <w:r>
        <w:t>Li-</w:t>
      </w:r>
      <w:proofErr w:type="spellStart"/>
      <w:r>
        <w:t>tuan</w:t>
      </w:r>
      <w:proofErr w:type="spellEnd"/>
      <w:r>
        <w:t xml:space="preserve">, the tablet was originally plain, but during the </w:t>
      </w:r>
      <w:proofErr w:type="spellStart"/>
      <w:r>
        <w:t>Ch’ien</w:t>
      </w:r>
      <w:proofErr w:type="spellEnd"/>
      <w:r>
        <w:t xml:space="preserve">–lung reign two poems from different years were engraved on it; the last engraving in 1754 was by the </w:t>
      </w:r>
      <w:proofErr w:type="spellStart"/>
      <w:r>
        <w:t>Ch’ien</w:t>
      </w:r>
      <w:proofErr w:type="spellEnd"/>
      <w:r>
        <w:t>–lung Emperor. The stone with its</w:t>
      </w:r>
      <w:r>
        <w:rPr>
          <w:spacing w:val="11"/>
        </w:rPr>
        <w:t xml:space="preserve"> </w:t>
      </w:r>
      <w:r>
        <w:t>décor</w:t>
      </w:r>
      <w:r>
        <w:rPr>
          <w:spacing w:val="12"/>
        </w:rPr>
        <w:t xml:space="preserve"> </w:t>
      </w:r>
      <w:r>
        <w:t>of</w:t>
      </w:r>
      <w:r>
        <w:rPr>
          <w:spacing w:val="11"/>
        </w:rPr>
        <w:t xml:space="preserve"> </w:t>
      </w:r>
      <w:r>
        <w:t>symbolic</w:t>
      </w:r>
      <w:r>
        <w:rPr>
          <w:spacing w:val="13"/>
        </w:rPr>
        <w:t xml:space="preserve"> </w:t>
      </w:r>
      <w:r>
        <w:t>images</w:t>
      </w:r>
      <w:r>
        <w:rPr>
          <w:spacing w:val="12"/>
        </w:rPr>
        <w:t xml:space="preserve"> </w:t>
      </w:r>
      <w:r>
        <w:t>and</w:t>
      </w:r>
      <w:r>
        <w:rPr>
          <w:spacing w:val="12"/>
        </w:rPr>
        <w:t xml:space="preserve"> </w:t>
      </w:r>
      <w:proofErr w:type="spellStart"/>
      <w:r>
        <w:t>incriptions</w:t>
      </w:r>
      <w:proofErr w:type="spellEnd"/>
      <w:r>
        <w:rPr>
          <w:spacing w:val="12"/>
        </w:rPr>
        <w:t xml:space="preserve"> </w:t>
      </w:r>
      <w:r>
        <w:t>represents</w:t>
      </w:r>
      <w:r>
        <w:rPr>
          <w:spacing w:val="12"/>
        </w:rPr>
        <w:t xml:space="preserve"> </w:t>
      </w:r>
      <w:r>
        <w:t>the</w:t>
      </w:r>
      <w:r>
        <w:rPr>
          <w:spacing w:val="13"/>
        </w:rPr>
        <w:t xml:space="preserve"> </w:t>
      </w:r>
      <w:r>
        <w:t>Chinese</w:t>
      </w:r>
      <w:r>
        <w:rPr>
          <w:spacing w:val="12"/>
        </w:rPr>
        <w:t xml:space="preserve"> </w:t>
      </w:r>
      <w:r>
        <w:t>love</w:t>
      </w:r>
      <w:r>
        <w:rPr>
          <w:spacing w:val="12"/>
        </w:rPr>
        <w:t xml:space="preserve"> </w:t>
      </w:r>
      <w:r>
        <w:t>of</w:t>
      </w:r>
      <w:r>
        <w:rPr>
          <w:spacing w:val="12"/>
        </w:rPr>
        <w:t xml:space="preserve"> </w:t>
      </w:r>
      <w:r>
        <w:t>antiquity,</w:t>
      </w:r>
      <w:r>
        <w:rPr>
          <w:spacing w:val="11"/>
        </w:rPr>
        <w:t xml:space="preserve"> </w:t>
      </w:r>
      <w:r>
        <w:t>depicting</w:t>
      </w:r>
      <w:r w:rsidR="00471C69">
        <w:t xml:space="preserve"> </w:t>
      </w:r>
      <w:r>
        <w:rPr>
          <w:color w:val="231F20"/>
        </w:rPr>
        <w:t>a people uniquely proud of interpreting their history. It also shows us the tradition in Chinese art of contributing to the meaning of a work by adding words and imagery to it over time. In doing so, both the symbolism and the status of the object are enhanced.</w:t>
      </w:r>
    </w:p>
    <w:p w14:paraId="37F041E1" w14:textId="77777777" w:rsidR="00DF1485" w:rsidRDefault="00DF1485" w:rsidP="00471C69">
      <w:pPr>
        <w:pStyle w:val="Body"/>
        <w:rPr>
          <w:color w:val="231F20"/>
        </w:rPr>
      </w:pPr>
      <w:r>
        <w:t>A</w:t>
      </w:r>
      <w:r>
        <w:rPr>
          <w:spacing w:val="-16"/>
        </w:rPr>
        <w:t xml:space="preserve"> </w:t>
      </w:r>
      <w:r>
        <w:t>more</w:t>
      </w:r>
      <w:r>
        <w:rPr>
          <w:spacing w:val="-16"/>
        </w:rPr>
        <w:t xml:space="preserve"> </w:t>
      </w:r>
      <w:r>
        <w:t>modern</w:t>
      </w:r>
      <w:r>
        <w:rPr>
          <w:spacing w:val="-16"/>
        </w:rPr>
        <w:t xml:space="preserve"> </w:t>
      </w:r>
      <w:r>
        <w:t>use</w:t>
      </w:r>
      <w:r>
        <w:rPr>
          <w:spacing w:val="-16"/>
        </w:rPr>
        <w:t xml:space="preserve"> </w:t>
      </w:r>
      <w:r>
        <w:t>of</w:t>
      </w:r>
      <w:r>
        <w:rPr>
          <w:spacing w:val="-16"/>
        </w:rPr>
        <w:t xml:space="preserve"> </w:t>
      </w:r>
      <w:r>
        <w:t xml:space="preserve">communicating through symbols in </w:t>
      </w:r>
      <w:r>
        <w:rPr>
          <w:spacing w:val="-3"/>
        </w:rPr>
        <w:t xml:space="preserve">art </w:t>
      </w:r>
      <w:r>
        <w:t xml:space="preserve">can be found among the Ashanti people of Ghana, West Africa, and the </w:t>
      </w:r>
      <w:proofErr w:type="spellStart"/>
      <w:r>
        <w:t>Kente</w:t>
      </w:r>
      <w:proofErr w:type="spellEnd"/>
      <w:r>
        <w:t xml:space="preserve"> cloth woven by them and others in the region, including the Ewe people. Using silk</w:t>
      </w:r>
      <w:r>
        <w:rPr>
          <w:spacing w:val="-39"/>
        </w:rPr>
        <w:t xml:space="preserve"> </w:t>
      </w:r>
      <w:r>
        <w:t>and cotton, the cloth is woven on specially designed looms in four-inch strips that are then sewn</w:t>
      </w:r>
      <w:r>
        <w:rPr>
          <w:spacing w:val="-27"/>
        </w:rPr>
        <w:t xml:space="preserve"> </w:t>
      </w:r>
      <w:r>
        <w:t xml:space="preserve">together. (Figure 6.12) </w:t>
      </w:r>
      <w:proofErr w:type="spellStart"/>
      <w:r>
        <w:t>Kente</w:t>
      </w:r>
      <w:proofErr w:type="spellEnd"/>
      <w:r>
        <w:t xml:space="preserve"> cloth was</w:t>
      </w:r>
      <w:r>
        <w:rPr>
          <w:spacing w:val="47"/>
        </w:rPr>
        <w:t xml:space="preserve"> </w:t>
      </w:r>
      <w:r>
        <w:t>tra</w:t>
      </w:r>
      <w:r>
        <w:rPr>
          <w:color w:val="231F20"/>
        </w:rPr>
        <w:t>ditionally worn by kings during special ceremonies. The patterns and symbols woven into the cloth conveyed highly individualized messages that could not be reproduced by the weavers for any other individuals. Colors conveyed mood, with darker shades associated with grieving and lighter shades with happiness. Although the cloth was originally for political leaders, the design was not meant to convey a political message: it represented the culture’s spiritual beliefs in symbols and colors.</w:t>
      </w:r>
    </w:p>
    <w:p w14:paraId="37F041E2" w14:textId="77777777" w:rsidR="00471C69" w:rsidRDefault="00471C69" w:rsidP="00471C69">
      <w:pPr>
        <w:pStyle w:val="Body"/>
      </w:pPr>
    </w:p>
    <w:p w14:paraId="37F041E3" w14:textId="77777777" w:rsidR="00471C69" w:rsidRDefault="00471C69" w:rsidP="00471C69">
      <w:pPr>
        <w:pStyle w:val="Body"/>
        <w:ind w:firstLine="0"/>
        <w:jc w:val="center"/>
      </w:pPr>
      <w:r>
        <w:rPr>
          <w:noProof/>
        </w:rPr>
        <w:lastRenderedPageBreak/>
        <w:drawing>
          <wp:inline distT="0" distB="0" distL="0" distR="0" wp14:anchorId="37F04259" wp14:editId="6AACBB74">
            <wp:extent cx="3573780" cy="2689860"/>
            <wp:effectExtent l="0" t="0" r="0" b="2540"/>
            <wp:docPr id="838" name="Picture 828" descr="Kente Weav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8" name="Picture 82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73780" cy="268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E4" w14:textId="77777777" w:rsidR="00471C69" w:rsidRDefault="00471C69" w:rsidP="00471C69">
      <w:pPr>
        <w:pStyle w:val="CaptionHeader"/>
      </w:pPr>
      <w:r>
        <w:t xml:space="preserve">Figure 6.12 </w:t>
      </w:r>
      <w:r>
        <w:rPr>
          <w:rFonts w:ascii="Verdana-BoldItalic"/>
          <w:i/>
        </w:rPr>
        <w:t xml:space="preserve">| </w:t>
      </w:r>
      <w:proofErr w:type="spellStart"/>
      <w:r>
        <w:t>Kente</w:t>
      </w:r>
      <w:proofErr w:type="spellEnd"/>
      <w:r>
        <w:t xml:space="preserve"> Weaving</w:t>
      </w:r>
    </w:p>
    <w:p w14:paraId="37F041E5" w14:textId="77777777" w:rsidR="00471C69" w:rsidRDefault="00471C69" w:rsidP="00471C69">
      <w:pPr>
        <w:pStyle w:val="CaptionText"/>
      </w:pPr>
      <w:r>
        <w:t xml:space="preserve">Author: User </w:t>
      </w:r>
      <w:r>
        <w:t>“</w:t>
      </w:r>
      <w:r>
        <w:t>ZSM</w:t>
      </w:r>
      <w:r>
        <w:t>”</w:t>
      </w:r>
    </w:p>
    <w:p w14:paraId="37F041E6" w14:textId="77777777" w:rsidR="00471C69" w:rsidRDefault="00471C69" w:rsidP="00471C69">
      <w:pPr>
        <w:pStyle w:val="CaptionText"/>
      </w:pPr>
      <w:r>
        <w:t xml:space="preserve">Source: Wikimedia Commons </w:t>
      </w:r>
    </w:p>
    <w:p w14:paraId="37F041E7" w14:textId="77777777" w:rsidR="00471C69" w:rsidRDefault="00471C69" w:rsidP="00471C69">
      <w:pPr>
        <w:pStyle w:val="CaptionText"/>
      </w:pPr>
      <w:r>
        <w:t>License: CC BY-SA 3.0</w:t>
      </w:r>
    </w:p>
    <w:p w14:paraId="37F041E8" w14:textId="77777777" w:rsidR="00471C69" w:rsidRDefault="00471C69" w:rsidP="00471C69">
      <w:pPr>
        <w:pStyle w:val="Body"/>
      </w:pPr>
    </w:p>
    <w:p w14:paraId="37F041E9" w14:textId="4DBF06C9" w:rsidR="00DF1485" w:rsidRDefault="00DF1485" w:rsidP="00471C69">
      <w:pPr>
        <w:pStyle w:val="Body"/>
      </w:pPr>
      <w:r>
        <w:t>In his conceptual art, Mel Chin (b. 1951, USA) does make a political statement. For example, he</w:t>
      </w:r>
      <w:r>
        <w:rPr>
          <w:spacing w:val="-6"/>
        </w:rPr>
        <w:t xml:space="preserve"> </w:t>
      </w:r>
      <w:r>
        <w:t>examines</w:t>
      </w:r>
      <w:r>
        <w:rPr>
          <w:spacing w:val="-6"/>
        </w:rPr>
        <w:t xml:space="preserve"> </w:t>
      </w:r>
      <w:r>
        <w:t>the</w:t>
      </w:r>
      <w:r>
        <w:rPr>
          <w:spacing w:val="-5"/>
        </w:rPr>
        <w:t xml:space="preserve"> </w:t>
      </w:r>
      <w:r>
        <w:t>psychological</w:t>
      </w:r>
      <w:r>
        <w:rPr>
          <w:spacing w:val="-6"/>
        </w:rPr>
        <w:t xml:space="preserve"> </w:t>
      </w:r>
      <w:r>
        <w:t>and</w:t>
      </w:r>
      <w:r>
        <w:rPr>
          <w:spacing w:val="-6"/>
        </w:rPr>
        <w:t xml:space="preserve"> </w:t>
      </w:r>
      <w:r>
        <w:t>social</w:t>
      </w:r>
      <w:r>
        <w:rPr>
          <w:spacing w:val="-5"/>
        </w:rPr>
        <w:t xml:space="preserve"> </w:t>
      </w:r>
      <w:r>
        <w:t>issues</w:t>
      </w:r>
      <w:r>
        <w:rPr>
          <w:spacing w:val="-5"/>
        </w:rPr>
        <w:t xml:space="preserve"> </w:t>
      </w:r>
      <w:r>
        <w:t>of</w:t>
      </w:r>
      <w:r>
        <w:rPr>
          <w:spacing w:val="-6"/>
        </w:rPr>
        <w:t xml:space="preserve"> </w:t>
      </w:r>
      <w:r>
        <w:t>imperialism</w:t>
      </w:r>
      <w:r>
        <w:rPr>
          <w:spacing w:val="-5"/>
        </w:rPr>
        <w:t xml:space="preserve"> </w:t>
      </w:r>
      <w:r>
        <w:t>in</w:t>
      </w:r>
      <w:r>
        <w:rPr>
          <w:spacing w:val="-6"/>
        </w:rPr>
        <w:t xml:space="preserve"> </w:t>
      </w:r>
      <w:r>
        <w:t>his</w:t>
      </w:r>
      <w:r>
        <w:rPr>
          <w:spacing w:val="-5"/>
        </w:rPr>
        <w:t xml:space="preserve"> </w:t>
      </w:r>
      <w:r>
        <w:t>black</w:t>
      </w:r>
      <w:r>
        <w:rPr>
          <w:spacing w:val="-6"/>
        </w:rPr>
        <w:t xml:space="preserve"> </w:t>
      </w:r>
      <w:r>
        <w:t>nine-by-fourteen-foot spider. In the stomach of the giant, intimidating spider is a glass case containing an 1843 china teapot on a silver serving tray. (</w:t>
      </w:r>
      <w:hyperlink r:id="rId26" w:history="1">
        <w:r w:rsidRPr="0005338E">
          <w:rPr>
            <w:rStyle w:val="Hyperlink"/>
            <w:i/>
          </w:rPr>
          <w:t>Cabinet of Craving</w:t>
        </w:r>
        <w:r w:rsidRPr="0005338E">
          <w:rPr>
            <w:rStyle w:val="Hyperlink"/>
          </w:rPr>
          <w:t>, Jesse Lott and Madeline O’Connor</w:t>
        </w:r>
      </w:hyperlink>
      <w:r>
        <w:t>)</w:t>
      </w:r>
      <w:r>
        <w:rPr>
          <w:spacing w:val="-14"/>
        </w:rPr>
        <w:t xml:space="preserve"> </w:t>
      </w:r>
      <w:r>
        <w:t>The</w:t>
      </w:r>
      <w:r>
        <w:rPr>
          <w:spacing w:val="-14"/>
        </w:rPr>
        <w:t xml:space="preserve"> </w:t>
      </w:r>
      <w:r>
        <w:t>sculpture</w:t>
      </w:r>
      <w:r>
        <w:rPr>
          <w:spacing w:val="-14"/>
        </w:rPr>
        <w:t xml:space="preserve"> </w:t>
      </w:r>
      <w:r>
        <w:t>symbolizes</w:t>
      </w:r>
      <w:r>
        <w:rPr>
          <w:spacing w:val="-14"/>
        </w:rPr>
        <w:t xml:space="preserve"> </w:t>
      </w:r>
      <w:r>
        <w:t>the</w:t>
      </w:r>
      <w:r>
        <w:rPr>
          <w:spacing w:val="-14"/>
        </w:rPr>
        <w:t xml:space="preserve"> </w:t>
      </w:r>
      <w:r>
        <w:t>destructive</w:t>
      </w:r>
      <w:r>
        <w:rPr>
          <w:spacing w:val="-14"/>
        </w:rPr>
        <w:t xml:space="preserve"> </w:t>
      </w:r>
      <w:r>
        <w:t>co-dependence of empires, depicting the English craving for tea and porcelain during the Victorian era and the Chinese desire for silver that led to the Opium Wars (1839-42, 1856-60). Although Chin takes an indirect approach in making his political statement, it is nevertheless</w:t>
      </w:r>
      <w:r>
        <w:rPr>
          <w:spacing w:val="-14"/>
        </w:rPr>
        <w:t xml:space="preserve"> </w:t>
      </w:r>
      <w:r>
        <w:t>powerful.</w:t>
      </w:r>
    </w:p>
    <w:p w14:paraId="37F041EA" w14:textId="77777777" w:rsidR="00DF1485" w:rsidRDefault="00DF1485" w:rsidP="00471C69">
      <w:pPr>
        <w:pStyle w:val="Body"/>
      </w:pPr>
    </w:p>
    <w:p w14:paraId="37F041EB" w14:textId="7A10EECB" w:rsidR="00DF1485" w:rsidRDefault="00B40D39" w:rsidP="00B40D39">
      <w:pPr>
        <w:pStyle w:val="Heading1"/>
        <w:numPr>
          <w:ilvl w:val="0"/>
          <w:numId w:val="0"/>
        </w:numPr>
      </w:pPr>
      <w:r>
        <w:t xml:space="preserve">6.7 </w:t>
      </w:r>
      <w:r w:rsidR="00DF1485">
        <w:t>PROTEST AND</w:t>
      </w:r>
      <w:r w:rsidR="00DF1485">
        <w:rPr>
          <w:spacing w:val="-2"/>
        </w:rPr>
        <w:t xml:space="preserve"> </w:t>
      </w:r>
      <w:r w:rsidR="00DF1485">
        <w:t>SHOCK</w:t>
      </w:r>
    </w:p>
    <w:p w14:paraId="37F041EC" w14:textId="16C6308D" w:rsidR="00DF1485" w:rsidRDefault="00DF1485" w:rsidP="00471C69">
      <w:pPr>
        <w:pStyle w:val="Body"/>
      </w:pPr>
      <w:r>
        <w:t>Art also connects to our lives as a means of expressing protest, as can be seen in the work of Jaune Quick-to-See Smith (b. 1940, USA), a Native American who often sarcastically comments on the history of the treatment of her people by Americans in general and by the United States government in particular. The impetus for these two works was the 1992 celebration of the 500</w:t>
      </w:r>
      <w:proofErr w:type="spellStart"/>
      <w:r>
        <w:rPr>
          <w:position w:val="7"/>
          <w:sz w:val="13"/>
        </w:rPr>
        <w:t>th</w:t>
      </w:r>
      <w:proofErr w:type="spellEnd"/>
      <w:r>
        <w:rPr>
          <w:position w:val="7"/>
          <w:sz w:val="13"/>
        </w:rPr>
        <w:t xml:space="preserve"> </w:t>
      </w:r>
      <w:r>
        <w:t>anniversary of Columbus’s discovery of the “New World.” (</w:t>
      </w:r>
      <w:hyperlink r:id="rId27" w:history="1">
        <w:r w:rsidRPr="00394D93">
          <w:rPr>
            <w:rStyle w:val="Hyperlink"/>
            <w:i/>
          </w:rPr>
          <w:t>Trade (Gifts for Trading Land with White People)</w:t>
        </w:r>
        <w:r w:rsidRPr="00394D93">
          <w:rPr>
            <w:rStyle w:val="Hyperlink"/>
          </w:rPr>
          <w:t>, Juane Quick-to-See Smith</w:t>
        </w:r>
      </w:hyperlink>
      <w:r w:rsidR="00E907E8">
        <w:t>;</w:t>
      </w:r>
      <w:r>
        <w:t xml:space="preserve"> </w:t>
      </w:r>
      <w:hyperlink r:id="rId28" w:history="1">
        <w:r w:rsidRPr="006B63DB">
          <w:rPr>
            <w:rStyle w:val="Hyperlink"/>
            <w:i/>
          </w:rPr>
          <w:t>Paper Dolls for a Post Columbian World with Ensembles Contributed by US Government</w:t>
        </w:r>
        <w:r w:rsidRPr="006B63DB">
          <w:rPr>
            <w:rStyle w:val="Hyperlink"/>
          </w:rPr>
          <w:t xml:space="preserve">, </w:t>
        </w:r>
        <w:proofErr w:type="spellStart"/>
        <w:r w:rsidRPr="006B63DB">
          <w:rPr>
            <w:rStyle w:val="Hyperlink"/>
          </w:rPr>
          <w:t>Juane</w:t>
        </w:r>
        <w:proofErr w:type="spellEnd"/>
        <w:r w:rsidRPr="006B63DB">
          <w:rPr>
            <w:rStyle w:val="Hyperlink"/>
          </w:rPr>
          <w:t xml:space="preserve"> Quick-to-See Smith</w:t>
        </w:r>
      </w:hyperlink>
      <w:r>
        <w:t xml:space="preserve">) Her commentary includes the commercialization and stereotyping of her people, and their relegation to </w:t>
      </w:r>
      <w:r>
        <w:lastRenderedPageBreak/>
        <w:t>reservations, with forced cultural changes, as well as such harmful effects as the introduction of the deadly smallpox disease among people with no previous exposure to it. Her drawings and paintings</w:t>
      </w:r>
      <w:r>
        <w:rPr>
          <w:spacing w:val="-12"/>
        </w:rPr>
        <w:t xml:space="preserve"> </w:t>
      </w:r>
      <w:r>
        <w:t>are</w:t>
      </w:r>
      <w:r>
        <w:rPr>
          <w:spacing w:val="-12"/>
        </w:rPr>
        <w:t xml:space="preserve"> </w:t>
      </w:r>
      <w:r>
        <w:t>often</w:t>
      </w:r>
      <w:r>
        <w:rPr>
          <w:spacing w:val="-12"/>
        </w:rPr>
        <w:t xml:space="preserve"> </w:t>
      </w:r>
      <w:r>
        <w:t>very</w:t>
      </w:r>
      <w:r>
        <w:rPr>
          <w:spacing w:val="-12"/>
        </w:rPr>
        <w:t xml:space="preserve"> </w:t>
      </w:r>
      <w:r>
        <w:t>simple</w:t>
      </w:r>
      <w:r>
        <w:rPr>
          <w:spacing w:val="-11"/>
        </w:rPr>
        <w:t xml:space="preserve"> </w:t>
      </w:r>
      <w:r>
        <w:t>and</w:t>
      </w:r>
      <w:r>
        <w:rPr>
          <w:spacing w:val="-12"/>
        </w:rPr>
        <w:t xml:space="preserve"> </w:t>
      </w:r>
      <w:r>
        <w:t>straightforward</w:t>
      </w:r>
      <w:r>
        <w:rPr>
          <w:spacing w:val="-12"/>
        </w:rPr>
        <w:t xml:space="preserve"> </w:t>
      </w:r>
      <w:r>
        <w:t>in</w:t>
      </w:r>
      <w:r>
        <w:rPr>
          <w:spacing w:val="-12"/>
        </w:rPr>
        <w:t xml:space="preserve"> </w:t>
      </w:r>
      <w:r>
        <w:t>method</w:t>
      </w:r>
      <w:r>
        <w:rPr>
          <w:spacing w:val="-11"/>
        </w:rPr>
        <w:t xml:space="preserve"> </w:t>
      </w:r>
      <w:r>
        <w:t>and</w:t>
      </w:r>
      <w:r>
        <w:rPr>
          <w:spacing w:val="-12"/>
        </w:rPr>
        <w:t xml:space="preserve"> </w:t>
      </w:r>
      <w:r>
        <w:t>style</w:t>
      </w:r>
      <w:r>
        <w:rPr>
          <w:spacing w:val="-12"/>
        </w:rPr>
        <w:t xml:space="preserve"> </w:t>
      </w:r>
      <w:r>
        <w:t>but</w:t>
      </w:r>
      <w:r>
        <w:rPr>
          <w:spacing w:val="-12"/>
        </w:rPr>
        <w:t xml:space="preserve"> </w:t>
      </w:r>
      <w:r>
        <w:t>show</w:t>
      </w:r>
      <w:r>
        <w:rPr>
          <w:spacing w:val="-12"/>
        </w:rPr>
        <w:t xml:space="preserve"> </w:t>
      </w:r>
      <w:r>
        <w:t>masterful</w:t>
      </w:r>
      <w:r>
        <w:rPr>
          <w:spacing w:val="-11"/>
        </w:rPr>
        <w:t xml:space="preserve"> </w:t>
      </w:r>
      <w:r>
        <w:t>techniques that she developed through sophisticated artistic</w:t>
      </w:r>
      <w:r>
        <w:rPr>
          <w:spacing w:val="-9"/>
        </w:rPr>
        <w:t xml:space="preserve"> </w:t>
      </w:r>
      <w:r>
        <w:t>training.</w:t>
      </w:r>
    </w:p>
    <w:p w14:paraId="37F041ED" w14:textId="006F2EBB" w:rsidR="00DF1485" w:rsidRDefault="00DF1485" w:rsidP="00471C69">
      <w:pPr>
        <w:pStyle w:val="Body"/>
      </w:pPr>
      <w:r>
        <w:t>Certainly,</w:t>
      </w:r>
      <w:r>
        <w:rPr>
          <w:spacing w:val="-8"/>
        </w:rPr>
        <w:t xml:space="preserve"> </w:t>
      </w:r>
      <w:r>
        <w:t>the</w:t>
      </w:r>
      <w:r>
        <w:rPr>
          <w:spacing w:val="-8"/>
        </w:rPr>
        <w:t xml:space="preserve"> </w:t>
      </w:r>
      <w:r>
        <w:t>category</w:t>
      </w:r>
      <w:r>
        <w:rPr>
          <w:spacing w:val="-7"/>
        </w:rPr>
        <w:t xml:space="preserve"> </w:t>
      </w:r>
      <w:r>
        <w:t>of</w:t>
      </w:r>
      <w:r>
        <w:rPr>
          <w:spacing w:val="-8"/>
        </w:rPr>
        <w:t xml:space="preserve"> </w:t>
      </w:r>
      <w:r>
        <w:t>shock</w:t>
      </w:r>
      <w:r>
        <w:rPr>
          <w:spacing w:val="-8"/>
        </w:rPr>
        <w:t xml:space="preserve"> </w:t>
      </w:r>
      <w:r>
        <w:t>could</w:t>
      </w:r>
      <w:r>
        <w:rPr>
          <w:spacing w:val="-7"/>
        </w:rPr>
        <w:t xml:space="preserve"> </w:t>
      </w:r>
      <w:r>
        <w:t>be</w:t>
      </w:r>
      <w:r>
        <w:rPr>
          <w:spacing w:val="-8"/>
        </w:rPr>
        <w:t xml:space="preserve"> </w:t>
      </w:r>
      <w:r>
        <w:t>applied</w:t>
      </w:r>
      <w:r>
        <w:rPr>
          <w:spacing w:val="-7"/>
        </w:rPr>
        <w:t xml:space="preserve"> </w:t>
      </w:r>
      <w:r>
        <w:t>to</w:t>
      </w:r>
      <w:r>
        <w:rPr>
          <w:spacing w:val="-8"/>
        </w:rPr>
        <w:t xml:space="preserve"> </w:t>
      </w:r>
      <w:r>
        <w:t>the</w:t>
      </w:r>
      <w:r>
        <w:rPr>
          <w:spacing w:val="-8"/>
        </w:rPr>
        <w:t xml:space="preserve"> </w:t>
      </w:r>
      <w:r>
        <w:t>works</w:t>
      </w:r>
      <w:r>
        <w:rPr>
          <w:spacing w:val="-7"/>
        </w:rPr>
        <w:t xml:space="preserve"> </w:t>
      </w:r>
      <w:r>
        <w:t>by</w:t>
      </w:r>
      <w:r>
        <w:rPr>
          <w:spacing w:val="-8"/>
        </w:rPr>
        <w:t xml:space="preserve"> </w:t>
      </w:r>
      <w:r>
        <w:t>Smith</w:t>
      </w:r>
      <w:r>
        <w:rPr>
          <w:spacing w:val="-7"/>
        </w:rPr>
        <w:t xml:space="preserve"> </w:t>
      </w:r>
      <w:r>
        <w:t>we</w:t>
      </w:r>
      <w:r>
        <w:rPr>
          <w:spacing w:val="-8"/>
        </w:rPr>
        <w:t xml:space="preserve"> </w:t>
      </w:r>
      <w:r>
        <w:t>have</w:t>
      </w:r>
      <w:r>
        <w:rPr>
          <w:spacing w:val="-8"/>
        </w:rPr>
        <w:t xml:space="preserve"> </w:t>
      </w:r>
      <w:r>
        <w:t>just</w:t>
      </w:r>
      <w:r>
        <w:rPr>
          <w:spacing w:val="-7"/>
        </w:rPr>
        <w:t xml:space="preserve"> </w:t>
      </w:r>
      <w:r>
        <w:t>seen,</w:t>
      </w:r>
      <w:r>
        <w:rPr>
          <w:spacing w:val="-8"/>
        </w:rPr>
        <w:t xml:space="preserve"> </w:t>
      </w:r>
      <w:r>
        <w:t xml:space="preserve">and shock has been used increasingly in contemporary art to bolster political statements of protest or just commentary on our expectations and frames of reference. Ron </w:t>
      </w:r>
      <w:proofErr w:type="spellStart"/>
      <w:r>
        <w:t>Mueck</w:t>
      </w:r>
      <w:proofErr w:type="spellEnd"/>
      <w:r>
        <w:t xml:space="preserve"> (b. 1958, Australia) has</w:t>
      </w:r>
      <w:r>
        <w:rPr>
          <w:spacing w:val="-4"/>
        </w:rPr>
        <w:t xml:space="preserve"> </w:t>
      </w:r>
      <w:r>
        <w:t>made</w:t>
      </w:r>
      <w:r>
        <w:rPr>
          <w:spacing w:val="-4"/>
        </w:rPr>
        <w:t xml:space="preserve"> </w:t>
      </w:r>
      <w:r>
        <w:t>a</w:t>
      </w:r>
      <w:r>
        <w:rPr>
          <w:spacing w:val="-4"/>
        </w:rPr>
        <w:t xml:space="preserve"> </w:t>
      </w:r>
      <w:r>
        <w:t>point</w:t>
      </w:r>
      <w:r>
        <w:rPr>
          <w:spacing w:val="-3"/>
        </w:rPr>
        <w:t xml:space="preserve"> </w:t>
      </w:r>
      <w:r>
        <w:t>of</w:t>
      </w:r>
      <w:r>
        <w:rPr>
          <w:spacing w:val="-4"/>
        </w:rPr>
        <w:t xml:space="preserve"> </w:t>
      </w:r>
      <w:r>
        <w:t>repeatedly</w:t>
      </w:r>
      <w:r>
        <w:rPr>
          <w:spacing w:val="-3"/>
        </w:rPr>
        <w:t xml:space="preserve"> </w:t>
      </w:r>
      <w:r>
        <w:t>challenging</w:t>
      </w:r>
      <w:r>
        <w:rPr>
          <w:spacing w:val="-3"/>
        </w:rPr>
        <w:t xml:space="preserve"> </w:t>
      </w:r>
      <w:r>
        <w:t>the</w:t>
      </w:r>
      <w:r>
        <w:rPr>
          <w:spacing w:val="-4"/>
        </w:rPr>
        <w:t xml:space="preserve"> </w:t>
      </w:r>
      <w:r>
        <w:t>viewer</w:t>
      </w:r>
      <w:r>
        <w:rPr>
          <w:spacing w:val="-4"/>
        </w:rPr>
        <w:t xml:space="preserve"> </w:t>
      </w:r>
      <w:r>
        <w:t>with</w:t>
      </w:r>
      <w:r>
        <w:rPr>
          <w:spacing w:val="-3"/>
        </w:rPr>
        <w:t xml:space="preserve"> </w:t>
      </w:r>
      <w:r>
        <w:t>questions</w:t>
      </w:r>
      <w:r>
        <w:rPr>
          <w:spacing w:val="-4"/>
        </w:rPr>
        <w:t xml:space="preserve"> </w:t>
      </w:r>
      <w:r>
        <w:t>about</w:t>
      </w:r>
      <w:r>
        <w:rPr>
          <w:spacing w:val="-4"/>
        </w:rPr>
        <w:t xml:space="preserve"> </w:t>
      </w:r>
      <w:r>
        <w:t>life</w:t>
      </w:r>
      <w:r>
        <w:rPr>
          <w:spacing w:val="-3"/>
        </w:rPr>
        <w:t xml:space="preserve"> </w:t>
      </w:r>
      <w:r>
        <w:t>and</w:t>
      </w:r>
      <w:r>
        <w:rPr>
          <w:spacing w:val="-4"/>
        </w:rPr>
        <w:t xml:space="preserve"> </w:t>
      </w:r>
      <w:r>
        <w:t>relationships in his hyperrealist sculpture. (</w:t>
      </w:r>
      <w:hyperlink r:id="rId29" w:history="1">
        <w:r w:rsidRPr="007319B9">
          <w:rPr>
            <w:rStyle w:val="Hyperlink"/>
            <w:i/>
          </w:rPr>
          <w:t>Mask II</w:t>
        </w:r>
        <w:r w:rsidRPr="007319B9">
          <w:rPr>
            <w:rStyle w:val="Hyperlink"/>
          </w:rPr>
          <w:t xml:space="preserve">, Ron </w:t>
        </w:r>
        <w:proofErr w:type="spellStart"/>
        <w:r w:rsidRPr="007319B9">
          <w:rPr>
            <w:rStyle w:val="Hyperlink"/>
          </w:rPr>
          <w:t>Mueck</w:t>
        </w:r>
        <w:proofErr w:type="spellEnd"/>
      </w:hyperlink>
      <w:r>
        <w:t>)</w:t>
      </w:r>
      <w:r>
        <w:rPr>
          <w:spacing w:val="-5"/>
        </w:rPr>
        <w:t xml:space="preserve"> </w:t>
      </w:r>
      <w:r>
        <w:t>He</w:t>
      </w:r>
      <w:r>
        <w:rPr>
          <w:spacing w:val="-5"/>
        </w:rPr>
        <w:t xml:space="preserve"> </w:t>
      </w:r>
      <w:r>
        <w:t>often</w:t>
      </w:r>
      <w:r>
        <w:rPr>
          <w:spacing w:val="-5"/>
        </w:rPr>
        <w:t xml:space="preserve"> </w:t>
      </w:r>
      <w:r>
        <w:t>creates</w:t>
      </w:r>
      <w:r>
        <w:rPr>
          <w:spacing w:val="-5"/>
        </w:rPr>
        <w:t xml:space="preserve"> </w:t>
      </w:r>
      <w:r>
        <w:t>works</w:t>
      </w:r>
      <w:r>
        <w:rPr>
          <w:spacing w:val="-5"/>
        </w:rPr>
        <w:t xml:space="preserve"> </w:t>
      </w:r>
      <w:r>
        <w:t>of</w:t>
      </w:r>
      <w:r>
        <w:rPr>
          <w:spacing w:val="-5"/>
        </w:rPr>
        <w:t xml:space="preserve"> </w:t>
      </w:r>
      <w:r>
        <w:t>the</w:t>
      </w:r>
      <w:r>
        <w:rPr>
          <w:spacing w:val="-5"/>
        </w:rPr>
        <w:t xml:space="preserve"> </w:t>
      </w:r>
      <w:r>
        <w:t>human</w:t>
      </w:r>
      <w:r>
        <w:rPr>
          <w:spacing w:val="-5"/>
        </w:rPr>
        <w:t xml:space="preserve"> </w:t>
      </w:r>
      <w:r>
        <w:t>form that are exceptionally out of scale, unexpectedly undressed, or placed in unusual postures, thereby creating many surprises among gallery goers, especially those who approach these uncanny works at a close</w:t>
      </w:r>
      <w:r>
        <w:rPr>
          <w:spacing w:val="-3"/>
        </w:rPr>
        <w:t xml:space="preserve"> </w:t>
      </w:r>
      <w:r>
        <w:t>distance.</w:t>
      </w:r>
    </w:p>
    <w:p w14:paraId="37F041EE" w14:textId="77777777" w:rsidR="00DF1485" w:rsidRDefault="00DF1485" w:rsidP="00471C69">
      <w:pPr>
        <w:pStyle w:val="Body"/>
      </w:pPr>
    </w:p>
    <w:p w14:paraId="37F041EF" w14:textId="5EA09007" w:rsidR="00DF1485" w:rsidRDefault="00B40D39" w:rsidP="00B40D39">
      <w:pPr>
        <w:pStyle w:val="Heading1"/>
        <w:numPr>
          <w:ilvl w:val="0"/>
          <w:numId w:val="0"/>
        </w:numPr>
      </w:pPr>
      <w:r>
        <w:t xml:space="preserve">6.8 </w:t>
      </w:r>
      <w:r w:rsidR="00DF1485">
        <w:t>CELEBRATION AND</w:t>
      </w:r>
      <w:r w:rsidR="00DF1485">
        <w:rPr>
          <w:spacing w:val="-2"/>
        </w:rPr>
        <w:t xml:space="preserve"> </w:t>
      </w:r>
      <w:r w:rsidR="00DF1485">
        <w:t>COMMEMORATION</w:t>
      </w:r>
    </w:p>
    <w:p w14:paraId="37F041F0" w14:textId="77777777" w:rsidR="00DF1485" w:rsidRPr="007B4C97" w:rsidRDefault="00DF1485" w:rsidP="007B4C97">
      <w:pPr>
        <w:pStyle w:val="Body"/>
      </w:pPr>
      <w:r>
        <w:t xml:space="preserve">The use of art to note the observance of particular life events for ordinary people, rulers, and officials of all sorts has been a frequent theme and appears in all eras and in myriad styles. The presentation of such an event can very effectively call </w:t>
      </w:r>
      <w:proofErr w:type="spellStart"/>
      <w:r>
        <w:t>atten</w:t>
      </w:r>
      <w:proofErr w:type="spellEnd"/>
      <w:r>
        <w:t xml:space="preserve"> </w:t>
      </w:r>
      <w:proofErr w:type="spellStart"/>
      <w:r>
        <w:t>tion</w:t>
      </w:r>
      <w:proofErr w:type="spellEnd"/>
      <w:r>
        <w:t xml:space="preserve"> to a distinctive new approach an artist takes. Such is the case for a painting in celebration of a wedding created by Henri Rousseau (1844-1910, France), a mostly self-taught artist. (Figure 6.13) Due to such stylistic traits as the lack of formal </w:t>
      </w:r>
      <w:proofErr w:type="spellStart"/>
      <w:r>
        <w:t>onepoint</w:t>
      </w:r>
      <w:proofErr w:type="spellEnd"/>
      <w:r>
        <w:t xml:space="preserve"> perspective and simplified treatment of</w:t>
      </w:r>
      <w:r>
        <w:rPr>
          <w:spacing w:val="-17"/>
        </w:rPr>
        <w:t xml:space="preserve"> </w:t>
      </w:r>
      <w:r>
        <w:t>the</w:t>
      </w:r>
      <w:r>
        <w:rPr>
          <w:spacing w:val="-16"/>
        </w:rPr>
        <w:t xml:space="preserve"> </w:t>
      </w:r>
      <w:r>
        <w:t>human</w:t>
      </w:r>
      <w:r>
        <w:rPr>
          <w:spacing w:val="-16"/>
        </w:rPr>
        <w:t xml:space="preserve"> </w:t>
      </w:r>
      <w:r>
        <w:t>form,</w:t>
      </w:r>
      <w:r>
        <w:rPr>
          <w:spacing w:val="-18"/>
        </w:rPr>
        <w:t xml:space="preserve"> </w:t>
      </w:r>
      <w:r>
        <w:t>Rousseau</w:t>
      </w:r>
      <w:r>
        <w:rPr>
          <w:spacing w:val="-16"/>
        </w:rPr>
        <w:t xml:space="preserve"> </w:t>
      </w:r>
      <w:r>
        <w:t>was</w:t>
      </w:r>
      <w:r>
        <w:rPr>
          <w:spacing w:val="-16"/>
        </w:rPr>
        <w:t xml:space="preserve"> </w:t>
      </w:r>
      <w:r>
        <w:t>described by</w:t>
      </w:r>
      <w:r>
        <w:rPr>
          <w:spacing w:val="22"/>
        </w:rPr>
        <w:t xml:space="preserve"> </w:t>
      </w:r>
      <w:r>
        <w:t>critics</w:t>
      </w:r>
      <w:r>
        <w:rPr>
          <w:spacing w:val="22"/>
        </w:rPr>
        <w:t xml:space="preserve"> </w:t>
      </w:r>
      <w:r>
        <w:t>as</w:t>
      </w:r>
      <w:r>
        <w:rPr>
          <w:spacing w:val="23"/>
        </w:rPr>
        <w:t xml:space="preserve"> </w:t>
      </w:r>
      <w:r>
        <w:t>a</w:t>
      </w:r>
      <w:r>
        <w:rPr>
          <w:spacing w:val="22"/>
        </w:rPr>
        <w:t xml:space="preserve"> </w:t>
      </w:r>
      <w:r>
        <w:t>naive</w:t>
      </w:r>
      <w:r>
        <w:rPr>
          <w:spacing w:val="23"/>
        </w:rPr>
        <w:t xml:space="preserve"> </w:t>
      </w:r>
      <w:r>
        <w:t>painter.</w:t>
      </w:r>
      <w:r>
        <w:rPr>
          <w:spacing w:val="22"/>
        </w:rPr>
        <w:t xml:space="preserve"> </w:t>
      </w:r>
      <w:r>
        <w:t>His</w:t>
      </w:r>
      <w:r>
        <w:rPr>
          <w:spacing w:val="23"/>
        </w:rPr>
        <w:t xml:space="preserve"> </w:t>
      </w:r>
      <w:r>
        <w:t>style</w:t>
      </w:r>
      <w:r>
        <w:rPr>
          <w:spacing w:val="22"/>
        </w:rPr>
        <w:t xml:space="preserve"> </w:t>
      </w:r>
      <w:r>
        <w:t>was</w:t>
      </w:r>
      <w:r w:rsidR="00471C69">
        <w:t xml:space="preserve"> </w:t>
      </w:r>
      <w:r>
        <w:rPr>
          <w:color w:val="231F20"/>
        </w:rPr>
        <w:t xml:space="preserve">embraced by many </w:t>
      </w:r>
      <w:r>
        <w:rPr>
          <w:b/>
          <w:color w:val="231F20"/>
        </w:rPr>
        <w:t xml:space="preserve">avant-garde </w:t>
      </w:r>
      <w:r>
        <w:rPr>
          <w:color w:val="231F20"/>
        </w:rPr>
        <w:t xml:space="preserve">artists at the time, however, as boldly moving away from traditional methods and ideas taught in art schools at the time. Artwork to express the grief of the living and to preserve and honor the memory of the deceased can be found in all ages and cultures. Funerary markers, some large and elaborate, have appeared in many eras. From ancient Greece, for example, we have a marble grave </w:t>
      </w:r>
      <w:r>
        <w:rPr>
          <w:b/>
          <w:color w:val="231F20"/>
        </w:rPr>
        <w:t>stele</w:t>
      </w:r>
      <w:r>
        <w:rPr>
          <w:color w:val="231F20"/>
        </w:rPr>
        <w:t xml:space="preserve">, or marker, carved with a portrait of a noblewoman seated on a Greek </w:t>
      </w:r>
      <w:r>
        <w:rPr>
          <w:b/>
          <w:color w:val="231F20"/>
        </w:rPr>
        <w:t>klismos chair</w:t>
      </w:r>
      <w:r>
        <w:rPr>
          <w:color w:val="231F20"/>
        </w:rPr>
        <w:t xml:space="preserve">, a curved-leg style then popular, while selecting a piece of jewelry from a young servant woman standing before her. (Figure 6.14) The jewelry, now missing, stood for the wealth of the individual, family, and society at large, and the state of </w:t>
      </w:r>
      <w:proofErr w:type="spellStart"/>
      <w:r>
        <w:rPr>
          <w:color w:val="231F20"/>
        </w:rPr>
        <w:t>well being</w:t>
      </w:r>
      <w:proofErr w:type="spellEnd"/>
      <w:r>
        <w:rPr>
          <w:color w:val="231F20"/>
        </w:rPr>
        <w:t xml:space="preserve"> that will continue for the group in spite of one individual’s death.</w:t>
      </w:r>
    </w:p>
    <w:p w14:paraId="37F041F1" w14:textId="77777777" w:rsidR="007B4C97" w:rsidRDefault="007B4C97" w:rsidP="007B4C97">
      <w:pPr>
        <w:pStyle w:val="Body"/>
      </w:pPr>
    </w:p>
    <w:p w14:paraId="37F041F2" w14:textId="77777777" w:rsidR="007B4C97" w:rsidRPr="007B4C97" w:rsidRDefault="007B4C97" w:rsidP="007B4C97">
      <w:pPr>
        <w:pStyle w:val="Body"/>
        <w:ind w:firstLine="0"/>
        <w:jc w:val="center"/>
      </w:pPr>
      <w:r>
        <w:rPr>
          <w:noProof/>
        </w:rPr>
        <w:lastRenderedPageBreak/>
        <w:drawing>
          <wp:inline distT="0" distB="0" distL="0" distR="0" wp14:anchorId="37F0425B" wp14:editId="43317A39">
            <wp:extent cx="3004185" cy="4286250"/>
            <wp:effectExtent l="0" t="0" r="5715" b="6350"/>
            <wp:docPr id="833" name="Picture 823" descr="The Wedding Part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3" name="Picture 82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04185" cy="428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1F3" w14:textId="77777777" w:rsidR="007B4C97" w:rsidRDefault="007B4C97" w:rsidP="007B4C97">
      <w:pPr>
        <w:pStyle w:val="CaptionHeader"/>
      </w:pPr>
      <w:r>
        <w:t xml:space="preserve">Figure 6.13 </w:t>
      </w:r>
      <w:r>
        <w:rPr>
          <w:rFonts w:ascii="Verdana-BoldItalic"/>
          <w:i/>
        </w:rPr>
        <w:t xml:space="preserve">| </w:t>
      </w:r>
      <w:r>
        <w:t>The Wedding Party</w:t>
      </w:r>
    </w:p>
    <w:p w14:paraId="37F041F4" w14:textId="77777777" w:rsidR="007B4C97" w:rsidRDefault="007B4C97" w:rsidP="007B4C97">
      <w:pPr>
        <w:pStyle w:val="CaptionText"/>
        <w:rPr>
          <w:spacing w:val="-4"/>
        </w:rPr>
      </w:pPr>
      <w:r>
        <w:t xml:space="preserve">Artist: Henri </w:t>
      </w:r>
      <w:r>
        <w:rPr>
          <w:spacing w:val="-4"/>
        </w:rPr>
        <w:t xml:space="preserve">Rousseau </w:t>
      </w:r>
    </w:p>
    <w:p w14:paraId="37F041F5" w14:textId="77777777" w:rsidR="007B4C97" w:rsidRDefault="007B4C97" w:rsidP="007B4C97">
      <w:pPr>
        <w:pStyle w:val="CaptionText"/>
      </w:pPr>
      <w:r>
        <w:t xml:space="preserve">Source: </w:t>
      </w:r>
      <w:proofErr w:type="spellStart"/>
      <w:r>
        <w:t>Wikiart</w:t>
      </w:r>
      <w:proofErr w:type="spellEnd"/>
      <w:r>
        <w:t xml:space="preserve"> </w:t>
      </w:r>
    </w:p>
    <w:p w14:paraId="37F041F6" w14:textId="77777777" w:rsidR="007B4C97" w:rsidRDefault="007B4C97" w:rsidP="007B4C97">
      <w:pPr>
        <w:pStyle w:val="CaptionText"/>
      </w:pPr>
      <w:r>
        <w:t xml:space="preserve">License: Public </w:t>
      </w:r>
      <w:r>
        <w:rPr>
          <w:spacing w:val="-5"/>
        </w:rPr>
        <w:t>Domain</w:t>
      </w:r>
    </w:p>
    <w:p w14:paraId="37F041F7" w14:textId="77777777" w:rsidR="007B4C97" w:rsidRDefault="007B4C97" w:rsidP="007B4C97">
      <w:pPr>
        <w:pStyle w:val="Body"/>
      </w:pPr>
    </w:p>
    <w:p w14:paraId="37F041F8" w14:textId="77777777" w:rsidR="007B4C97" w:rsidRPr="007B4C97" w:rsidRDefault="007B4C97" w:rsidP="007B4C97">
      <w:pPr>
        <w:pStyle w:val="Body"/>
        <w:ind w:firstLine="0"/>
        <w:jc w:val="center"/>
      </w:pPr>
      <w:r w:rsidRPr="007B4C97">
        <w:rPr>
          <w:noProof/>
        </w:rPr>
        <w:lastRenderedPageBreak/>
        <w:drawing>
          <wp:inline distT="0" distB="0" distL="0" distR="0" wp14:anchorId="37F0425D" wp14:editId="6C903734">
            <wp:extent cx="2893784" cy="4210455"/>
            <wp:effectExtent l="0" t="0" r="1905" b="6350"/>
            <wp:docPr id="1" name="Picture 1" descr="Funerary Stele of Heges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03463" cy="4224538"/>
                    </a:xfrm>
                    <a:prstGeom prst="rect">
                      <a:avLst/>
                    </a:prstGeom>
                  </pic:spPr>
                </pic:pic>
              </a:graphicData>
            </a:graphic>
          </wp:inline>
        </w:drawing>
      </w:r>
    </w:p>
    <w:p w14:paraId="37F041F9" w14:textId="77777777" w:rsidR="007B4C97" w:rsidRDefault="007B4C97" w:rsidP="007B4C97">
      <w:pPr>
        <w:pStyle w:val="CaptionHeader"/>
        <w:rPr>
          <w:lang w:bidi="ar-SA"/>
        </w:rPr>
      </w:pPr>
      <w:r>
        <w:rPr>
          <w:lang w:bidi="ar-SA"/>
        </w:rPr>
        <w:t xml:space="preserve">Figure 6.14 | Funerary Stele of </w:t>
      </w:r>
      <w:proofErr w:type="spellStart"/>
      <w:r>
        <w:rPr>
          <w:lang w:bidi="ar-SA"/>
        </w:rPr>
        <w:t>Hegeso</w:t>
      </w:r>
      <w:proofErr w:type="spellEnd"/>
    </w:p>
    <w:p w14:paraId="37F041FA" w14:textId="77777777" w:rsidR="007B4C97" w:rsidRDefault="007B4C97" w:rsidP="007B4C97">
      <w:pPr>
        <w:pStyle w:val="CaptionText"/>
        <w:rPr>
          <w:lang w:bidi="ar-SA"/>
        </w:rPr>
      </w:pPr>
      <w:r>
        <w:rPr>
          <w:lang w:bidi="ar-SA"/>
        </w:rPr>
        <w:t xml:space="preserve">Artist: </w:t>
      </w:r>
      <w:proofErr w:type="spellStart"/>
      <w:r>
        <w:rPr>
          <w:lang w:bidi="ar-SA"/>
        </w:rPr>
        <w:t>Kallimachos</w:t>
      </w:r>
      <w:proofErr w:type="spellEnd"/>
    </w:p>
    <w:p w14:paraId="37F041FB" w14:textId="77777777" w:rsidR="007B4C97" w:rsidRDefault="007B4C97" w:rsidP="007B4C97">
      <w:pPr>
        <w:pStyle w:val="CaptionText"/>
        <w:rPr>
          <w:lang w:bidi="ar-SA"/>
        </w:rPr>
      </w:pPr>
      <w:r>
        <w:rPr>
          <w:lang w:bidi="ar-SA"/>
        </w:rPr>
        <w:t xml:space="preserve">Author: User </w:t>
      </w:r>
      <w:r>
        <w:rPr>
          <w:lang w:bidi="ar-SA"/>
        </w:rPr>
        <w:t>“</w:t>
      </w:r>
      <w:proofErr w:type="spellStart"/>
      <w:r>
        <w:rPr>
          <w:lang w:bidi="ar-SA"/>
        </w:rPr>
        <w:t>Marsyas</w:t>
      </w:r>
      <w:proofErr w:type="spellEnd"/>
      <w:r>
        <w:rPr>
          <w:lang w:bidi="ar-SA"/>
        </w:rPr>
        <w:t>”</w:t>
      </w:r>
    </w:p>
    <w:p w14:paraId="37F041FC" w14:textId="77777777" w:rsidR="007B4C97" w:rsidRDefault="007B4C97" w:rsidP="007B4C97">
      <w:pPr>
        <w:pStyle w:val="CaptionText"/>
        <w:rPr>
          <w:lang w:bidi="ar-SA"/>
        </w:rPr>
      </w:pPr>
      <w:r>
        <w:rPr>
          <w:lang w:bidi="ar-SA"/>
        </w:rPr>
        <w:t>Source: Wikimedia Commons</w:t>
      </w:r>
    </w:p>
    <w:p w14:paraId="37F041FD" w14:textId="77777777" w:rsidR="007B4C97" w:rsidRPr="007B4C97" w:rsidRDefault="007B4C97" w:rsidP="007B4C97">
      <w:pPr>
        <w:pStyle w:val="CaptionText"/>
      </w:pPr>
      <w:r>
        <w:rPr>
          <w:lang w:bidi="ar-SA"/>
        </w:rPr>
        <w:t>License: CC BY-SA 3.0</w:t>
      </w:r>
    </w:p>
    <w:p w14:paraId="37F041FE" w14:textId="54F26F04" w:rsidR="00DF1485" w:rsidRDefault="00B40D39" w:rsidP="00B40D39">
      <w:pPr>
        <w:pStyle w:val="Heading1"/>
        <w:numPr>
          <w:ilvl w:val="0"/>
          <w:numId w:val="0"/>
        </w:numPr>
      </w:pPr>
      <w:r>
        <w:t xml:space="preserve">6.9 </w:t>
      </w:r>
      <w:r w:rsidR="00DF1485">
        <w:t>WORSHIP</w:t>
      </w:r>
    </w:p>
    <w:p w14:paraId="37F041FF" w14:textId="77777777" w:rsidR="00DF1485" w:rsidRDefault="00DF1485" w:rsidP="007B4C97">
      <w:pPr>
        <w:pStyle w:val="Body"/>
        <w:rPr>
          <w:color w:val="231F20"/>
        </w:rPr>
      </w:pPr>
      <w:r>
        <w:t>Perhaps the most frequent use of art as a means of connecting to viewers’ lives through the ages has been for religious purposes, often entailing the aspects of worship whereby a deity, person, or</w:t>
      </w:r>
      <w:r>
        <w:rPr>
          <w:spacing w:val="48"/>
        </w:rPr>
        <w:t xml:space="preserve"> </w:t>
      </w:r>
      <w:r>
        <w:t>narrative</w:t>
      </w:r>
      <w:r w:rsidR="007B4C97">
        <w:t xml:space="preserve"> </w:t>
      </w:r>
      <w:r>
        <w:rPr>
          <w:color w:val="231F20"/>
        </w:rPr>
        <w:t>is presented for the viewer to use in order to express their devotion, as an occasion of worship, or to contemplate its meaning. Among the most formalized types are cult statues—images of deities,</w:t>
      </w:r>
      <w:r>
        <w:rPr>
          <w:color w:val="231F20"/>
          <w:spacing w:val="-7"/>
        </w:rPr>
        <w:t xml:space="preserve"> </w:t>
      </w:r>
      <w:r>
        <w:rPr>
          <w:color w:val="231F20"/>
        </w:rPr>
        <w:t>saints,</w:t>
      </w:r>
      <w:r>
        <w:rPr>
          <w:color w:val="231F20"/>
          <w:spacing w:val="-8"/>
        </w:rPr>
        <w:t xml:space="preserve"> </w:t>
      </w:r>
      <w:r>
        <w:rPr>
          <w:color w:val="231F20"/>
        </w:rPr>
        <w:t>or</w:t>
      </w:r>
      <w:r>
        <w:rPr>
          <w:color w:val="231F20"/>
          <w:spacing w:val="-6"/>
        </w:rPr>
        <w:t xml:space="preserve"> </w:t>
      </w:r>
      <w:r>
        <w:rPr>
          <w:color w:val="231F20"/>
        </w:rPr>
        <w:t>revered</w:t>
      </w:r>
      <w:r>
        <w:rPr>
          <w:color w:val="231F20"/>
          <w:spacing w:val="-7"/>
        </w:rPr>
        <w:t xml:space="preserve"> </w:t>
      </w:r>
      <w:r>
        <w:rPr>
          <w:color w:val="231F20"/>
        </w:rPr>
        <w:t>figures—such</w:t>
      </w:r>
      <w:r>
        <w:rPr>
          <w:color w:val="231F20"/>
          <w:spacing w:val="-7"/>
        </w:rPr>
        <w:t xml:space="preserve"> </w:t>
      </w:r>
      <w:r>
        <w:rPr>
          <w:color w:val="231F20"/>
        </w:rPr>
        <w:t>as</w:t>
      </w:r>
      <w:r>
        <w:rPr>
          <w:color w:val="231F20"/>
          <w:spacing w:val="-6"/>
        </w:rPr>
        <w:t xml:space="preserve"> </w:t>
      </w:r>
      <w:proofErr w:type="spellStart"/>
      <w:r>
        <w:rPr>
          <w:color w:val="231F20"/>
        </w:rPr>
        <w:t>Varaha</w:t>
      </w:r>
      <w:proofErr w:type="spellEnd"/>
      <w:r>
        <w:rPr>
          <w:color w:val="231F20"/>
        </w:rPr>
        <w:t xml:space="preserve">, the boar-headed </w:t>
      </w:r>
      <w:r>
        <w:rPr>
          <w:b/>
          <w:color w:val="231F20"/>
        </w:rPr>
        <w:t>avatar</w:t>
      </w:r>
      <w:r>
        <w:rPr>
          <w:color w:val="231F20"/>
        </w:rPr>
        <w:t xml:space="preserve">, or physical form, of the Hindu god Vishnu. Here, </w:t>
      </w:r>
      <w:proofErr w:type="spellStart"/>
      <w:r>
        <w:rPr>
          <w:color w:val="231F20"/>
        </w:rPr>
        <w:t>Varaha</w:t>
      </w:r>
      <w:proofErr w:type="spellEnd"/>
      <w:r>
        <w:rPr>
          <w:color w:val="231F20"/>
        </w:rPr>
        <w:t xml:space="preserve"> is rescuing the goddess </w:t>
      </w:r>
      <w:proofErr w:type="spellStart"/>
      <w:r>
        <w:rPr>
          <w:color w:val="231F20"/>
        </w:rPr>
        <w:t>Bhudevi</w:t>
      </w:r>
      <w:proofErr w:type="spellEnd"/>
      <w:r>
        <w:rPr>
          <w:color w:val="231F20"/>
        </w:rPr>
        <w:t xml:space="preserve"> by slaying the demon that had trapped her in the ocean. (Figure 6.15) Dangling in mid-air as she holds his tusk, </w:t>
      </w:r>
      <w:proofErr w:type="spellStart"/>
      <w:r>
        <w:rPr>
          <w:color w:val="231F20"/>
        </w:rPr>
        <w:t>Varaha</w:t>
      </w:r>
      <w:proofErr w:type="spellEnd"/>
      <w:r>
        <w:rPr>
          <w:color w:val="231F20"/>
        </w:rPr>
        <w:t xml:space="preserve"> returned </w:t>
      </w:r>
      <w:proofErr w:type="spellStart"/>
      <w:r>
        <w:rPr>
          <w:color w:val="231F20"/>
        </w:rPr>
        <w:t>Bhuvedi</w:t>
      </w:r>
      <w:proofErr w:type="spellEnd"/>
      <w:r>
        <w:rPr>
          <w:color w:val="231F20"/>
        </w:rPr>
        <w:t xml:space="preserve"> to her rightful place on</w:t>
      </w:r>
      <w:r>
        <w:rPr>
          <w:color w:val="231F20"/>
          <w:spacing w:val="-7"/>
        </w:rPr>
        <w:t xml:space="preserve"> </w:t>
      </w:r>
      <w:r>
        <w:rPr>
          <w:color w:val="231F20"/>
        </w:rPr>
        <w:t>earth.</w:t>
      </w:r>
    </w:p>
    <w:p w14:paraId="37F04200" w14:textId="77777777" w:rsidR="007B4C97" w:rsidRDefault="007B4C97" w:rsidP="007B4C97">
      <w:pPr>
        <w:pStyle w:val="Body"/>
      </w:pPr>
    </w:p>
    <w:p w14:paraId="37F04201" w14:textId="77777777" w:rsidR="007B4C97" w:rsidRDefault="007B4C97" w:rsidP="007B4C97">
      <w:pPr>
        <w:pStyle w:val="Body"/>
        <w:ind w:firstLine="0"/>
        <w:jc w:val="center"/>
      </w:pPr>
      <w:r>
        <w:rPr>
          <w:noProof/>
        </w:rPr>
        <w:lastRenderedPageBreak/>
        <w:drawing>
          <wp:inline distT="0" distB="0" distL="0" distR="0" wp14:anchorId="37F0425F" wp14:editId="43CD788A">
            <wp:extent cx="3373755" cy="2262505"/>
            <wp:effectExtent l="0" t="0" r="4445" b="0"/>
            <wp:docPr id="823" name="Picture 813" descr="Rock Carving Depicting Vishnu&#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3" name="Picture 813"/>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73755" cy="2262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202" w14:textId="77777777" w:rsidR="007B4C97" w:rsidRDefault="007B4C97" w:rsidP="007B4C97">
      <w:pPr>
        <w:pStyle w:val="CaptionHeader"/>
      </w:pPr>
      <w:r>
        <w:t xml:space="preserve">Figure 6.15 </w:t>
      </w:r>
      <w:r>
        <w:rPr>
          <w:rFonts w:ascii="Verdana-BoldItalic"/>
          <w:i/>
        </w:rPr>
        <w:t xml:space="preserve">| </w:t>
      </w:r>
      <w:r>
        <w:t>Rock Carving Depicting Vishnu</w:t>
      </w:r>
    </w:p>
    <w:p w14:paraId="37F04203" w14:textId="77777777" w:rsidR="007B4C97" w:rsidRDefault="007B4C97" w:rsidP="007B4C97">
      <w:pPr>
        <w:pStyle w:val="CaptionText"/>
      </w:pPr>
      <w:r>
        <w:t xml:space="preserve">Author: User </w:t>
      </w:r>
      <w:r>
        <w:t>“</w:t>
      </w:r>
      <w:r>
        <w:t>Clt13</w:t>
      </w:r>
      <w:r>
        <w:t>”</w:t>
      </w:r>
    </w:p>
    <w:p w14:paraId="37F04204" w14:textId="77777777" w:rsidR="007B4C97" w:rsidRDefault="007B4C97" w:rsidP="007B4C97">
      <w:pPr>
        <w:pStyle w:val="CaptionText"/>
      </w:pPr>
      <w:r>
        <w:t xml:space="preserve">Source: Wikimedia Commons </w:t>
      </w:r>
    </w:p>
    <w:p w14:paraId="37F04205" w14:textId="77777777" w:rsidR="007B4C97" w:rsidRDefault="007B4C97" w:rsidP="007B4C97">
      <w:pPr>
        <w:pStyle w:val="CaptionText"/>
      </w:pPr>
      <w:r>
        <w:t>License: CC BY-SA 2.5</w:t>
      </w:r>
    </w:p>
    <w:p w14:paraId="37F04206" w14:textId="77777777" w:rsidR="007B4C97" w:rsidRDefault="007B4C97" w:rsidP="007B4C97">
      <w:pPr>
        <w:pStyle w:val="Body"/>
      </w:pPr>
    </w:p>
    <w:p w14:paraId="37F04207" w14:textId="77777777" w:rsidR="00DF1485" w:rsidRDefault="00DF1485" w:rsidP="007B4C97">
      <w:pPr>
        <w:pStyle w:val="Body"/>
      </w:pPr>
      <w:r>
        <w:t>Other examples include the enormous altarpieces</w:t>
      </w:r>
      <w:r>
        <w:rPr>
          <w:spacing w:val="-11"/>
        </w:rPr>
        <w:t xml:space="preserve"> </w:t>
      </w:r>
      <w:r>
        <w:t>that</w:t>
      </w:r>
      <w:r>
        <w:rPr>
          <w:spacing w:val="-12"/>
        </w:rPr>
        <w:t xml:space="preserve"> </w:t>
      </w:r>
      <w:r>
        <w:t>were</w:t>
      </w:r>
      <w:r>
        <w:rPr>
          <w:spacing w:val="-11"/>
        </w:rPr>
        <w:t xml:space="preserve"> </w:t>
      </w:r>
      <w:r>
        <w:t>a</w:t>
      </w:r>
      <w:r>
        <w:rPr>
          <w:spacing w:val="-12"/>
        </w:rPr>
        <w:t xml:space="preserve"> </w:t>
      </w:r>
      <w:r>
        <w:t>central</w:t>
      </w:r>
      <w:r>
        <w:rPr>
          <w:spacing w:val="-11"/>
        </w:rPr>
        <w:t xml:space="preserve"> </w:t>
      </w:r>
      <w:r>
        <w:t>focus</w:t>
      </w:r>
      <w:r>
        <w:rPr>
          <w:spacing w:val="-12"/>
        </w:rPr>
        <w:t xml:space="preserve"> </w:t>
      </w:r>
      <w:r>
        <w:t>in</w:t>
      </w:r>
      <w:r>
        <w:rPr>
          <w:spacing w:val="-12"/>
        </w:rPr>
        <w:t xml:space="preserve"> </w:t>
      </w:r>
      <w:r>
        <w:t>churches</w:t>
      </w:r>
      <w:r>
        <w:rPr>
          <w:spacing w:val="-11"/>
        </w:rPr>
        <w:t xml:space="preserve"> </w:t>
      </w:r>
      <w:r>
        <w:t>during the Middle Ages, Renaissance, and Baroque (seventeenth</w:t>
      </w:r>
      <w:r>
        <w:rPr>
          <w:spacing w:val="-8"/>
        </w:rPr>
        <w:t xml:space="preserve"> </w:t>
      </w:r>
      <w:r>
        <w:t>century)</w:t>
      </w:r>
      <w:r>
        <w:rPr>
          <w:spacing w:val="-9"/>
        </w:rPr>
        <w:t xml:space="preserve"> </w:t>
      </w:r>
      <w:r>
        <w:t>eras</w:t>
      </w:r>
      <w:r>
        <w:rPr>
          <w:spacing w:val="-9"/>
        </w:rPr>
        <w:t xml:space="preserve"> </w:t>
      </w:r>
      <w:r>
        <w:t>in</w:t>
      </w:r>
      <w:r>
        <w:rPr>
          <w:spacing w:val="-9"/>
        </w:rPr>
        <w:t xml:space="preserve"> </w:t>
      </w:r>
      <w:r>
        <w:t>Europe,</w:t>
      </w:r>
      <w:r>
        <w:rPr>
          <w:spacing w:val="-9"/>
        </w:rPr>
        <w:t xml:space="preserve"> </w:t>
      </w:r>
      <w:r>
        <w:t>altarpieces</w:t>
      </w:r>
      <w:r>
        <w:rPr>
          <w:spacing w:val="-8"/>
        </w:rPr>
        <w:t xml:space="preserve"> </w:t>
      </w:r>
      <w:r>
        <w:t xml:space="preserve">such as </w:t>
      </w:r>
      <w:r>
        <w:rPr>
          <w:i/>
        </w:rPr>
        <w:t xml:space="preserve">El </w:t>
      </w:r>
      <w:proofErr w:type="spellStart"/>
      <w:r>
        <w:rPr>
          <w:i/>
        </w:rPr>
        <w:t>Transparente</w:t>
      </w:r>
      <w:proofErr w:type="spellEnd"/>
      <w:r>
        <w:rPr>
          <w:i/>
        </w:rPr>
        <w:t xml:space="preserve"> </w:t>
      </w:r>
      <w:r>
        <w:t>in the Cathedral of Toledo, Spain. Its elaborate carvings and gilding interplay with natural sunlight that streams in from strategically placed openings in the wall and ceiling. (Figure 6.16) Such works are designed to be awe-inspiring, presenting the viewer/believer with a spectacular visual expression of mysteries of the</w:t>
      </w:r>
      <w:r>
        <w:rPr>
          <w:spacing w:val="-3"/>
        </w:rPr>
        <w:t xml:space="preserve"> </w:t>
      </w:r>
      <w:r>
        <w:t>faith.</w:t>
      </w:r>
    </w:p>
    <w:p w14:paraId="37F04208" w14:textId="77777777" w:rsidR="00DF1485" w:rsidRDefault="00DF1485" w:rsidP="007B4C97">
      <w:pPr>
        <w:pStyle w:val="Body"/>
      </w:pPr>
    </w:p>
    <w:p w14:paraId="37F04209" w14:textId="77777777" w:rsidR="007B4C97" w:rsidRDefault="007B4C97" w:rsidP="007B4C97">
      <w:pPr>
        <w:pStyle w:val="Body"/>
        <w:ind w:firstLine="0"/>
        <w:jc w:val="center"/>
      </w:pPr>
      <w:r>
        <w:rPr>
          <w:noProof/>
        </w:rPr>
        <w:lastRenderedPageBreak/>
        <w:drawing>
          <wp:inline distT="0" distB="0" distL="0" distR="0" wp14:anchorId="37F04261" wp14:editId="6541718B">
            <wp:extent cx="2601595" cy="3462020"/>
            <wp:effectExtent l="0" t="0" r="1905" b="5080"/>
            <wp:docPr id="818" name="Picture 808" descr="El Transparente Altarpiece at Cathedral of Toledo, Spai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8" name="Picture 808"/>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01595" cy="3462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20A" w14:textId="77777777" w:rsidR="007B4C97" w:rsidRDefault="007B4C97" w:rsidP="007B4C97">
      <w:pPr>
        <w:pStyle w:val="CaptionHeader"/>
      </w:pPr>
      <w:r>
        <w:t xml:space="preserve">Figure 6.16 </w:t>
      </w:r>
      <w:r>
        <w:rPr>
          <w:rFonts w:ascii="Verdana-BoldItalic"/>
          <w:i/>
        </w:rPr>
        <w:t xml:space="preserve">| </w:t>
      </w:r>
      <w:r>
        <w:t xml:space="preserve">El </w:t>
      </w:r>
      <w:proofErr w:type="spellStart"/>
      <w:r>
        <w:t>Transparente</w:t>
      </w:r>
      <w:proofErr w:type="spellEnd"/>
      <w:r>
        <w:t xml:space="preserve"> Altarpiece at Cathedral of Toledo, Spain</w:t>
      </w:r>
    </w:p>
    <w:p w14:paraId="37F0420B" w14:textId="77777777" w:rsidR="007B4C97" w:rsidRDefault="007B4C97" w:rsidP="007B4C97">
      <w:pPr>
        <w:pStyle w:val="CaptionText"/>
      </w:pPr>
      <w:r>
        <w:t xml:space="preserve">Author: User </w:t>
      </w:r>
      <w:r>
        <w:t>“</w:t>
      </w:r>
      <w:r>
        <w:t xml:space="preserve">Tim </w:t>
      </w:r>
      <w:proofErr w:type="spellStart"/>
      <w:r>
        <w:t>giddings</w:t>
      </w:r>
      <w:proofErr w:type="spellEnd"/>
      <w:r>
        <w:t>”</w:t>
      </w:r>
      <w:r>
        <w:t xml:space="preserve"> </w:t>
      </w:r>
    </w:p>
    <w:p w14:paraId="37F0420C" w14:textId="77777777" w:rsidR="007B4C97" w:rsidRDefault="007B4C97" w:rsidP="007B4C97">
      <w:pPr>
        <w:pStyle w:val="CaptionText"/>
      </w:pPr>
      <w:r>
        <w:t xml:space="preserve">Source: Wikimedia Commons </w:t>
      </w:r>
    </w:p>
    <w:p w14:paraId="37F0420D" w14:textId="77777777" w:rsidR="007B4C97" w:rsidRDefault="007B4C97" w:rsidP="007B4C97">
      <w:pPr>
        <w:pStyle w:val="CaptionText"/>
      </w:pPr>
      <w:r>
        <w:t>License: CC BY-SA 3.0</w:t>
      </w:r>
    </w:p>
    <w:p w14:paraId="37F0420E" w14:textId="77777777" w:rsidR="007B4C97" w:rsidRDefault="007B4C97" w:rsidP="007B4C97">
      <w:pPr>
        <w:pStyle w:val="Body"/>
      </w:pPr>
    </w:p>
    <w:p w14:paraId="37F0420F" w14:textId="08528894" w:rsidR="00DF1485" w:rsidRDefault="00B40D39" w:rsidP="00B40D39">
      <w:pPr>
        <w:pStyle w:val="Heading1"/>
        <w:numPr>
          <w:ilvl w:val="0"/>
          <w:numId w:val="0"/>
        </w:numPr>
      </w:pPr>
      <w:r>
        <w:t xml:space="preserve">6.10 </w:t>
      </w:r>
      <w:r w:rsidR="00DF1485">
        <w:t>INFORMATION, EDUCATION, AND</w:t>
      </w:r>
      <w:r w:rsidR="00DF1485">
        <w:rPr>
          <w:spacing w:val="-3"/>
        </w:rPr>
        <w:t xml:space="preserve"> </w:t>
      </w:r>
      <w:r w:rsidR="00DF1485">
        <w:t>INSPIRATION</w:t>
      </w:r>
    </w:p>
    <w:p w14:paraId="37F04210" w14:textId="77777777" w:rsidR="00DF1485" w:rsidRDefault="00DF1485" w:rsidP="007B4C97">
      <w:pPr>
        <w:pStyle w:val="Body"/>
      </w:pPr>
      <w:r>
        <w:t>Art has often been used as a means to inform, to educate, and to inspire, and the religious works that</w:t>
      </w:r>
      <w:r w:rsidR="00471C69">
        <w:t xml:space="preserve"> </w:t>
      </w:r>
      <w:r>
        <w:t>we have viewed have been traditionally used for these purposes. In addition to those, we need to consider the many forms than have long been used to provide information</w:t>
      </w:r>
      <w:r>
        <w:rPr>
          <w:spacing w:val="-8"/>
        </w:rPr>
        <w:t xml:space="preserve"> </w:t>
      </w:r>
      <w:r>
        <w:t>for</w:t>
      </w:r>
      <w:r>
        <w:rPr>
          <w:spacing w:val="-7"/>
        </w:rPr>
        <w:t xml:space="preserve"> </w:t>
      </w:r>
      <w:r>
        <w:t>secular,</w:t>
      </w:r>
      <w:r>
        <w:rPr>
          <w:spacing w:val="-7"/>
        </w:rPr>
        <w:t xml:space="preserve"> </w:t>
      </w:r>
      <w:r>
        <w:t>or</w:t>
      </w:r>
      <w:r>
        <w:rPr>
          <w:spacing w:val="-7"/>
        </w:rPr>
        <w:t xml:space="preserve"> </w:t>
      </w:r>
      <w:r>
        <w:t>non-religious,</w:t>
      </w:r>
      <w:r>
        <w:rPr>
          <w:spacing w:val="-8"/>
        </w:rPr>
        <w:t xml:space="preserve"> </w:t>
      </w:r>
      <w:r>
        <w:t>purposes</w:t>
      </w:r>
      <w:r>
        <w:rPr>
          <w:spacing w:val="-7"/>
        </w:rPr>
        <w:t xml:space="preserve"> </w:t>
      </w:r>
      <w:r>
        <w:t>as</w:t>
      </w:r>
      <w:r>
        <w:rPr>
          <w:spacing w:val="-7"/>
        </w:rPr>
        <w:t xml:space="preserve"> </w:t>
      </w:r>
      <w:r>
        <w:t>well</w:t>
      </w:r>
      <w:r>
        <w:rPr>
          <w:spacing w:val="-7"/>
        </w:rPr>
        <w:t xml:space="preserve"> </w:t>
      </w:r>
      <w:r>
        <w:t>as those that have emerged more</w:t>
      </w:r>
      <w:r>
        <w:rPr>
          <w:spacing w:val="-7"/>
        </w:rPr>
        <w:t xml:space="preserve"> </w:t>
      </w:r>
      <w:r>
        <w:t>recently.</w:t>
      </w:r>
    </w:p>
    <w:p w14:paraId="37F04211" w14:textId="77777777" w:rsidR="00DF1485" w:rsidRDefault="00DF1485" w:rsidP="007B4C97">
      <w:pPr>
        <w:pStyle w:val="Body"/>
        <w:rPr>
          <w:color w:val="231F20"/>
        </w:rPr>
      </w:pPr>
      <w:r>
        <w:t>Perhaps</w:t>
      </w:r>
      <w:r>
        <w:rPr>
          <w:spacing w:val="-12"/>
        </w:rPr>
        <w:t xml:space="preserve"> </w:t>
      </w:r>
      <w:r>
        <w:t>the</w:t>
      </w:r>
      <w:r>
        <w:rPr>
          <w:spacing w:val="-11"/>
        </w:rPr>
        <w:t xml:space="preserve"> </w:t>
      </w:r>
      <w:r>
        <w:t>first</w:t>
      </w:r>
      <w:r>
        <w:rPr>
          <w:spacing w:val="-11"/>
        </w:rPr>
        <w:t xml:space="preserve"> </w:t>
      </w:r>
      <w:r>
        <w:t>would</w:t>
      </w:r>
      <w:r>
        <w:rPr>
          <w:spacing w:val="-11"/>
        </w:rPr>
        <w:t xml:space="preserve"> </w:t>
      </w:r>
      <w:r>
        <w:t>be</w:t>
      </w:r>
      <w:r>
        <w:rPr>
          <w:spacing w:val="-11"/>
        </w:rPr>
        <w:t xml:space="preserve"> </w:t>
      </w:r>
      <w:r>
        <w:t>the</w:t>
      </w:r>
      <w:r>
        <w:rPr>
          <w:spacing w:val="-12"/>
        </w:rPr>
        <w:t xml:space="preserve"> </w:t>
      </w:r>
      <w:r>
        <w:t>creation</w:t>
      </w:r>
      <w:r>
        <w:rPr>
          <w:spacing w:val="-11"/>
        </w:rPr>
        <w:t xml:space="preserve"> </w:t>
      </w:r>
      <w:r>
        <w:t>of</w:t>
      </w:r>
      <w:r>
        <w:rPr>
          <w:spacing w:val="-11"/>
        </w:rPr>
        <w:t xml:space="preserve"> </w:t>
      </w:r>
      <w:r>
        <w:t>scrolls</w:t>
      </w:r>
      <w:r>
        <w:rPr>
          <w:spacing w:val="-11"/>
        </w:rPr>
        <w:t xml:space="preserve"> </w:t>
      </w:r>
      <w:r>
        <w:t>and book</w:t>
      </w:r>
      <w:r>
        <w:rPr>
          <w:spacing w:val="-10"/>
        </w:rPr>
        <w:t xml:space="preserve"> </w:t>
      </w:r>
      <w:r>
        <w:t>forms,</w:t>
      </w:r>
      <w:r>
        <w:rPr>
          <w:spacing w:val="-10"/>
        </w:rPr>
        <w:t xml:space="preserve"> </w:t>
      </w:r>
      <w:r>
        <w:t>both</w:t>
      </w:r>
      <w:r>
        <w:rPr>
          <w:spacing w:val="-9"/>
        </w:rPr>
        <w:t xml:space="preserve"> </w:t>
      </w:r>
      <w:r>
        <w:t>of</w:t>
      </w:r>
      <w:r>
        <w:rPr>
          <w:spacing w:val="-10"/>
        </w:rPr>
        <w:t xml:space="preserve"> </w:t>
      </w:r>
      <w:r>
        <w:t>which</w:t>
      </w:r>
      <w:r>
        <w:rPr>
          <w:spacing w:val="-9"/>
        </w:rPr>
        <w:t xml:space="preserve"> </w:t>
      </w:r>
      <w:r>
        <w:t>occurred</w:t>
      </w:r>
      <w:r>
        <w:rPr>
          <w:spacing w:val="-10"/>
        </w:rPr>
        <w:t xml:space="preserve"> </w:t>
      </w:r>
      <w:r>
        <w:t>very</w:t>
      </w:r>
      <w:r>
        <w:rPr>
          <w:spacing w:val="-9"/>
        </w:rPr>
        <w:t xml:space="preserve"> </w:t>
      </w:r>
      <w:r>
        <w:t>early,</w:t>
      </w:r>
      <w:r>
        <w:rPr>
          <w:spacing w:val="-10"/>
        </w:rPr>
        <w:t xml:space="preserve"> </w:t>
      </w:r>
      <w:r>
        <w:t>the</w:t>
      </w:r>
      <w:r>
        <w:rPr>
          <w:spacing w:val="-9"/>
        </w:rPr>
        <w:t xml:space="preserve"> </w:t>
      </w:r>
      <w:r>
        <w:t>exact dates of which are indeterminate. We know the Egyptians</w:t>
      </w:r>
      <w:r>
        <w:rPr>
          <w:spacing w:val="-19"/>
        </w:rPr>
        <w:t xml:space="preserve"> </w:t>
      </w:r>
      <w:r>
        <w:t>created</w:t>
      </w:r>
      <w:r>
        <w:rPr>
          <w:spacing w:val="-17"/>
        </w:rPr>
        <w:t xml:space="preserve"> </w:t>
      </w:r>
      <w:r>
        <w:t>a</w:t>
      </w:r>
      <w:r>
        <w:rPr>
          <w:spacing w:val="-17"/>
        </w:rPr>
        <w:t xml:space="preserve"> </w:t>
      </w:r>
      <w:r>
        <w:t>form</w:t>
      </w:r>
      <w:r>
        <w:rPr>
          <w:spacing w:val="-18"/>
        </w:rPr>
        <w:t xml:space="preserve"> </w:t>
      </w:r>
      <w:r>
        <w:t>of</w:t>
      </w:r>
      <w:r>
        <w:rPr>
          <w:spacing w:val="-18"/>
        </w:rPr>
        <w:t xml:space="preserve"> </w:t>
      </w:r>
      <w:r>
        <w:t>paper</w:t>
      </w:r>
      <w:r>
        <w:rPr>
          <w:spacing w:val="-17"/>
        </w:rPr>
        <w:t xml:space="preserve"> </w:t>
      </w:r>
      <w:r>
        <w:t>made</w:t>
      </w:r>
      <w:r>
        <w:rPr>
          <w:spacing w:val="-17"/>
        </w:rPr>
        <w:t xml:space="preserve"> </w:t>
      </w:r>
      <w:r>
        <w:t>from</w:t>
      </w:r>
      <w:r>
        <w:rPr>
          <w:spacing w:val="-18"/>
        </w:rPr>
        <w:t xml:space="preserve"> </w:t>
      </w:r>
      <w:r>
        <w:t>flexible</w:t>
      </w:r>
      <w:r>
        <w:rPr>
          <w:spacing w:val="-17"/>
        </w:rPr>
        <w:t xml:space="preserve"> </w:t>
      </w:r>
      <w:r>
        <w:t>papyrus stems</w:t>
      </w:r>
      <w:r>
        <w:rPr>
          <w:spacing w:val="-14"/>
        </w:rPr>
        <w:t xml:space="preserve"> </w:t>
      </w:r>
      <w:r>
        <w:t>they</w:t>
      </w:r>
      <w:r>
        <w:rPr>
          <w:spacing w:val="-14"/>
        </w:rPr>
        <w:t xml:space="preserve"> </w:t>
      </w:r>
      <w:r>
        <w:t>rolled</w:t>
      </w:r>
      <w:r>
        <w:rPr>
          <w:spacing w:val="-13"/>
        </w:rPr>
        <w:t xml:space="preserve"> </w:t>
      </w:r>
      <w:r>
        <w:t>into</w:t>
      </w:r>
      <w:r>
        <w:rPr>
          <w:spacing w:val="-14"/>
        </w:rPr>
        <w:t xml:space="preserve"> </w:t>
      </w:r>
      <w:r>
        <w:t>scrolls</w:t>
      </w:r>
      <w:r>
        <w:rPr>
          <w:spacing w:val="-14"/>
        </w:rPr>
        <w:t xml:space="preserve"> </w:t>
      </w:r>
      <w:r>
        <w:t>and</w:t>
      </w:r>
      <w:r>
        <w:rPr>
          <w:spacing w:val="-13"/>
        </w:rPr>
        <w:t xml:space="preserve"> </w:t>
      </w:r>
      <w:r>
        <w:t>the</w:t>
      </w:r>
      <w:r>
        <w:rPr>
          <w:spacing w:val="-14"/>
        </w:rPr>
        <w:t xml:space="preserve"> </w:t>
      </w:r>
      <w:r>
        <w:t>Romans</w:t>
      </w:r>
      <w:r>
        <w:rPr>
          <w:spacing w:val="-14"/>
        </w:rPr>
        <w:t xml:space="preserve"> </w:t>
      </w:r>
      <w:r>
        <w:t>developed the</w:t>
      </w:r>
      <w:r>
        <w:rPr>
          <w:spacing w:val="-9"/>
        </w:rPr>
        <w:t xml:space="preserve"> </w:t>
      </w:r>
      <w:r>
        <w:rPr>
          <w:b/>
        </w:rPr>
        <w:t>codex</w:t>
      </w:r>
      <w:r>
        <w:rPr>
          <w:b/>
          <w:spacing w:val="-11"/>
        </w:rPr>
        <w:t xml:space="preserve"> </w:t>
      </w:r>
      <w:r>
        <w:t>form</w:t>
      </w:r>
      <w:r>
        <w:rPr>
          <w:spacing w:val="-9"/>
        </w:rPr>
        <w:t xml:space="preserve"> </w:t>
      </w:r>
      <w:r>
        <w:t>of</w:t>
      </w:r>
      <w:r>
        <w:rPr>
          <w:spacing w:val="-8"/>
        </w:rPr>
        <w:t xml:space="preserve"> </w:t>
      </w:r>
      <w:r>
        <w:t>books</w:t>
      </w:r>
      <w:r>
        <w:rPr>
          <w:spacing w:val="-9"/>
        </w:rPr>
        <w:t xml:space="preserve"> </w:t>
      </w:r>
      <w:r>
        <w:t>we</w:t>
      </w:r>
      <w:r>
        <w:rPr>
          <w:spacing w:val="-8"/>
        </w:rPr>
        <w:t xml:space="preserve"> </w:t>
      </w:r>
      <w:r>
        <w:t>use</w:t>
      </w:r>
      <w:r>
        <w:rPr>
          <w:spacing w:val="-8"/>
        </w:rPr>
        <w:t xml:space="preserve"> </w:t>
      </w:r>
      <w:r>
        <w:t>today,</w:t>
      </w:r>
      <w:r>
        <w:rPr>
          <w:spacing w:val="-9"/>
        </w:rPr>
        <w:t xml:space="preserve"> </w:t>
      </w:r>
      <w:r>
        <w:t>although</w:t>
      </w:r>
      <w:r>
        <w:rPr>
          <w:spacing w:val="-8"/>
        </w:rPr>
        <w:t xml:space="preserve"> </w:t>
      </w:r>
      <w:r>
        <w:t>each</w:t>
      </w:r>
      <w:r>
        <w:rPr>
          <w:spacing w:val="-9"/>
        </w:rPr>
        <w:t xml:space="preserve"> </w:t>
      </w:r>
      <w:r>
        <w:t xml:space="preserve">of these forms is also known to have been used by others. The Egyptians developed their system of writing in </w:t>
      </w:r>
      <w:r>
        <w:rPr>
          <w:b/>
        </w:rPr>
        <w:t>hieroglyphs</w:t>
      </w:r>
      <w:r>
        <w:t>,</w:t>
      </w:r>
      <w:r>
        <w:rPr>
          <w:spacing w:val="-9"/>
        </w:rPr>
        <w:t xml:space="preserve"> </w:t>
      </w:r>
      <w:r>
        <w:t>abstracted</w:t>
      </w:r>
      <w:r>
        <w:rPr>
          <w:spacing w:val="-9"/>
        </w:rPr>
        <w:t xml:space="preserve"> </w:t>
      </w:r>
      <w:r>
        <w:t>pictures</w:t>
      </w:r>
      <w:r>
        <w:rPr>
          <w:spacing w:val="-8"/>
        </w:rPr>
        <w:t xml:space="preserve"> </w:t>
      </w:r>
      <w:r>
        <w:t>that</w:t>
      </w:r>
      <w:r>
        <w:rPr>
          <w:spacing w:val="-9"/>
        </w:rPr>
        <w:t xml:space="preserve"> </w:t>
      </w:r>
      <w:r>
        <w:t>represent</w:t>
      </w:r>
      <w:r>
        <w:rPr>
          <w:spacing w:val="-9"/>
        </w:rPr>
        <w:t xml:space="preserve"> </w:t>
      </w:r>
      <w:r>
        <w:t>words</w:t>
      </w:r>
      <w:r>
        <w:rPr>
          <w:spacing w:val="-8"/>
        </w:rPr>
        <w:t xml:space="preserve"> </w:t>
      </w:r>
      <w:r>
        <w:t>or sounds,</w:t>
      </w:r>
      <w:r>
        <w:rPr>
          <w:spacing w:val="-11"/>
        </w:rPr>
        <w:t xml:space="preserve"> </w:t>
      </w:r>
      <w:r>
        <w:t>around</w:t>
      </w:r>
      <w:r>
        <w:rPr>
          <w:spacing w:val="-11"/>
        </w:rPr>
        <w:t xml:space="preserve"> </w:t>
      </w:r>
      <w:r>
        <w:t>3,400</w:t>
      </w:r>
      <w:r>
        <w:rPr>
          <w:spacing w:val="-10"/>
        </w:rPr>
        <w:t xml:space="preserve"> </w:t>
      </w:r>
      <w:r>
        <w:t>BCE.</w:t>
      </w:r>
      <w:r>
        <w:rPr>
          <w:spacing w:val="-11"/>
        </w:rPr>
        <w:t xml:space="preserve"> </w:t>
      </w:r>
      <w:r>
        <w:t>Literacy</w:t>
      </w:r>
      <w:r>
        <w:rPr>
          <w:spacing w:val="-11"/>
        </w:rPr>
        <w:t xml:space="preserve"> </w:t>
      </w:r>
      <w:r>
        <w:t>and</w:t>
      </w:r>
      <w:r>
        <w:rPr>
          <w:spacing w:val="-10"/>
        </w:rPr>
        <w:t xml:space="preserve"> </w:t>
      </w:r>
      <w:r>
        <w:t>writing</w:t>
      </w:r>
      <w:r>
        <w:rPr>
          <w:spacing w:val="-11"/>
        </w:rPr>
        <w:t xml:space="preserve"> </w:t>
      </w:r>
      <w:r>
        <w:t>was</w:t>
      </w:r>
      <w:r>
        <w:rPr>
          <w:spacing w:val="-11"/>
        </w:rPr>
        <w:t xml:space="preserve"> </w:t>
      </w:r>
      <w:r>
        <w:t>restricted</w:t>
      </w:r>
      <w:r>
        <w:rPr>
          <w:spacing w:val="-17"/>
        </w:rPr>
        <w:t xml:space="preserve"> </w:t>
      </w:r>
      <w:r>
        <w:t>among</w:t>
      </w:r>
      <w:r>
        <w:rPr>
          <w:spacing w:val="-17"/>
        </w:rPr>
        <w:t xml:space="preserve"> </w:t>
      </w:r>
      <w:r>
        <w:t>the</w:t>
      </w:r>
      <w:r>
        <w:rPr>
          <w:spacing w:val="-17"/>
        </w:rPr>
        <w:t xml:space="preserve"> </w:t>
      </w:r>
      <w:r>
        <w:t>Egyptians</w:t>
      </w:r>
      <w:r>
        <w:rPr>
          <w:spacing w:val="-16"/>
        </w:rPr>
        <w:t xml:space="preserve"> </w:t>
      </w:r>
      <w:r>
        <w:t>to</w:t>
      </w:r>
      <w:r>
        <w:rPr>
          <w:spacing w:val="-17"/>
        </w:rPr>
        <w:t xml:space="preserve"> </w:t>
      </w:r>
      <w:r>
        <w:t>highly</w:t>
      </w:r>
      <w:r>
        <w:rPr>
          <w:spacing w:val="-17"/>
        </w:rPr>
        <w:t xml:space="preserve"> </w:t>
      </w:r>
      <w:r>
        <w:t>educated</w:t>
      </w:r>
      <w:r>
        <w:rPr>
          <w:spacing w:val="-17"/>
        </w:rPr>
        <w:t xml:space="preserve"> </w:t>
      </w:r>
      <w:r>
        <w:t>scribes. (Figure 6.17) By around the first century BCE, the Romans had formalized a system of tiered education, that is, progressing through grades based on age and development of skills. Although formal schooling was generally</w:t>
      </w:r>
      <w:r>
        <w:rPr>
          <w:spacing w:val="-9"/>
        </w:rPr>
        <w:t xml:space="preserve"> </w:t>
      </w:r>
      <w:r>
        <w:t>reserved</w:t>
      </w:r>
      <w:r>
        <w:rPr>
          <w:spacing w:val="-8"/>
        </w:rPr>
        <w:t xml:space="preserve"> </w:t>
      </w:r>
      <w:r>
        <w:t>to</w:t>
      </w:r>
      <w:r>
        <w:rPr>
          <w:spacing w:val="-9"/>
        </w:rPr>
        <w:t xml:space="preserve"> </w:t>
      </w:r>
      <w:r>
        <w:t>those</w:t>
      </w:r>
      <w:r>
        <w:rPr>
          <w:spacing w:val="-10"/>
        </w:rPr>
        <w:t xml:space="preserve"> </w:t>
      </w:r>
      <w:r>
        <w:t>who</w:t>
      </w:r>
      <w:r>
        <w:rPr>
          <w:spacing w:val="-9"/>
        </w:rPr>
        <w:t xml:space="preserve"> </w:t>
      </w:r>
      <w:r>
        <w:t>could</w:t>
      </w:r>
      <w:r>
        <w:rPr>
          <w:spacing w:val="-8"/>
        </w:rPr>
        <w:t xml:space="preserve"> </w:t>
      </w:r>
      <w:r>
        <w:t>afford</w:t>
      </w:r>
      <w:r>
        <w:rPr>
          <w:spacing w:val="-9"/>
        </w:rPr>
        <w:t xml:space="preserve"> </w:t>
      </w:r>
      <w:r>
        <w:t>it,</w:t>
      </w:r>
      <w:r>
        <w:rPr>
          <w:spacing w:val="-10"/>
        </w:rPr>
        <w:t xml:space="preserve"> </w:t>
      </w:r>
      <w:r>
        <w:t>education</w:t>
      </w:r>
      <w:r>
        <w:rPr>
          <w:spacing w:val="-9"/>
        </w:rPr>
        <w:t xml:space="preserve"> </w:t>
      </w:r>
      <w:r>
        <w:t>was</w:t>
      </w:r>
      <w:r w:rsidR="007B4C97">
        <w:t xml:space="preserve"> </w:t>
      </w:r>
      <w:r>
        <w:rPr>
          <w:color w:val="231F20"/>
        </w:rPr>
        <w:t xml:space="preserve">not restricted to any particular class or group. While the ancient Chinese used </w:t>
      </w:r>
      <w:r>
        <w:rPr>
          <w:color w:val="231F20"/>
        </w:rPr>
        <w:lastRenderedPageBreak/>
        <w:t>paper and printing methods from as early as the first century, these did not appear in the Western world for centuries afterwards. The invention of the printing press and movable type by</w:t>
      </w:r>
      <w:r>
        <w:rPr>
          <w:color w:val="231F20"/>
          <w:spacing w:val="-33"/>
        </w:rPr>
        <w:t xml:space="preserve"> </w:t>
      </w:r>
      <w:r>
        <w:rPr>
          <w:color w:val="231F20"/>
        </w:rPr>
        <w:t>Johannes Gutenberg in Germany in 1439 was truly momentous, as both written and pictorial forms could then be replicated and dispersed widely.</w:t>
      </w:r>
      <w:r>
        <w:rPr>
          <w:color w:val="231F20"/>
          <w:spacing w:val="29"/>
        </w:rPr>
        <w:t xml:space="preserve"> </w:t>
      </w:r>
      <w:r>
        <w:rPr>
          <w:color w:val="231F20"/>
        </w:rPr>
        <w:t>(Figures</w:t>
      </w:r>
      <w:r w:rsidR="007B4C97">
        <w:rPr>
          <w:color w:val="231F20"/>
        </w:rPr>
        <w:t xml:space="preserve"> </w:t>
      </w:r>
      <w:r>
        <w:rPr>
          <w:color w:val="231F20"/>
        </w:rPr>
        <w:t>6.18 and 6.19)</w:t>
      </w:r>
    </w:p>
    <w:p w14:paraId="37F04212" w14:textId="77777777" w:rsidR="007B4C97" w:rsidRDefault="007B4C97" w:rsidP="007B4C97">
      <w:pPr>
        <w:pStyle w:val="Body"/>
      </w:pPr>
    </w:p>
    <w:p w14:paraId="37F04213" w14:textId="77777777" w:rsidR="007B4C97" w:rsidRDefault="007B4C97" w:rsidP="007B4C97">
      <w:pPr>
        <w:pStyle w:val="Body"/>
        <w:ind w:firstLine="0"/>
        <w:jc w:val="center"/>
      </w:pPr>
      <w:r>
        <w:rPr>
          <w:noProof/>
        </w:rPr>
        <w:drawing>
          <wp:inline distT="0" distB="0" distL="0" distR="0" wp14:anchorId="37F04263" wp14:editId="17B35000">
            <wp:extent cx="2260600" cy="3352800"/>
            <wp:effectExtent l="0" t="0" r="0" b="0"/>
            <wp:docPr id="813" name="Picture 803" descr="Haremhab as a Scribe of the King&#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3" name="Picture 803"/>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60600" cy="335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214" w14:textId="77777777" w:rsidR="007B4C97" w:rsidRDefault="007B4C97" w:rsidP="007B4C97">
      <w:pPr>
        <w:pStyle w:val="CaptionHeader"/>
      </w:pPr>
      <w:r>
        <w:t xml:space="preserve">Figure 6.17 </w:t>
      </w:r>
      <w:r>
        <w:rPr>
          <w:rFonts w:ascii="Verdana-BoldItalic"/>
          <w:i/>
        </w:rPr>
        <w:t xml:space="preserve">| </w:t>
      </w:r>
      <w:proofErr w:type="spellStart"/>
      <w:r>
        <w:t>Haremhab</w:t>
      </w:r>
      <w:proofErr w:type="spellEnd"/>
      <w:r>
        <w:t xml:space="preserve"> as a Scribe of the King</w:t>
      </w:r>
    </w:p>
    <w:p w14:paraId="37F04215" w14:textId="77777777" w:rsidR="007B4C97" w:rsidRDefault="007B4C97" w:rsidP="007B4C97">
      <w:pPr>
        <w:pStyle w:val="CaptionText"/>
      </w:pPr>
      <w:r>
        <w:t xml:space="preserve">Source: Met Museum </w:t>
      </w:r>
    </w:p>
    <w:p w14:paraId="37F04216" w14:textId="77777777" w:rsidR="007B4C97" w:rsidRDefault="007B4C97" w:rsidP="007B4C97">
      <w:pPr>
        <w:pStyle w:val="CaptionText"/>
      </w:pPr>
      <w:r>
        <w:t>License: OASC</w:t>
      </w:r>
    </w:p>
    <w:p w14:paraId="37F04217" w14:textId="77777777" w:rsidR="007B4C97" w:rsidRDefault="007B4C97" w:rsidP="007B4C97">
      <w:pPr>
        <w:pStyle w:val="Body"/>
      </w:pPr>
    </w:p>
    <w:p w14:paraId="37F04218" w14:textId="77777777" w:rsidR="007B4C97" w:rsidRDefault="007B4C97" w:rsidP="007B4C97">
      <w:pPr>
        <w:pStyle w:val="Body"/>
        <w:ind w:firstLine="0"/>
        <w:jc w:val="center"/>
      </w:pPr>
      <w:r>
        <w:rPr>
          <w:noProof/>
        </w:rPr>
        <w:drawing>
          <wp:inline distT="0" distB="0" distL="0" distR="0" wp14:anchorId="37F04265" wp14:editId="01B75383">
            <wp:extent cx="3285490" cy="2182495"/>
            <wp:effectExtent l="0" t="0" r="3810" b="1905"/>
            <wp:docPr id="808" name="Picture 798" descr="Metal Movable Typ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8" name="Picture 798"/>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85490" cy="2182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219" w14:textId="77777777" w:rsidR="007B4C97" w:rsidRDefault="007B4C97" w:rsidP="007B4C97">
      <w:pPr>
        <w:pStyle w:val="CaptionHeader"/>
      </w:pPr>
      <w:r>
        <w:t xml:space="preserve">Figure 6.18 </w:t>
      </w:r>
      <w:r>
        <w:rPr>
          <w:rFonts w:ascii="Verdana-BoldItalic"/>
          <w:i/>
        </w:rPr>
        <w:t xml:space="preserve">| </w:t>
      </w:r>
      <w:r>
        <w:t>Metal Movable Type</w:t>
      </w:r>
    </w:p>
    <w:p w14:paraId="37F0421A" w14:textId="77777777" w:rsidR="007B4C97" w:rsidRDefault="007B4C97" w:rsidP="007B4C97">
      <w:pPr>
        <w:pStyle w:val="CaptionText"/>
      </w:pPr>
      <w:r>
        <w:t xml:space="preserve">Author: Willi </w:t>
      </w:r>
      <w:proofErr w:type="spellStart"/>
      <w:r>
        <w:t>Heidelbach</w:t>
      </w:r>
      <w:proofErr w:type="spellEnd"/>
      <w:r>
        <w:t xml:space="preserve"> </w:t>
      </w:r>
    </w:p>
    <w:p w14:paraId="37F0421B" w14:textId="77777777" w:rsidR="007B4C97" w:rsidRDefault="007B4C97" w:rsidP="007B4C97">
      <w:pPr>
        <w:pStyle w:val="CaptionText"/>
      </w:pPr>
      <w:r>
        <w:t xml:space="preserve">Source: Wikimedia Commons </w:t>
      </w:r>
    </w:p>
    <w:p w14:paraId="37F0421C" w14:textId="77777777" w:rsidR="007B4C97" w:rsidRDefault="007B4C97" w:rsidP="007B4C97">
      <w:pPr>
        <w:pStyle w:val="CaptionText"/>
      </w:pPr>
      <w:r>
        <w:lastRenderedPageBreak/>
        <w:t>License: CC BY-SA 3.0</w:t>
      </w:r>
    </w:p>
    <w:p w14:paraId="37F0421D" w14:textId="77777777" w:rsidR="007B4C97" w:rsidRDefault="007B4C97" w:rsidP="007B4C97">
      <w:pPr>
        <w:pStyle w:val="Body"/>
      </w:pPr>
    </w:p>
    <w:p w14:paraId="37F0421E" w14:textId="77777777" w:rsidR="007B4C97" w:rsidRDefault="007B4C97" w:rsidP="007B4C97">
      <w:pPr>
        <w:pStyle w:val="Body"/>
        <w:ind w:firstLine="0"/>
        <w:jc w:val="center"/>
      </w:pPr>
      <w:r>
        <w:rPr>
          <w:noProof/>
        </w:rPr>
        <w:drawing>
          <wp:inline distT="0" distB="0" distL="0" distR="0" wp14:anchorId="37F04267" wp14:editId="37F04268">
            <wp:extent cx="2743200" cy="3520440"/>
            <wp:effectExtent l="0" t="0" r="0" b="0"/>
            <wp:docPr id="803" name="Picture 793" title="Etching of 16th Century Print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3" name="Picture 793"/>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43200" cy="3520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7F0421F" w14:textId="77777777" w:rsidR="007B4C97" w:rsidRDefault="007B4C97" w:rsidP="007B4C97">
      <w:pPr>
        <w:pStyle w:val="CaptionHeader"/>
      </w:pPr>
      <w:r>
        <w:t xml:space="preserve">Figure 6.19 </w:t>
      </w:r>
      <w:r>
        <w:rPr>
          <w:rFonts w:ascii="Verdana-BoldItalic"/>
          <w:i/>
        </w:rPr>
        <w:t xml:space="preserve">| </w:t>
      </w:r>
      <w:r>
        <w:t>Etching of 16th Century Printer</w:t>
      </w:r>
    </w:p>
    <w:p w14:paraId="37F04220" w14:textId="77777777" w:rsidR="007B4C97" w:rsidRDefault="007B4C97" w:rsidP="007B4C97">
      <w:pPr>
        <w:pStyle w:val="CaptionText"/>
      </w:pPr>
      <w:r>
        <w:t xml:space="preserve">Artist: </w:t>
      </w:r>
      <w:proofErr w:type="spellStart"/>
      <w:r>
        <w:t>Jost</w:t>
      </w:r>
      <w:proofErr w:type="spellEnd"/>
      <w:r>
        <w:t xml:space="preserve"> Amman </w:t>
      </w:r>
    </w:p>
    <w:p w14:paraId="37F04221" w14:textId="77777777" w:rsidR="007B4C97" w:rsidRDefault="007B4C97" w:rsidP="007B4C97">
      <w:pPr>
        <w:pStyle w:val="CaptionText"/>
      </w:pPr>
      <w:r>
        <w:t>Author: User</w:t>
      </w:r>
      <w:r>
        <w:rPr>
          <w:spacing w:val="2"/>
        </w:rPr>
        <w:t xml:space="preserve"> </w:t>
      </w:r>
      <w:r>
        <w:t>“</w:t>
      </w:r>
      <w:proofErr w:type="spellStart"/>
      <w:r>
        <w:t>Parhamr</w:t>
      </w:r>
      <w:proofErr w:type="spellEnd"/>
      <w:r>
        <w:t>”</w:t>
      </w:r>
    </w:p>
    <w:p w14:paraId="37F04222" w14:textId="77777777" w:rsidR="007B4C97" w:rsidRDefault="007B4C97" w:rsidP="007B4C97">
      <w:pPr>
        <w:pStyle w:val="CaptionText"/>
      </w:pPr>
      <w:r>
        <w:t>Source: Wikimedia Commons License: Public</w:t>
      </w:r>
      <w:r>
        <w:rPr>
          <w:spacing w:val="-9"/>
        </w:rPr>
        <w:t xml:space="preserve"> </w:t>
      </w:r>
      <w:r>
        <w:t>Domain</w:t>
      </w:r>
    </w:p>
    <w:p w14:paraId="37F04223" w14:textId="77777777" w:rsidR="007B4C97" w:rsidRDefault="007B4C97" w:rsidP="007B4C97">
      <w:pPr>
        <w:pStyle w:val="Body"/>
      </w:pPr>
    </w:p>
    <w:p w14:paraId="37F04224" w14:textId="77777777" w:rsidR="00DF1485" w:rsidRDefault="00DF1485" w:rsidP="007B4C97">
      <w:pPr>
        <w:pStyle w:val="Body"/>
      </w:pPr>
      <w:r>
        <w:t>The advent of photography beginning in the 1830s considerably broadened the potential dissemination of information. Photography’s use in</w:t>
      </w:r>
      <w:r w:rsidR="007B4C97">
        <w:t xml:space="preserve"> </w:t>
      </w:r>
      <w:r>
        <w:rPr>
          <w:color w:val="231F20"/>
          <w:spacing w:val="-3"/>
        </w:rPr>
        <w:t xml:space="preserve">printed matter developed, </w:t>
      </w:r>
      <w:r>
        <w:rPr>
          <w:color w:val="231F20"/>
        </w:rPr>
        <w:t xml:space="preserve">and is </w:t>
      </w:r>
      <w:r>
        <w:rPr>
          <w:color w:val="231F20"/>
          <w:spacing w:val="-3"/>
        </w:rPr>
        <w:t xml:space="preserve">notable for, the journalistic approach </w:t>
      </w:r>
      <w:r>
        <w:rPr>
          <w:color w:val="231F20"/>
        </w:rPr>
        <w:t xml:space="preserve">and </w:t>
      </w:r>
      <w:r>
        <w:rPr>
          <w:color w:val="231F20"/>
          <w:spacing w:val="-3"/>
        </w:rPr>
        <w:t xml:space="preserve">documentary features </w:t>
      </w:r>
      <w:r>
        <w:rPr>
          <w:color w:val="231F20"/>
        </w:rPr>
        <w:t xml:space="preserve">it </w:t>
      </w:r>
      <w:r>
        <w:rPr>
          <w:color w:val="231F20"/>
          <w:spacing w:val="-3"/>
        </w:rPr>
        <w:t xml:space="preserve">brought </w:t>
      </w:r>
      <w:r>
        <w:rPr>
          <w:color w:val="231F20"/>
        </w:rPr>
        <w:t xml:space="preserve">to </w:t>
      </w:r>
      <w:r>
        <w:rPr>
          <w:color w:val="231F20"/>
          <w:spacing w:val="-3"/>
        </w:rPr>
        <w:t xml:space="preserve">newspapers </w:t>
      </w:r>
      <w:r>
        <w:rPr>
          <w:color w:val="231F20"/>
        </w:rPr>
        <w:t xml:space="preserve">and </w:t>
      </w:r>
      <w:r>
        <w:rPr>
          <w:color w:val="231F20"/>
          <w:spacing w:val="-3"/>
        </w:rPr>
        <w:t xml:space="preserve">magazines </w:t>
      </w:r>
      <w:r>
        <w:rPr>
          <w:color w:val="231F20"/>
        </w:rPr>
        <w:t xml:space="preserve">in </w:t>
      </w:r>
      <w:r>
        <w:rPr>
          <w:color w:val="231F20"/>
          <w:spacing w:val="-3"/>
        </w:rPr>
        <w:t xml:space="preserve">the early twentieth century that continue </w:t>
      </w:r>
      <w:r>
        <w:rPr>
          <w:color w:val="231F20"/>
        </w:rPr>
        <w:t xml:space="preserve">to </w:t>
      </w:r>
      <w:r>
        <w:rPr>
          <w:color w:val="231F20"/>
          <w:spacing w:val="-3"/>
        </w:rPr>
        <w:t xml:space="preserve">this day. </w:t>
      </w:r>
      <w:r>
        <w:rPr>
          <w:color w:val="231F20"/>
        </w:rPr>
        <w:t>The</w:t>
      </w:r>
      <w:r>
        <w:rPr>
          <w:color w:val="231F20"/>
          <w:spacing w:val="-13"/>
        </w:rPr>
        <w:t xml:space="preserve"> </w:t>
      </w:r>
      <w:r>
        <w:rPr>
          <w:color w:val="231F20"/>
          <w:spacing w:val="-3"/>
        </w:rPr>
        <w:t>graphic</w:t>
      </w:r>
      <w:r>
        <w:rPr>
          <w:color w:val="231F20"/>
          <w:spacing w:val="-13"/>
        </w:rPr>
        <w:t xml:space="preserve"> </w:t>
      </w:r>
      <w:r>
        <w:rPr>
          <w:color w:val="231F20"/>
          <w:spacing w:val="-3"/>
        </w:rPr>
        <w:t>arts</w:t>
      </w:r>
      <w:r>
        <w:rPr>
          <w:color w:val="231F20"/>
          <w:spacing w:val="-13"/>
        </w:rPr>
        <w:t xml:space="preserve"> </w:t>
      </w:r>
      <w:r>
        <w:rPr>
          <w:color w:val="231F20"/>
          <w:spacing w:val="-3"/>
        </w:rPr>
        <w:t>presented</w:t>
      </w:r>
      <w:r>
        <w:rPr>
          <w:color w:val="231F20"/>
          <w:spacing w:val="-12"/>
        </w:rPr>
        <w:t xml:space="preserve"> </w:t>
      </w:r>
      <w:r>
        <w:rPr>
          <w:color w:val="231F20"/>
        </w:rPr>
        <w:t>new</w:t>
      </w:r>
      <w:r>
        <w:rPr>
          <w:color w:val="231F20"/>
          <w:spacing w:val="-13"/>
        </w:rPr>
        <w:t xml:space="preserve"> </w:t>
      </w:r>
      <w:r>
        <w:rPr>
          <w:color w:val="231F20"/>
          <w:spacing w:val="-3"/>
        </w:rPr>
        <w:t>means</w:t>
      </w:r>
      <w:r>
        <w:rPr>
          <w:color w:val="231F20"/>
          <w:spacing w:val="-13"/>
        </w:rPr>
        <w:t xml:space="preserve"> </w:t>
      </w:r>
      <w:r>
        <w:rPr>
          <w:color w:val="231F20"/>
        </w:rPr>
        <w:t>and</w:t>
      </w:r>
      <w:r>
        <w:rPr>
          <w:color w:val="231F20"/>
          <w:spacing w:val="-12"/>
        </w:rPr>
        <w:t xml:space="preserve"> </w:t>
      </w:r>
      <w:r>
        <w:rPr>
          <w:color w:val="231F20"/>
        </w:rPr>
        <w:t>a</w:t>
      </w:r>
      <w:r>
        <w:rPr>
          <w:color w:val="231F20"/>
          <w:spacing w:val="-13"/>
        </w:rPr>
        <w:t xml:space="preserve"> </w:t>
      </w:r>
      <w:r>
        <w:rPr>
          <w:color w:val="231F20"/>
          <w:spacing w:val="-3"/>
        </w:rPr>
        <w:t xml:space="preserve">new arena </w:t>
      </w:r>
      <w:r>
        <w:rPr>
          <w:color w:val="231F20"/>
        </w:rPr>
        <w:t xml:space="preserve">for </w:t>
      </w:r>
      <w:r>
        <w:rPr>
          <w:color w:val="231F20"/>
          <w:spacing w:val="-3"/>
        </w:rPr>
        <w:t xml:space="preserve">artists </w:t>
      </w:r>
      <w:r>
        <w:rPr>
          <w:color w:val="231F20"/>
        </w:rPr>
        <w:t xml:space="preserve">and </w:t>
      </w:r>
      <w:r>
        <w:rPr>
          <w:color w:val="231F20"/>
          <w:spacing w:val="-3"/>
        </w:rPr>
        <w:t xml:space="preserve">also </w:t>
      </w:r>
      <w:r>
        <w:rPr>
          <w:color w:val="231F20"/>
        </w:rPr>
        <w:t xml:space="preserve">for the </w:t>
      </w:r>
      <w:r>
        <w:rPr>
          <w:color w:val="231F20"/>
          <w:spacing w:val="-3"/>
        </w:rPr>
        <w:t xml:space="preserve">spread </w:t>
      </w:r>
      <w:r>
        <w:rPr>
          <w:color w:val="231F20"/>
        </w:rPr>
        <w:t xml:space="preserve">of </w:t>
      </w:r>
      <w:r>
        <w:rPr>
          <w:color w:val="231F20"/>
          <w:spacing w:val="-3"/>
        </w:rPr>
        <w:t>information.</w:t>
      </w:r>
      <w:r>
        <w:rPr>
          <w:color w:val="231F20"/>
          <w:spacing w:val="-15"/>
        </w:rPr>
        <w:t xml:space="preserve"> </w:t>
      </w:r>
      <w:r>
        <w:rPr>
          <w:color w:val="231F20"/>
        </w:rPr>
        <w:t>Of</w:t>
      </w:r>
      <w:r>
        <w:rPr>
          <w:color w:val="231F20"/>
          <w:spacing w:val="-15"/>
        </w:rPr>
        <w:t xml:space="preserve"> </w:t>
      </w:r>
      <w:r>
        <w:rPr>
          <w:color w:val="231F20"/>
          <w:spacing w:val="-3"/>
        </w:rPr>
        <w:t>course,</w:t>
      </w:r>
      <w:r>
        <w:rPr>
          <w:color w:val="231F20"/>
          <w:spacing w:val="-14"/>
        </w:rPr>
        <w:t xml:space="preserve"> </w:t>
      </w:r>
      <w:r>
        <w:rPr>
          <w:color w:val="231F20"/>
        </w:rPr>
        <w:t>at</w:t>
      </w:r>
      <w:r>
        <w:rPr>
          <w:color w:val="231F20"/>
          <w:spacing w:val="-15"/>
        </w:rPr>
        <w:t xml:space="preserve"> </w:t>
      </w:r>
      <w:r>
        <w:rPr>
          <w:color w:val="231F20"/>
        </w:rPr>
        <w:t>the</w:t>
      </w:r>
      <w:r>
        <w:rPr>
          <w:color w:val="231F20"/>
          <w:spacing w:val="-15"/>
        </w:rPr>
        <w:t xml:space="preserve"> </w:t>
      </w:r>
      <w:r>
        <w:rPr>
          <w:color w:val="231F20"/>
          <w:spacing w:val="-3"/>
        </w:rPr>
        <w:t>same</w:t>
      </w:r>
      <w:r>
        <w:rPr>
          <w:color w:val="231F20"/>
          <w:spacing w:val="-14"/>
        </w:rPr>
        <w:t xml:space="preserve"> </w:t>
      </w:r>
      <w:r>
        <w:rPr>
          <w:color w:val="231F20"/>
          <w:spacing w:val="-3"/>
        </w:rPr>
        <w:t>time,</w:t>
      </w:r>
      <w:r>
        <w:rPr>
          <w:color w:val="231F20"/>
          <w:spacing w:val="-15"/>
        </w:rPr>
        <w:t xml:space="preserve"> </w:t>
      </w:r>
      <w:r>
        <w:rPr>
          <w:color w:val="231F20"/>
        </w:rPr>
        <w:t>the</w:t>
      </w:r>
      <w:r>
        <w:rPr>
          <w:color w:val="231F20"/>
          <w:spacing w:val="-15"/>
        </w:rPr>
        <w:t xml:space="preserve"> </w:t>
      </w:r>
      <w:r>
        <w:rPr>
          <w:color w:val="231F20"/>
          <w:spacing w:val="-3"/>
        </w:rPr>
        <w:t xml:space="preserve">potential </w:t>
      </w:r>
      <w:r>
        <w:rPr>
          <w:color w:val="231F20"/>
        </w:rPr>
        <w:t xml:space="preserve">for </w:t>
      </w:r>
      <w:r>
        <w:rPr>
          <w:color w:val="231F20"/>
          <w:spacing w:val="-3"/>
        </w:rPr>
        <w:t xml:space="preserve">manipulation </w:t>
      </w:r>
      <w:r>
        <w:rPr>
          <w:color w:val="231F20"/>
        </w:rPr>
        <w:t xml:space="preserve">of </w:t>
      </w:r>
      <w:r>
        <w:rPr>
          <w:color w:val="231F20"/>
          <w:spacing w:val="-3"/>
        </w:rPr>
        <w:t xml:space="preserve">these means resulted </w:t>
      </w:r>
      <w:r>
        <w:rPr>
          <w:color w:val="231F20"/>
        </w:rPr>
        <w:t xml:space="preserve">in </w:t>
      </w:r>
      <w:r>
        <w:rPr>
          <w:color w:val="231F20"/>
          <w:spacing w:val="-3"/>
        </w:rPr>
        <w:t xml:space="preserve">the spread </w:t>
      </w:r>
      <w:r>
        <w:rPr>
          <w:color w:val="231F20"/>
        </w:rPr>
        <w:t xml:space="preserve">of a </w:t>
      </w:r>
      <w:r>
        <w:rPr>
          <w:color w:val="231F20"/>
          <w:spacing w:val="-3"/>
        </w:rPr>
        <w:t xml:space="preserve">great wealth </w:t>
      </w:r>
      <w:r>
        <w:rPr>
          <w:color w:val="231F20"/>
        </w:rPr>
        <w:t xml:space="preserve">of </w:t>
      </w:r>
      <w:r>
        <w:rPr>
          <w:color w:val="231F20"/>
          <w:spacing w:val="-3"/>
        </w:rPr>
        <w:t xml:space="preserve">material </w:t>
      </w:r>
      <w:r>
        <w:rPr>
          <w:color w:val="231F20"/>
        </w:rPr>
        <w:t xml:space="preserve">of </w:t>
      </w:r>
      <w:r>
        <w:rPr>
          <w:color w:val="231F20"/>
          <w:spacing w:val="-3"/>
        </w:rPr>
        <w:t xml:space="preserve">dubious accuracy </w:t>
      </w:r>
      <w:r>
        <w:rPr>
          <w:color w:val="231F20"/>
        </w:rPr>
        <w:t xml:space="preserve">and </w:t>
      </w:r>
      <w:r>
        <w:rPr>
          <w:color w:val="231F20"/>
          <w:spacing w:val="-3"/>
        </w:rPr>
        <w:t xml:space="preserve">purpose. Misinformation </w:t>
      </w:r>
      <w:r>
        <w:rPr>
          <w:color w:val="231F20"/>
        </w:rPr>
        <w:t xml:space="preserve">is </w:t>
      </w:r>
      <w:r>
        <w:rPr>
          <w:color w:val="231F20"/>
          <w:spacing w:val="-3"/>
        </w:rPr>
        <w:t xml:space="preserve">spread </w:t>
      </w:r>
      <w:r>
        <w:rPr>
          <w:color w:val="231F20"/>
        </w:rPr>
        <w:t xml:space="preserve">as </w:t>
      </w:r>
      <w:r>
        <w:rPr>
          <w:color w:val="231F20"/>
          <w:spacing w:val="-3"/>
        </w:rPr>
        <w:t xml:space="preserve">easily </w:t>
      </w:r>
      <w:r>
        <w:rPr>
          <w:color w:val="231F20"/>
        </w:rPr>
        <w:t xml:space="preserve">as </w:t>
      </w:r>
      <w:r>
        <w:rPr>
          <w:color w:val="231F20"/>
          <w:spacing w:val="-3"/>
        </w:rPr>
        <w:t xml:space="preserve">information, </w:t>
      </w:r>
      <w:r>
        <w:rPr>
          <w:color w:val="231F20"/>
        </w:rPr>
        <w:t xml:space="preserve">so the </w:t>
      </w:r>
      <w:r>
        <w:rPr>
          <w:color w:val="231F20"/>
          <w:spacing w:val="-3"/>
        </w:rPr>
        <w:t xml:space="preserve">need </w:t>
      </w:r>
      <w:r>
        <w:rPr>
          <w:color w:val="231F20"/>
        </w:rPr>
        <w:t xml:space="preserve">to </w:t>
      </w:r>
      <w:r>
        <w:rPr>
          <w:color w:val="231F20"/>
          <w:spacing w:val="-3"/>
        </w:rPr>
        <w:t xml:space="preserve">critically evaluate </w:t>
      </w:r>
      <w:r>
        <w:rPr>
          <w:color w:val="231F20"/>
        </w:rPr>
        <w:t xml:space="preserve">the </w:t>
      </w:r>
      <w:r>
        <w:rPr>
          <w:color w:val="231F20"/>
          <w:spacing w:val="-3"/>
        </w:rPr>
        <w:t xml:space="preserve">material </w:t>
      </w:r>
      <w:r>
        <w:rPr>
          <w:color w:val="231F20"/>
        </w:rPr>
        <w:t xml:space="preserve">and </w:t>
      </w:r>
      <w:r>
        <w:rPr>
          <w:color w:val="231F20"/>
          <w:spacing w:val="-3"/>
        </w:rPr>
        <w:t xml:space="preserve">ideas </w:t>
      </w:r>
      <w:r>
        <w:rPr>
          <w:color w:val="231F20"/>
        </w:rPr>
        <w:t xml:space="preserve">you </w:t>
      </w:r>
      <w:r>
        <w:rPr>
          <w:color w:val="231F20"/>
          <w:spacing w:val="-3"/>
        </w:rPr>
        <w:t xml:space="preserve">gather </w:t>
      </w:r>
      <w:r>
        <w:rPr>
          <w:color w:val="231F20"/>
        </w:rPr>
        <w:t>is in</w:t>
      </w:r>
      <w:r>
        <w:rPr>
          <w:color w:val="231F20"/>
          <w:spacing w:val="-3"/>
        </w:rPr>
        <w:t xml:space="preserve">creasingly important </w:t>
      </w:r>
      <w:r>
        <w:rPr>
          <w:color w:val="231F20"/>
        </w:rPr>
        <w:t xml:space="preserve">if you </w:t>
      </w:r>
      <w:r>
        <w:rPr>
          <w:color w:val="231F20"/>
          <w:spacing w:val="-3"/>
        </w:rPr>
        <w:t>seek truth from</w:t>
      </w:r>
      <w:r>
        <w:rPr>
          <w:color w:val="231F20"/>
          <w:spacing w:val="-20"/>
        </w:rPr>
        <w:t xml:space="preserve"> </w:t>
      </w:r>
      <w:r>
        <w:rPr>
          <w:color w:val="231F20"/>
          <w:spacing w:val="-3"/>
        </w:rPr>
        <w:t>art.</w:t>
      </w:r>
    </w:p>
    <w:p w14:paraId="37F04225" w14:textId="77777777" w:rsidR="00DF1485" w:rsidRDefault="00DF1485" w:rsidP="007B4C97">
      <w:pPr>
        <w:pStyle w:val="Body"/>
      </w:pPr>
      <w:r>
        <w:t>The</w:t>
      </w:r>
      <w:r>
        <w:rPr>
          <w:spacing w:val="-13"/>
        </w:rPr>
        <w:t xml:space="preserve"> </w:t>
      </w:r>
      <w:r>
        <w:t>early</w:t>
      </w:r>
      <w:r>
        <w:rPr>
          <w:spacing w:val="-14"/>
        </w:rPr>
        <w:t xml:space="preserve"> </w:t>
      </w:r>
      <w:r>
        <w:t>and</w:t>
      </w:r>
      <w:r>
        <w:rPr>
          <w:spacing w:val="-12"/>
        </w:rPr>
        <w:t xml:space="preserve"> </w:t>
      </w:r>
      <w:r>
        <w:t>mid-twentieth</w:t>
      </w:r>
      <w:r>
        <w:rPr>
          <w:spacing w:val="-13"/>
        </w:rPr>
        <w:t xml:space="preserve"> </w:t>
      </w:r>
      <w:r>
        <w:t>century</w:t>
      </w:r>
      <w:r>
        <w:rPr>
          <w:spacing w:val="-12"/>
        </w:rPr>
        <w:t xml:space="preserve"> </w:t>
      </w:r>
      <w:r>
        <w:t>brought us movies and television. From the late twentieth century to the present, the growth of visual media has greatly expanded the possibilities to the point that we are constantly bombarded with data we must assess with regard to its truth and value. The possibilities for</w:t>
      </w:r>
      <w:r>
        <w:rPr>
          <w:spacing w:val="-39"/>
        </w:rPr>
        <w:t xml:space="preserve"> </w:t>
      </w:r>
      <w:r>
        <w:t>gathering information and for using artistic means to inform are now broad and deep, and provide us with richly enticing and inspirational imagery for our viewing, thinking, learning, and art-making of all</w:t>
      </w:r>
      <w:r>
        <w:rPr>
          <w:spacing w:val="-25"/>
        </w:rPr>
        <w:t xml:space="preserve"> </w:t>
      </w:r>
      <w:r>
        <w:t>types.</w:t>
      </w:r>
    </w:p>
    <w:p w14:paraId="37F04226" w14:textId="77777777" w:rsidR="00DF1485" w:rsidRDefault="00DF1485" w:rsidP="007B4C97">
      <w:pPr>
        <w:pStyle w:val="Body"/>
      </w:pPr>
    </w:p>
    <w:p w14:paraId="37F04227" w14:textId="0A95D49F" w:rsidR="00DF1485" w:rsidRDefault="00B40D39" w:rsidP="00B40D39">
      <w:pPr>
        <w:pStyle w:val="Heading1"/>
        <w:numPr>
          <w:ilvl w:val="0"/>
          <w:numId w:val="0"/>
        </w:numPr>
      </w:pPr>
      <w:r>
        <w:t xml:space="preserve">6.11 </w:t>
      </w:r>
      <w:r w:rsidR="00DF1485">
        <w:t>BEFORE YOU MOVE</w:t>
      </w:r>
      <w:r w:rsidR="00DF1485">
        <w:rPr>
          <w:spacing w:val="-1"/>
        </w:rPr>
        <w:t xml:space="preserve"> </w:t>
      </w:r>
      <w:r w:rsidR="00DF1485">
        <w:t>ON</w:t>
      </w:r>
    </w:p>
    <w:p w14:paraId="37F04228" w14:textId="77777777" w:rsidR="00DF1485" w:rsidRPr="007319B9" w:rsidRDefault="00DF1485" w:rsidP="007319B9">
      <w:pPr>
        <w:pStyle w:val="Heading4"/>
      </w:pPr>
      <w:r>
        <w:t>Key Concepts</w:t>
      </w:r>
    </w:p>
    <w:p w14:paraId="37F04229" w14:textId="77777777" w:rsidR="00DF1485" w:rsidRDefault="00DF1485" w:rsidP="007B4C97">
      <w:pPr>
        <w:pStyle w:val="Body"/>
      </w:pPr>
      <w:r>
        <w:t>We have observed in this chapter that art is like a mirror reflecting, communicating, and interpreting self, individuals, and society. Throughout history from primitive to modern, humans have</w:t>
      </w:r>
      <w:r>
        <w:rPr>
          <w:spacing w:val="-3"/>
        </w:rPr>
        <w:t xml:space="preserve"> </w:t>
      </w:r>
      <w:r>
        <w:t>been</w:t>
      </w:r>
      <w:r>
        <w:rPr>
          <w:spacing w:val="-3"/>
        </w:rPr>
        <w:t xml:space="preserve"> </w:t>
      </w:r>
      <w:r>
        <w:t>able</w:t>
      </w:r>
      <w:r>
        <w:rPr>
          <w:spacing w:val="-3"/>
        </w:rPr>
        <w:t xml:space="preserve"> </w:t>
      </w:r>
      <w:r>
        <w:t>to</w:t>
      </w:r>
      <w:r>
        <w:rPr>
          <w:spacing w:val="-2"/>
        </w:rPr>
        <w:t xml:space="preserve"> </w:t>
      </w:r>
      <w:r>
        <w:t>express</w:t>
      </w:r>
      <w:r>
        <w:rPr>
          <w:spacing w:val="-3"/>
        </w:rPr>
        <w:t xml:space="preserve"> </w:t>
      </w:r>
      <w:r>
        <w:t>a</w:t>
      </w:r>
      <w:r>
        <w:rPr>
          <w:spacing w:val="-3"/>
        </w:rPr>
        <w:t xml:space="preserve"> </w:t>
      </w:r>
      <w:r>
        <w:t>variety</w:t>
      </w:r>
      <w:r>
        <w:rPr>
          <w:spacing w:val="-3"/>
        </w:rPr>
        <w:t xml:space="preserve"> </w:t>
      </w:r>
      <w:r>
        <w:t>of</w:t>
      </w:r>
      <w:r>
        <w:rPr>
          <w:spacing w:val="-2"/>
        </w:rPr>
        <w:t xml:space="preserve"> </w:t>
      </w:r>
      <w:r>
        <w:t>ideas</w:t>
      </w:r>
      <w:r>
        <w:rPr>
          <w:spacing w:val="-3"/>
        </w:rPr>
        <w:t xml:space="preserve"> </w:t>
      </w:r>
      <w:r>
        <w:t>and</w:t>
      </w:r>
      <w:r>
        <w:rPr>
          <w:spacing w:val="-3"/>
        </w:rPr>
        <w:t xml:space="preserve"> </w:t>
      </w:r>
      <w:r>
        <w:t>feelings</w:t>
      </w:r>
      <w:r>
        <w:rPr>
          <w:spacing w:val="-3"/>
        </w:rPr>
        <w:t xml:space="preserve"> </w:t>
      </w:r>
      <w:r>
        <w:t>and</w:t>
      </w:r>
      <w:r>
        <w:rPr>
          <w:spacing w:val="-2"/>
        </w:rPr>
        <w:t xml:space="preserve"> </w:t>
      </w:r>
      <w:r>
        <w:t>even</w:t>
      </w:r>
      <w:r>
        <w:rPr>
          <w:spacing w:val="-3"/>
        </w:rPr>
        <w:t xml:space="preserve"> </w:t>
      </w:r>
      <w:r>
        <w:t>to</w:t>
      </w:r>
      <w:r>
        <w:rPr>
          <w:spacing w:val="-3"/>
        </w:rPr>
        <w:t xml:space="preserve"> </w:t>
      </w:r>
      <w:r>
        <w:t>evoke</w:t>
      </w:r>
      <w:r>
        <w:rPr>
          <w:spacing w:val="-3"/>
        </w:rPr>
        <w:t xml:space="preserve"> </w:t>
      </w:r>
      <w:r>
        <w:t>responses</w:t>
      </w:r>
      <w:r>
        <w:rPr>
          <w:spacing w:val="-2"/>
        </w:rPr>
        <w:t xml:space="preserve"> </w:t>
      </w:r>
      <w:r>
        <w:t>from</w:t>
      </w:r>
      <w:r>
        <w:rPr>
          <w:spacing w:val="-3"/>
        </w:rPr>
        <w:t xml:space="preserve"> </w:t>
      </w:r>
      <w:r>
        <w:t>neighbors</w:t>
      </w:r>
      <w:r>
        <w:rPr>
          <w:spacing w:val="-13"/>
        </w:rPr>
        <w:t xml:space="preserve"> </w:t>
      </w:r>
      <w:r>
        <w:t>through</w:t>
      </w:r>
      <w:r>
        <w:rPr>
          <w:spacing w:val="-12"/>
        </w:rPr>
        <w:t xml:space="preserve"> </w:t>
      </w:r>
      <w:r>
        <w:t>artistic</w:t>
      </w:r>
      <w:r>
        <w:rPr>
          <w:spacing w:val="-12"/>
        </w:rPr>
        <w:t xml:space="preserve"> </w:t>
      </w:r>
      <w:r>
        <w:t>markings</w:t>
      </w:r>
      <w:r>
        <w:rPr>
          <w:spacing w:val="-13"/>
        </w:rPr>
        <w:t xml:space="preserve"> </w:t>
      </w:r>
      <w:r>
        <w:t>and</w:t>
      </w:r>
      <w:r>
        <w:rPr>
          <w:spacing w:val="-12"/>
        </w:rPr>
        <w:t xml:space="preserve"> </w:t>
      </w:r>
      <w:r>
        <w:t>with</w:t>
      </w:r>
      <w:r>
        <w:rPr>
          <w:spacing w:val="-12"/>
        </w:rPr>
        <w:t xml:space="preserve"> </w:t>
      </w:r>
      <w:r>
        <w:t>the</w:t>
      </w:r>
      <w:r>
        <w:rPr>
          <w:spacing w:val="-13"/>
        </w:rPr>
        <w:t xml:space="preserve"> </w:t>
      </w:r>
      <w:r>
        <w:t>creation</w:t>
      </w:r>
      <w:r>
        <w:rPr>
          <w:spacing w:val="-12"/>
        </w:rPr>
        <w:t xml:space="preserve"> </w:t>
      </w:r>
      <w:r>
        <w:t>of</w:t>
      </w:r>
      <w:r>
        <w:rPr>
          <w:spacing w:val="-12"/>
        </w:rPr>
        <w:t xml:space="preserve"> </w:t>
      </w:r>
      <w:r>
        <w:t>structures.</w:t>
      </w:r>
      <w:r>
        <w:rPr>
          <w:spacing w:val="-13"/>
        </w:rPr>
        <w:t xml:space="preserve"> </w:t>
      </w:r>
      <w:r>
        <w:t>Those</w:t>
      </w:r>
      <w:r>
        <w:rPr>
          <w:spacing w:val="-12"/>
        </w:rPr>
        <w:t xml:space="preserve"> </w:t>
      </w:r>
      <w:r>
        <w:t>artistic</w:t>
      </w:r>
      <w:r>
        <w:rPr>
          <w:spacing w:val="-12"/>
        </w:rPr>
        <w:t xml:space="preserve"> </w:t>
      </w:r>
      <w:r>
        <w:t>expressions</w:t>
      </w:r>
      <w:r>
        <w:rPr>
          <w:spacing w:val="-13"/>
        </w:rPr>
        <w:t xml:space="preserve"> </w:t>
      </w:r>
      <w:r>
        <w:t>have been a major source in understanding each other and the world we live in. It has communicated in many different ways and styles the practical and abstraction, the cultural and the aesthetics</w:t>
      </w:r>
      <w:r w:rsidR="00471C69">
        <w:t xml:space="preserve"> </w:t>
      </w:r>
      <w:r>
        <w:t>of a people. As we have previously noted, Immanuel Kant characterized beauty or aesthetics and the practicality of it as a systematic way in understanding the range of the arts. We have noted that art can be an instrumental discipline, a powerful social or political force by which society interprets, controls, modifies, or adapts to their environment or to their personal taste and/or beliefs. Examples include the political and social statements of Jaune Quick—To—See Smith’s “the</w:t>
      </w:r>
      <w:r>
        <w:rPr>
          <w:spacing w:val="14"/>
        </w:rPr>
        <w:t xml:space="preserve"> </w:t>
      </w:r>
      <w:proofErr w:type="spellStart"/>
      <w:r>
        <w:t>Quincentenary</w:t>
      </w:r>
      <w:proofErr w:type="spellEnd"/>
      <w:r>
        <w:rPr>
          <w:spacing w:val="13"/>
        </w:rPr>
        <w:t xml:space="preserve"> </w:t>
      </w:r>
      <w:r>
        <w:t>Non-Celebration”</w:t>
      </w:r>
      <w:r>
        <w:rPr>
          <w:spacing w:val="14"/>
        </w:rPr>
        <w:t xml:space="preserve"> </w:t>
      </w:r>
      <w:r>
        <w:t>or</w:t>
      </w:r>
      <w:r>
        <w:rPr>
          <w:spacing w:val="15"/>
        </w:rPr>
        <w:t xml:space="preserve"> </w:t>
      </w:r>
      <w:proofErr w:type="spellStart"/>
      <w:r>
        <w:t>Jona</w:t>
      </w:r>
      <w:proofErr w:type="spellEnd"/>
      <w:r>
        <w:rPr>
          <w:spacing w:val="15"/>
        </w:rPr>
        <w:t xml:space="preserve"> </w:t>
      </w:r>
      <w:proofErr w:type="spellStart"/>
      <w:r>
        <w:t>Cerwinske’s</w:t>
      </w:r>
      <w:proofErr w:type="spellEnd"/>
      <w:r>
        <w:rPr>
          <w:spacing w:val="13"/>
        </w:rPr>
        <w:t xml:space="preserve"> </w:t>
      </w:r>
      <w:r>
        <w:t>graffiti</w:t>
      </w:r>
      <w:r>
        <w:rPr>
          <w:spacing w:val="13"/>
        </w:rPr>
        <w:t xml:space="preserve"> </w:t>
      </w:r>
      <w:r>
        <w:t>and</w:t>
      </w:r>
      <w:r>
        <w:rPr>
          <w:spacing w:val="14"/>
        </w:rPr>
        <w:t xml:space="preserve"> </w:t>
      </w:r>
      <w:r>
        <w:t>murals,</w:t>
      </w:r>
      <w:r>
        <w:rPr>
          <w:spacing w:val="14"/>
        </w:rPr>
        <w:t xml:space="preserve"> </w:t>
      </w:r>
      <w:r>
        <w:t>or</w:t>
      </w:r>
      <w:r>
        <w:rPr>
          <w:spacing w:val="13"/>
        </w:rPr>
        <w:t xml:space="preserve"> </w:t>
      </w:r>
      <w:r>
        <w:t>the</w:t>
      </w:r>
      <w:r>
        <w:rPr>
          <w:spacing w:val="14"/>
        </w:rPr>
        <w:t xml:space="preserve"> </w:t>
      </w:r>
      <w:r>
        <w:t>romantic</w:t>
      </w:r>
      <w:r w:rsidR="007B4C97">
        <w:t xml:space="preserve"> </w:t>
      </w:r>
      <w:r>
        <w:rPr>
          <w:color w:val="231F20"/>
        </w:rPr>
        <w:t xml:space="preserve">and sacred aesthetic styles of Albert Bierstadt and Maurice Denis; the genre representation of cultural identity in the </w:t>
      </w:r>
      <w:proofErr w:type="spellStart"/>
      <w:r>
        <w:rPr>
          <w:color w:val="231F20"/>
        </w:rPr>
        <w:t>Ashante</w:t>
      </w:r>
      <w:proofErr w:type="spellEnd"/>
      <w:r>
        <w:rPr>
          <w:color w:val="231F20"/>
        </w:rPr>
        <w:t xml:space="preserve"> </w:t>
      </w:r>
      <w:proofErr w:type="spellStart"/>
      <w:r>
        <w:rPr>
          <w:color w:val="231F20"/>
        </w:rPr>
        <w:t>Kente</w:t>
      </w:r>
      <w:proofErr w:type="spellEnd"/>
      <w:r>
        <w:rPr>
          <w:color w:val="231F20"/>
        </w:rPr>
        <w:t xml:space="preserve"> cloth and the hyperrealist works of sculptor Ron </w:t>
      </w:r>
      <w:proofErr w:type="spellStart"/>
      <w:r>
        <w:rPr>
          <w:color w:val="231F20"/>
        </w:rPr>
        <w:t>Mueck</w:t>
      </w:r>
      <w:proofErr w:type="spellEnd"/>
      <w:r>
        <w:rPr>
          <w:color w:val="231F20"/>
        </w:rPr>
        <w:t xml:space="preserve">; and in earlier years, a holy site like the Islamic structure The Dome of the Rock that is identified and recognized as a holy place by several diverse religious groups: Muslims, Jews and Catholics, thus representing several diverse groups all of which communicate powerful artistic messages. Each and all bring people together with like beliefs or views through an artistic structure of communicating: </w:t>
      </w:r>
      <w:r>
        <w:rPr>
          <w:i/>
          <w:color w:val="231F20"/>
        </w:rPr>
        <w:t xml:space="preserve">creativity </w:t>
      </w:r>
      <w:r>
        <w:rPr>
          <w:color w:val="231F20"/>
        </w:rPr>
        <w:t xml:space="preserve">(a substance of inventive, original , imaginative ideas); </w:t>
      </w:r>
      <w:r>
        <w:rPr>
          <w:i/>
          <w:color w:val="231F20"/>
        </w:rPr>
        <w:t xml:space="preserve">disposition </w:t>
      </w:r>
      <w:r>
        <w:rPr>
          <w:color w:val="231F20"/>
        </w:rPr>
        <w:t xml:space="preserve">(the character, temperament, formal structure qualities, and sequence); and </w:t>
      </w:r>
      <w:r>
        <w:rPr>
          <w:i/>
          <w:color w:val="231F20"/>
        </w:rPr>
        <w:t xml:space="preserve">style </w:t>
      </w:r>
      <w:r>
        <w:rPr>
          <w:color w:val="231F20"/>
        </w:rPr>
        <w:t>(communicating and delivering specific resources and physical attributes that send off a reaction).</w:t>
      </w:r>
    </w:p>
    <w:p w14:paraId="37F0422A" w14:textId="77777777" w:rsidR="00DF1485" w:rsidRDefault="00DF1485" w:rsidP="007B4C97">
      <w:pPr>
        <w:pStyle w:val="Body"/>
      </w:pPr>
    </w:p>
    <w:p w14:paraId="37F0422B" w14:textId="77777777" w:rsidR="00DF1485" w:rsidRDefault="00DF1485" w:rsidP="007319B9">
      <w:pPr>
        <w:pStyle w:val="Heading4"/>
      </w:pPr>
      <w:r>
        <w:t>Test Yourself</w:t>
      </w:r>
    </w:p>
    <w:p w14:paraId="37F0422C" w14:textId="77777777" w:rsidR="00DF1485" w:rsidRDefault="00DF1485" w:rsidP="00996526">
      <w:pPr>
        <w:pStyle w:val="NumberedList"/>
      </w:pPr>
      <w:r>
        <w:t>How</w:t>
      </w:r>
      <w:r w:rsidRPr="007B4C97">
        <w:rPr>
          <w:spacing w:val="6"/>
        </w:rPr>
        <w:t xml:space="preserve"> </w:t>
      </w:r>
      <w:r>
        <w:t>did</w:t>
      </w:r>
      <w:r w:rsidRPr="007B4C97">
        <w:rPr>
          <w:spacing w:val="7"/>
        </w:rPr>
        <w:t xml:space="preserve"> </w:t>
      </w:r>
      <w:r>
        <w:t>the</w:t>
      </w:r>
      <w:r w:rsidRPr="007B4C97">
        <w:rPr>
          <w:spacing w:val="7"/>
        </w:rPr>
        <w:t xml:space="preserve"> </w:t>
      </w:r>
      <w:r>
        <w:t>development</w:t>
      </w:r>
      <w:r w:rsidRPr="007B4C97">
        <w:rPr>
          <w:spacing w:val="8"/>
        </w:rPr>
        <w:t xml:space="preserve"> </w:t>
      </w:r>
      <w:r>
        <w:t>of</w:t>
      </w:r>
      <w:r w:rsidRPr="007B4C97">
        <w:rPr>
          <w:spacing w:val="6"/>
        </w:rPr>
        <w:t xml:space="preserve"> </w:t>
      </w:r>
      <w:r>
        <w:t>photography</w:t>
      </w:r>
      <w:r w:rsidRPr="007B4C97">
        <w:rPr>
          <w:spacing w:val="7"/>
        </w:rPr>
        <w:t xml:space="preserve"> </w:t>
      </w:r>
      <w:r>
        <w:t>impact</w:t>
      </w:r>
      <w:r w:rsidRPr="007B4C97">
        <w:rPr>
          <w:spacing w:val="7"/>
        </w:rPr>
        <w:t xml:space="preserve"> </w:t>
      </w:r>
      <w:r>
        <w:t>social</w:t>
      </w:r>
      <w:r w:rsidRPr="007B4C97">
        <w:rPr>
          <w:spacing w:val="7"/>
        </w:rPr>
        <w:t xml:space="preserve"> </w:t>
      </w:r>
      <w:r>
        <w:t>consciousness</w:t>
      </w:r>
      <w:r w:rsidRPr="007B4C97">
        <w:rPr>
          <w:spacing w:val="7"/>
        </w:rPr>
        <w:t xml:space="preserve"> </w:t>
      </w:r>
      <w:r>
        <w:t>and</w:t>
      </w:r>
      <w:r w:rsidRPr="007B4C97">
        <w:rPr>
          <w:spacing w:val="7"/>
        </w:rPr>
        <w:t xml:space="preserve"> </w:t>
      </w:r>
      <w:r>
        <w:t>awareness</w:t>
      </w:r>
      <w:r w:rsidRPr="007B4C97">
        <w:rPr>
          <w:spacing w:val="8"/>
        </w:rPr>
        <w:t xml:space="preserve"> </w:t>
      </w:r>
      <w:r>
        <w:t>in</w:t>
      </w:r>
      <w:r w:rsidRPr="007B4C97">
        <w:rPr>
          <w:spacing w:val="7"/>
        </w:rPr>
        <w:t xml:space="preserve"> </w:t>
      </w:r>
      <w:r>
        <w:t>the</w:t>
      </w:r>
      <w:r w:rsidR="007B4C97">
        <w:t xml:space="preserve"> </w:t>
      </w:r>
      <w:r>
        <w:t>arts; cite examples. Discuss and show change and influence.</w:t>
      </w:r>
    </w:p>
    <w:p w14:paraId="37F0422D" w14:textId="77777777" w:rsidR="007B4C97" w:rsidRDefault="00DF1485" w:rsidP="007B4C97">
      <w:pPr>
        <w:pStyle w:val="NumberedList"/>
      </w:pPr>
      <w:r>
        <w:t>Historically, markings have been a means of delivering a religious message to different cultures. Identify and discuss at least three different early written religious art forms used to communicate a message. Explain the message and how it is influenced by the artist style in written form or</w:t>
      </w:r>
      <w:r w:rsidRPr="007B4C97">
        <w:rPr>
          <w:spacing w:val="-4"/>
        </w:rPr>
        <w:t xml:space="preserve"> </w:t>
      </w:r>
      <w:r>
        <w:t>imagery.</w:t>
      </w:r>
    </w:p>
    <w:p w14:paraId="37F0422E" w14:textId="77777777" w:rsidR="00DF1485" w:rsidRDefault="00DF1485" w:rsidP="007B4C97">
      <w:pPr>
        <w:pStyle w:val="NumberedList"/>
      </w:pPr>
      <w:r>
        <w:lastRenderedPageBreak/>
        <w:t>How have people used art to commemorate events in their lives throughout history? Show examples of images and elaborate on artist style and presentation of depicting the</w:t>
      </w:r>
      <w:r w:rsidRPr="007B4C97">
        <w:rPr>
          <w:spacing w:val="-38"/>
        </w:rPr>
        <w:t xml:space="preserve"> </w:t>
      </w:r>
      <w:r>
        <w:t>event.</w:t>
      </w:r>
    </w:p>
    <w:p w14:paraId="37F0422F" w14:textId="77777777" w:rsidR="00DF1485" w:rsidRPr="007B4C97" w:rsidRDefault="00DF1485" w:rsidP="007B4C97">
      <w:pPr>
        <w:pStyle w:val="Body"/>
      </w:pPr>
    </w:p>
    <w:p w14:paraId="37F04230" w14:textId="622DE438" w:rsidR="00DF1485" w:rsidRDefault="00B40D39" w:rsidP="00B40D39">
      <w:pPr>
        <w:pStyle w:val="Heading1"/>
        <w:numPr>
          <w:ilvl w:val="0"/>
          <w:numId w:val="0"/>
        </w:numPr>
      </w:pPr>
      <w:r>
        <w:t xml:space="preserve">6.12 </w:t>
      </w:r>
      <w:bookmarkStart w:id="0" w:name="_GoBack"/>
      <w:bookmarkEnd w:id="0"/>
      <w:r w:rsidR="00DF1485">
        <w:t>KEY TERMS</w:t>
      </w:r>
    </w:p>
    <w:p w14:paraId="37F04231" w14:textId="77777777" w:rsidR="00DF1485" w:rsidRDefault="00DF1485" w:rsidP="007B4C97">
      <w:pPr>
        <w:pStyle w:val="BibEntry"/>
      </w:pPr>
      <w:r>
        <w:rPr>
          <w:b/>
        </w:rPr>
        <w:t xml:space="preserve">aesthetics: </w:t>
      </w:r>
      <w:r>
        <w:t>the study of principles and appreciation of beauty.</w:t>
      </w:r>
    </w:p>
    <w:p w14:paraId="37F04232" w14:textId="77777777" w:rsidR="007B4C97" w:rsidRDefault="00DF1485" w:rsidP="007B4C97">
      <w:pPr>
        <w:pStyle w:val="BibEntry"/>
      </w:pPr>
      <w:r>
        <w:rPr>
          <w:rFonts w:ascii="Georgia-BoldItalic"/>
          <w:b/>
          <w:i/>
        </w:rPr>
        <w:t xml:space="preserve">Ara </w:t>
      </w:r>
      <w:proofErr w:type="spellStart"/>
      <w:r>
        <w:rPr>
          <w:rFonts w:ascii="Georgia-BoldItalic"/>
          <w:b/>
          <w:i/>
        </w:rPr>
        <w:t>Pacis</w:t>
      </w:r>
      <w:proofErr w:type="spellEnd"/>
      <w:r>
        <w:rPr>
          <w:i/>
        </w:rPr>
        <w:t xml:space="preserve">: </w:t>
      </w:r>
      <w:r>
        <w:t>an enclosed altar in Rome dedicated to Pax, the Roman goddess of Peace.</w:t>
      </w:r>
    </w:p>
    <w:p w14:paraId="37F04233" w14:textId="77777777" w:rsidR="007B4C97" w:rsidRDefault="00DF1485" w:rsidP="007B4C97">
      <w:pPr>
        <w:pStyle w:val="BibEntry"/>
      </w:pPr>
      <w:r>
        <w:rPr>
          <w:b/>
        </w:rPr>
        <w:t>artifacts:</w:t>
      </w:r>
      <w:r>
        <w:rPr>
          <w:b/>
          <w:spacing w:val="-19"/>
        </w:rPr>
        <w:t xml:space="preserve"> </w:t>
      </w:r>
      <w:r>
        <w:t>a</w:t>
      </w:r>
      <w:r>
        <w:rPr>
          <w:spacing w:val="-16"/>
        </w:rPr>
        <w:t xml:space="preserve"> </w:t>
      </w:r>
      <w:r>
        <w:t>tool,</w:t>
      </w:r>
      <w:r>
        <w:rPr>
          <w:spacing w:val="-16"/>
        </w:rPr>
        <w:t xml:space="preserve"> </w:t>
      </w:r>
      <w:r>
        <w:t>weapon,</w:t>
      </w:r>
      <w:r>
        <w:rPr>
          <w:spacing w:val="-16"/>
        </w:rPr>
        <w:t xml:space="preserve"> </w:t>
      </w:r>
      <w:r>
        <w:t>or</w:t>
      </w:r>
      <w:r>
        <w:rPr>
          <w:spacing w:val="-16"/>
        </w:rPr>
        <w:t xml:space="preserve"> </w:t>
      </w:r>
      <w:r>
        <w:t>ornament</w:t>
      </w:r>
      <w:r>
        <w:rPr>
          <w:spacing w:val="-16"/>
        </w:rPr>
        <w:t xml:space="preserve"> </w:t>
      </w:r>
      <w:r>
        <w:t>created</w:t>
      </w:r>
      <w:r>
        <w:rPr>
          <w:spacing w:val="-16"/>
        </w:rPr>
        <w:t xml:space="preserve"> </w:t>
      </w:r>
      <w:r>
        <w:t>by</w:t>
      </w:r>
      <w:r>
        <w:rPr>
          <w:spacing w:val="-15"/>
        </w:rPr>
        <w:t xml:space="preserve"> </w:t>
      </w:r>
      <w:r>
        <w:t>humans</w:t>
      </w:r>
      <w:r>
        <w:rPr>
          <w:spacing w:val="-16"/>
        </w:rPr>
        <w:t xml:space="preserve"> </w:t>
      </w:r>
      <w:r>
        <w:t>that</w:t>
      </w:r>
      <w:r>
        <w:rPr>
          <w:spacing w:val="-16"/>
        </w:rPr>
        <w:t xml:space="preserve"> </w:t>
      </w:r>
      <w:r>
        <w:t>usually</w:t>
      </w:r>
      <w:r>
        <w:rPr>
          <w:spacing w:val="-16"/>
        </w:rPr>
        <w:t xml:space="preserve"> </w:t>
      </w:r>
      <w:r>
        <w:t>has</w:t>
      </w:r>
      <w:r>
        <w:rPr>
          <w:spacing w:val="-16"/>
        </w:rPr>
        <w:t xml:space="preserve"> </w:t>
      </w:r>
      <w:r>
        <w:t>historical</w:t>
      </w:r>
      <w:r>
        <w:rPr>
          <w:spacing w:val="-16"/>
        </w:rPr>
        <w:t xml:space="preserve"> </w:t>
      </w:r>
      <w:r>
        <w:t>significance.</w:t>
      </w:r>
    </w:p>
    <w:p w14:paraId="37F04234" w14:textId="77777777" w:rsidR="00DF1485" w:rsidRDefault="00DF1485" w:rsidP="007B4C97">
      <w:pPr>
        <w:pStyle w:val="BibEntry"/>
      </w:pPr>
      <w:r>
        <w:rPr>
          <w:b/>
        </w:rPr>
        <w:t>avant-garde</w:t>
      </w:r>
      <w:r>
        <w:t>: works of art that are innovative, experimental, different from the norm or on</w:t>
      </w:r>
      <w:r>
        <w:rPr>
          <w:spacing w:val="51"/>
        </w:rPr>
        <w:t xml:space="preserve"> </w:t>
      </w:r>
      <w:r>
        <w:t>the</w:t>
      </w:r>
      <w:r w:rsidR="007B4C97">
        <w:t xml:space="preserve"> </w:t>
      </w:r>
      <w:r>
        <w:t>cutting edge.</w:t>
      </w:r>
    </w:p>
    <w:p w14:paraId="37F04235" w14:textId="77777777" w:rsidR="00DF1485" w:rsidRDefault="00DF1485" w:rsidP="007B4C97">
      <w:pPr>
        <w:pStyle w:val="BibEntry"/>
      </w:pPr>
      <w:r>
        <w:rPr>
          <w:b/>
        </w:rPr>
        <w:t>avatar</w:t>
      </w:r>
      <w:r>
        <w:t>: physical form of the Hindu god Vishnu.</w:t>
      </w:r>
    </w:p>
    <w:p w14:paraId="37F04236" w14:textId="77777777" w:rsidR="00DF1485" w:rsidRDefault="00DF1485" w:rsidP="007B4C97">
      <w:pPr>
        <w:pStyle w:val="BibEntry"/>
      </w:pPr>
      <w:proofErr w:type="spellStart"/>
      <w:r>
        <w:rPr>
          <w:b/>
        </w:rPr>
        <w:t>Bhudevi</w:t>
      </w:r>
      <w:proofErr w:type="spellEnd"/>
      <w:r>
        <w:rPr>
          <w:b/>
        </w:rPr>
        <w:t xml:space="preserve">: </w:t>
      </w:r>
      <w:r>
        <w:t xml:space="preserve">a Hindu earth goddess and the divine wife of </w:t>
      </w:r>
      <w:hyperlink r:id="rId37">
        <w:proofErr w:type="spellStart"/>
        <w:r>
          <w:t>Varaha</w:t>
        </w:r>
        <w:proofErr w:type="spellEnd"/>
        <w:r>
          <w:t xml:space="preserve">, </w:t>
        </w:r>
      </w:hyperlink>
      <w:r>
        <w:t xml:space="preserve">an </w:t>
      </w:r>
      <w:hyperlink r:id="rId38">
        <w:r>
          <w:t>Avatar</w:t>
        </w:r>
      </w:hyperlink>
      <w:r>
        <w:t xml:space="preserve"> of Vishnu.</w:t>
      </w:r>
    </w:p>
    <w:p w14:paraId="37F04237" w14:textId="77777777" w:rsidR="00DF1485" w:rsidRDefault="00DF1485" w:rsidP="007B4C97">
      <w:pPr>
        <w:pStyle w:val="BibEntry"/>
      </w:pPr>
      <w:r>
        <w:rPr>
          <w:b/>
        </w:rPr>
        <w:t>central-plan churches</w:t>
      </w:r>
      <w:r>
        <w:t>: are symbolic to reference the cross of Christ. Its round, cruciform, or polygonal design was popular in the West and East after the fourth century.</w:t>
      </w:r>
    </w:p>
    <w:p w14:paraId="37F04238" w14:textId="77777777" w:rsidR="00DF1485" w:rsidRDefault="00DF1485" w:rsidP="007B4C97">
      <w:pPr>
        <w:pStyle w:val="BibEntry"/>
      </w:pPr>
      <w:proofErr w:type="spellStart"/>
      <w:r>
        <w:rPr>
          <w:b/>
        </w:rPr>
        <w:t>gui</w:t>
      </w:r>
      <w:proofErr w:type="spellEnd"/>
      <w:r>
        <w:t>: a ritual scepter, held by a ruler during ceremonies as a symbol of rank and power.</w:t>
      </w:r>
    </w:p>
    <w:p w14:paraId="37F04239" w14:textId="77777777" w:rsidR="00DF1485" w:rsidRDefault="00DF1485" w:rsidP="007B4C97">
      <w:pPr>
        <w:pStyle w:val="BibEntry"/>
      </w:pPr>
      <w:r>
        <w:rPr>
          <w:b/>
        </w:rPr>
        <w:t>hieroglyphs</w:t>
      </w:r>
      <w:r>
        <w:t>: abstracted pictures that represent words or sounds.</w:t>
      </w:r>
    </w:p>
    <w:p w14:paraId="37F0423A" w14:textId="77777777" w:rsidR="00DF1485" w:rsidRDefault="00DF1485" w:rsidP="007B4C97">
      <w:pPr>
        <w:pStyle w:val="BibEntry"/>
      </w:pPr>
      <w:proofErr w:type="spellStart"/>
      <w:r>
        <w:rPr>
          <w:b/>
        </w:rPr>
        <w:t>Kente</w:t>
      </w:r>
      <w:proofErr w:type="spellEnd"/>
      <w:r>
        <w:rPr>
          <w:b/>
        </w:rPr>
        <w:t xml:space="preserve"> cloth</w:t>
      </w:r>
      <w:r>
        <w:t xml:space="preserve">: woven silk and cotton wrap worn by </w:t>
      </w:r>
      <w:proofErr w:type="spellStart"/>
      <w:r>
        <w:t>Ashante</w:t>
      </w:r>
      <w:proofErr w:type="spellEnd"/>
      <w:r>
        <w:t xml:space="preserve"> kings during special ceremonies.</w:t>
      </w:r>
    </w:p>
    <w:p w14:paraId="37F0423B" w14:textId="77777777" w:rsidR="00DF1485" w:rsidRDefault="00DF1485" w:rsidP="007B4C97">
      <w:pPr>
        <w:pStyle w:val="BibEntry"/>
      </w:pPr>
      <w:r>
        <w:rPr>
          <w:b/>
        </w:rPr>
        <w:t xml:space="preserve">klismos chair: </w:t>
      </w:r>
      <w:r>
        <w:t>a curved-leg chair style popular in Ancient Greece.</w:t>
      </w:r>
    </w:p>
    <w:p w14:paraId="37F0423C" w14:textId="77777777" w:rsidR="00DF1485" w:rsidRDefault="00DF1485" w:rsidP="007B4C97">
      <w:pPr>
        <w:pStyle w:val="BibEntry"/>
      </w:pPr>
      <w:r>
        <w:rPr>
          <w:rFonts w:ascii="Georgia-BoldItalic" w:hAnsi="Georgia-BoldItalic"/>
          <w:b/>
          <w:i/>
        </w:rPr>
        <w:t xml:space="preserve">les </w:t>
      </w:r>
      <w:proofErr w:type="spellStart"/>
      <w:r>
        <w:rPr>
          <w:rFonts w:ascii="Georgia-BoldItalic" w:hAnsi="Georgia-BoldItalic"/>
          <w:b/>
          <w:i/>
        </w:rPr>
        <w:t>Nabis</w:t>
      </w:r>
      <w:proofErr w:type="spellEnd"/>
      <w:r>
        <w:t>: a movement of Post –impressionist graphic and fine artists in France during the 1890s.</w:t>
      </w:r>
    </w:p>
    <w:p w14:paraId="37F0423D" w14:textId="77777777" w:rsidR="00DF1485" w:rsidRDefault="00DF1485" w:rsidP="007B4C97">
      <w:pPr>
        <w:pStyle w:val="BibEntry"/>
      </w:pPr>
      <w:r>
        <w:rPr>
          <w:b/>
        </w:rPr>
        <w:t xml:space="preserve">Neolithic period: </w:t>
      </w:r>
      <w:r>
        <w:t>known also as the Stone Age, is the last stage of prehistoric human cultural evolution. It is a period known for its polished stone tools, spread of architecture, megalithic architecture, and domestication of animals.</w:t>
      </w:r>
    </w:p>
    <w:p w14:paraId="37F0423E" w14:textId="77777777" w:rsidR="00DF1485" w:rsidRDefault="00DF1485" w:rsidP="007B4C97">
      <w:pPr>
        <w:pStyle w:val="BibEntry"/>
      </w:pPr>
      <w:r>
        <w:rPr>
          <w:b/>
        </w:rPr>
        <w:t>Palace of Knossos</w:t>
      </w:r>
      <w:r>
        <w:t>: the first Minoan monument located in Knossos. It was the residence of King Minos’s dynasty, where he ruled.</w:t>
      </w:r>
    </w:p>
    <w:p w14:paraId="37F0423F" w14:textId="77777777" w:rsidR="00DF1485" w:rsidRDefault="00DF1485" w:rsidP="007B4C97">
      <w:pPr>
        <w:pStyle w:val="BibEntry"/>
      </w:pPr>
      <w:r>
        <w:rPr>
          <w:b/>
        </w:rPr>
        <w:t xml:space="preserve">Shandong Longshan Culture: </w:t>
      </w:r>
      <w:r>
        <w:t>Central China’s Neolithic culture named after Longshan,</w:t>
      </w:r>
      <w:r w:rsidR="007B4C97">
        <w:t xml:space="preserve"> </w:t>
      </w:r>
      <w:r>
        <w:t>Shandong Province. The culture is known for its production of black pottery.</w:t>
      </w:r>
    </w:p>
    <w:p w14:paraId="37F04240" w14:textId="77777777" w:rsidR="00DF1485" w:rsidRDefault="00DF1485" w:rsidP="007B4C97">
      <w:pPr>
        <w:pStyle w:val="BibEntry"/>
      </w:pPr>
      <w:r>
        <w:rPr>
          <w:b/>
        </w:rPr>
        <w:t>Stele</w:t>
      </w:r>
      <w:r>
        <w:t>: grave marker.</w:t>
      </w:r>
    </w:p>
    <w:p w14:paraId="37F04241" w14:textId="77777777" w:rsidR="00DF1485" w:rsidRDefault="00DF1485" w:rsidP="007B4C97">
      <w:pPr>
        <w:pStyle w:val="BibEntry"/>
      </w:pPr>
      <w:proofErr w:type="spellStart"/>
      <w:r>
        <w:rPr>
          <w:b/>
        </w:rPr>
        <w:lastRenderedPageBreak/>
        <w:t>Varaha</w:t>
      </w:r>
      <w:proofErr w:type="spellEnd"/>
      <w:r>
        <w:rPr>
          <w:b/>
        </w:rPr>
        <w:t xml:space="preserve">: </w:t>
      </w:r>
      <w:r>
        <w:t>a Hindu god in the form of a boar during the Satya Yuga.</w:t>
      </w:r>
    </w:p>
    <w:p w14:paraId="37F04242" w14:textId="77777777" w:rsidR="009F72BF" w:rsidRPr="005F7769" w:rsidRDefault="009F72BF" w:rsidP="00D344DC">
      <w:pPr>
        <w:pStyle w:val="Header2"/>
        <w:numPr>
          <w:ilvl w:val="0"/>
          <w:numId w:val="0"/>
        </w:numPr>
        <w:rPr>
          <w:rStyle w:val="FontStyle143"/>
          <w:rFonts w:ascii="Georgia" w:hAnsi="Georgia" w:cstheme="minorBidi"/>
          <w:sz w:val="24"/>
          <w:szCs w:val="24"/>
        </w:rPr>
      </w:pPr>
    </w:p>
    <w:sectPr w:rsidR="009F72BF" w:rsidRPr="005F7769">
      <w:headerReference w:type="default" r:id="rId39"/>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F0426B" w14:textId="77777777" w:rsidR="004C2EBF" w:rsidRDefault="004C2EBF">
      <w:r>
        <w:separator/>
      </w:r>
    </w:p>
  </w:endnote>
  <w:endnote w:type="continuationSeparator" w:id="0">
    <w:p w14:paraId="37F0426C" w14:textId="77777777" w:rsidR="004C2EBF" w:rsidRDefault="004C2E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Verdana-BoldItalic">
    <w:altName w:val="Verdana"/>
    <w:charset w:val="00"/>
    <w:family w:val="swiss"/>
    <w:pitch w:val="variable"/>
  </w:font>
  <w:font w:name="Georgia-BoldItalic">
    <w:altName w:val="Georgia"/>
    <w:charset w:val="00"/>
    <w:family w:val="roman"/>
    <w:pitch w:val="variabl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F04269" w14:textId="77777777" w:rsidR="004C2EBF" w:rsidRDefault="004C2EBF">
      <w:r>
        <w:separator/>
      </w:r>
    </w:p>
  </w:footnote>
  <w:footnote w:type="continuationSeparator" w:id="0">
    <w:p w14:paraId="37F0426A" w14:textId="77777777" w:rsidR="004C2EBF" w:rsidRDefault="004C2EBF">
      <w:r>
        <w:continuationSeparator/>
      </w:r>
    </w:p>
  </w:footnote>
  <w:footnote w:id="1">
    <w:p w14:paraId="37F0426E" w14:textId="77777777" w:rsidR="00471C69" w:rsidRDefault="00471C69" w:rsidP="00471C69">
      <w:pPr>
        <w:pStyle w:val="Footnote0"/>
      </w:pPr>
      <w:r>
        <w:rPr>
          <w:rStyle w:val="FootnoteReference"/>
        </w:rPr>
        <w:footnoteRef/>
      </w:r>
      <w:r>
        <w:t xml:space="preserve"> John </w:t>
      </w:r>
      <w:r>
        <w:rPr>
          <w:spacing w:val="-3"/>
        </w:rPr>
        <w:t xml:space="preserve">Dewey, </w:t>
      </w:r>
      <w:r>
        <w:rPr>
          <w:i/>
        </w:rPr>
        <w:t xml:space="preserve">Art as Experience </w:t>
      </w:r>
      <w:r>
        <w:t xml:space="preserve">(New </w:t>
      </w:r>
      <w:r>
        <w:rPr>
          <w:spacing w:val="-6"/>
        </w:rPr>
        <w:t xml:space="preserve">York: </w:t>
      </w:r>
      <w:r>
        <w:t xml:space="preserve">Minton, Balch, and Co., 1934), </w:t>
      </w:r>
      <w:r>
        <w:rPr>
          <w:spacing w:val="-3"/>
        </w:rPr>
        <w:t>p.</w:t>
      </w:r>
      <w:r>
        <w:rPr>
          <w:spacing w:val="6"/>
        </w:rPr>
        <w:t xml:space="preserve"> </w:t>
      </w:r>
      <w:r>
        <w:t>326.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F0426D" w14:textId="77777777" w:rsidR="00DF1485" w:rsidRPr="00471C69" w:rsidRDefault="00DF1485" w:rsidP="00471C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8E3BB9"/>
    <w:multiLevelType w:val="hybridMultilevel"/>
    <w:tmpl w:val="B59223D0"/>
    <w:lvl w:ilvl="0" w:tplc="34BA0C28">
      <w:start w:val="1"/>
      <w:numFmt w:val="decimal"/>
      <w:lvlText w:val="%1."/>
      <w:lvlJc w:val="left"/>
      <w:pPr>
        <w:ind w:left="1799" w:hanging="360"/>
      </w:pPr>
      <w:rPr>
        <w:rFonts w:ascii="Georgia" w:eastAsia="Georgia" w:hAnsi="Georgia" w:cs="Georgia" w:hint="default"/>
        <w:color w:val="231F20"/>
        <w:spacing w:val="-1"/>
        <w:w w:val="100"/>
        <w:sz w:val="22"/>
        <w:szCs w:val="22"/>
        <w:lang w:val="en-US" w:eastAsia="en-US" w:bidi="en-US"/>
      </w:rPr>
    </w:lvl>
    <w:lvl w:ilvl="1" w:tplc="A766953A">
      <w:numFmt w:val="bullet"/>
      <w:lvlText w:val="•"/>
      <w:lvlJc w:val="left"/>
      <w:pPr>
        <w:ind w:left="2844" w:hanging="360"/>
      </w:pPr>
      <w:rPr>
        <w:rFonts w:hint="default"/>
        <w:lang w:val="en-US" w:eastAsia="en-US" w:bidi="en-US"/>
      </w:rPr>
    </w:lvl>
    <w:lvl w:ilvl="2" w:tplc="6A46A02C">
      <w:numFmt w:val="bullet"/>
      <w:lvlText w:val="•"/>
      <w:lvlJc w:val="left"/>
      <w:pPr>
        <w:ind w:left="3888" w:hanging="360"/>
      </w:pPr>
      <w:rPr>
        <w:rFonts w:hint="default"/>
        <w:lang w:val="en-US" w:eastAsia="en-US" w:bidi="en-US"/>
      </w:rPr>
    </w:lvl>
    <w:lvl w:ilvl="3" w:tplc="4F2E21A2">
      <w:numFmt w:val="bullet"/>
      <w:lvlText w:val="•"/>
      <w:lvlJc w:val="left"/>
      <w:pPr>
        <w:ind w:left="4932" w:hanging="360"/>
      </w:pPr>
      <w:rPr>
        <w:rFonts w:hint="default"/>
        <w:lang w:val="en-US" w:eastAsia="en-US" w:bidi="en-US"/>
      </w:rPr>
    </w:lvl>
    <w:lvl w:ilvl="4" w:tplc="87F2EC22">
      <w:numFmt w:val="bullet"/>
      <w:lvlText w:val="•"/>
      <w:lvlJc w:val="left"/>
      <w:pPr>
        <w:ind w:left="5976" w:hanging="360"/>
      </w:pPr>
      <w:rPr>
        <w:rFonts w:hint="default"/>
        <w:lang w:val="en-US" w:eastAsia="en-US" w:bidi="en-US"/>
      </w:rPr>
    </w:lvl>
    <w:lvl w:ilvl="5" w:tplc="9D041DE0">
      <w:numFmt w:val="bullet"/>
      <w:lvlText w:val="•"/>
      <w:lvlJc w:val="left"/>
      <w:pPr>
        <w:ind w:left="7020" w:hanging="360"/>
      </w:pPr>
      <w:rPr>
        <w:rFonts w:hint="default"/>
        <w:lang w:val="en-US" w:eastAsia="en-US" w:bidi="en-US"/>
      </w:rPr>
    </w:lvl>
    <w:lvl w:ilvl="6" w:tplc="9DB8016A">
      <w:numFmt w:val="bullet"/>
      <w:lvlText w:val="•"/>
      <w:lvlJc w:val="left"/>
      <w:pPr>
        <w:ind w:left="8064" w:hanging="360"/>
      </w:pPr>
      <w:rPr>
        <w:rFonts w:hint="default"/>
        <w:lang w:val="en-US" w:eastAsia="en-US" w:bidi="en-US"/>
      </w:rPr>
    </w:lvl>
    <w:lvl w:ilvl="7" w:tplc="AF783126">
      <w:numFmt w:val="bullet"/>
      <w:lvlText w:val="•"/>
      <w:lvlJc w:val="left"/>
      <w:pPr>
        <w:ind w:left="9108" w:hanging="360"/>
      </w:pPr>
      <w:rPr>
        <w:rFonts w:hint="default"/>
        <w:lang w:val="en-US" w:eastAsia="en-US" w:bidi="en-US"/>
      </w:rPr>
    </w:lvl>
    <w:lvl w:ilvl="8" w:tplc="CDFA6556">
      <w:numFmt w:val="bullet"/>
      <w:lvlText w:val="•"/>
      <w:lvlJc w:val="left"/>
      <w:pPr>
        <w:ind w:left="10152" w:hanging="360"/>
      </w:pPr>
      <w:rPr>
        <w:rFonts w:hint="default"/>
        <w:lang w:val="en-US" w:eastAsia="en-US" w:bidi="en-US"/>
      </w:rPr>
    </w:lvl>
  </w:abstractNum>
  <w:abstractNum w:abstractNumId="1" w15:restartNumberingAfterBreak="0">
    <w:nsid w:val="0A476726"/>
    <w:multiLevelType w:val="multilevel"/>
    <w:tmpl w:val="E9865412"/>
    <w:lvl w:ilvl="0">
      <w:start w:val="6"/>
      <w:numFmt w:val="decimal"/>
      <w:lvlText w:val="%1"/>
      <w:lvlJc w:val="left"/>
      <w:pPr>
        <w:ind w:left="2035" w:hanging="596"/>
      </w:pPr>
      <w:rPr>
        <w:rFonts w:hint="default"/>
        <w:lang w:val="en-US" w:eastAsia="en-US" w:bidi="en-US"/>
      </w:rPr>
    </w:lvl>
    <w:lvl w:ilvl="1">
      <w:start w:val="1"/>
      <w:numFmt w:val="decimal"/>
      <w:lvlText w:val="%1.%2"/>
      <w:lvlJc w:val="left"/>
      <w:pPr>
        <w:ind w:left="2035" w:hanging="596"/>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399" w:hanging="241"/>
      </w:pPr>
      <w:rPr>
        <w:rFonts w:ascii="Georgia" w:eastAsia="Georgia" w:hAnsi="Georgia" w:cs="Georgia" w:hint="default"/>
        <w:color w:val="231F20"/>
        <w:spacing w:val="-6"/>
        <w:w w:val="100"/>
        <w:sz w:val="22"/>
        <w:szCs w:val="22"/>
        <w:lang w:val="en-US" w:eastAsia="en-US" w:bidi="en-US"/>
      </w:rPr>
    </w:lvl>
    <w:lvl w:ilvl="3">
      <w:numFmt w:val="bullet"/>
      <w:lvlText w:val="•"/>
      <w:lvlJc w:val="left"/>
      <w:pPr>
        <w:ind w:left="4586" w:hanging="241"/>
      </w:pPr>
      <w:rPr>
        <w:rFonts w:hint="default"/>
        <w:lang w:val="en-US" w:eastAsia="en-US" w:bidi="en-US"/>
      </w:rPr>
    </w:lvl>
    <w:lvl w:ilvl="4">
      <w:numFmt w:val="bullet"/>
      <w:lvlText w:val="•"/>
      <w:lvlJc w:val="left"/>
      <w:pPr>
        <w:ind w:left="5680" w:hanging="241"/>
      </w:pPr>
      <w:rPr>
        <w:rFonts w:hint="default"/>
        <w:lang w:val="en-US" w:eastAsia="en-US" w:bidi="en-US"/>
      </w:rPr>
    </w:lvl>
    <w:lvl w:ilvl="5">
      <w:numFmt w:val="bullet"/>
      <w:lvlText w:val="•"/>
      <w:lvlJc w:val="left"/>
      <w:pPr>
        <w:ind w:left="6773" w:hanging="241"/>
      </w:pPr>
      <w:rPr>
        <w:rFonts w:hint="default"/>
        <w:lang w:val="en-US" w:eastAsia="en-US" w:bidi="en-US"/>
      </w:rPr>
    </w:lvl>
    <w:lvl w:ilvl="6">
      <w:numFmt w:val="bullet"/>
      <w:lvlText w:val="•"/>
      <w:lvlJc w:val="left"/>
      <w:pPr>
        <w:ind w:left="7866" w:hanging="241"/>
      </w:pPr>
      <w:rPr>
        <w:rFonts w:hint="default"/>
        <w:lang w:val="en-US" w:eastAsia="en-US" w:bidi="en-US"/>
      </w:rPr>
    </w:lvl>
    <w:lvl w:ilvl="7">
      <w:numFmt w:val="bullet"/>
      <w:lvlText w:val="•"/>
      <w:lvlJc w:val="left"/>
      <w:pPr>
        <w:ind w:left="8960" w:hanging="241"/>
      </w:pPr>
      <w:rPr>
        <w:rFonts w:hint="default"/>
        <w:lang w:val="en-US" w:eastAsia="en-US" w:bidi="en-US"/>
      </w:rPr>
    </w:lvl>
    <w:lvl w:ilvl="8">
      <w:numFmt w:val="bullet"/>
      <w:lvlText w:val="•"/>
      <w:lvlJc w:val="left"/>
      <w:pPr>
        <w:ind w:left="10053" w:hanging="241"/>
      </w:pPr>
      <w:rPr>
        <w:rFonts w:hint="default"/>
        <w:lang w:val="en-US" w:eastAsia="en-US" w:bidi="en-US"/>
      </w:rPr>
    </w:lvl>
  </w:abstractNum>
  <w:abstractNum w:abstractNumId="2"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341552BF"/>
    <w:multiLevelType w:val="multilevel"/>
    <w:tmpl w:val="5E9AC800"/>
    <w:lvl w:ilvl="0">
      <w:start w:val="6"/>
      <w:numFmt w:val="decimal"/>
      <w:lvlText w:val="%1"/>
      <w:lvlJc w:val="left"/>
      <w:pPr>
        <w:ind w:left="525" w:hanging="525"/>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520" w:hanging="2520"/>
      </w:pPr>
      <w:rPr>
        <w:rFonts w:hint="default"/>
      </w:rPr>
    </w:lvl>
    <w:lvl w:ilvl="7">
      <w:start w:val="1"/>
      <w:numFmt w:val="decimal"/>
      <w:lvlText w:val="%1.%2.%3.%4.%5.%6.%7.%8"/>
      <w:lvlJc w:val="left"/>
      <w:pPr>
        <w:ind w:left="2880" w:hanging="2880"/>
      </w:pPr>
      <w:rPr>
        <w:rFonts w:hint="default"/>
      </w:rPr>
    </w:lvl>
    <w:lvl w:ilvl="8">
      <w:start w:val="1"/>
      <w:numFmt w:val="decimal"/>
      <w:lvlText w:val="%1.%2.%3.%4.%5.%6.%7.%8.%9"/>
      <w:lvlJc w:val="left"/>
      <w:pPr>
        <w:ind w:left="3240" w:hanging="3240"/>
      </w:pPr>
      <w:rPr>
        <w:rFonts w:hint="default"/>
      </w:rPr>
    </w:lvl>
  </w:abstractNum>
  <w:abstractNum w:abstractNumId="4" w15:restartNumberingAfterBreak="0">
    <w:nsid w:val="34D50FE2"/>
    <w:multiLevelType w:val="multilevel"/>
    <w:tmpl w:val="19F4F368"/>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5" w15:restartNumberingAfterBreak="0">
    <w:nsid w:val="36995440"/>
    <w:multiLevelType w:val="hybridMultilevel"/>
    <w:tmpl w:val="7E144E6C"/>
    <w:lvl w:ilvl="0" w:tplc="F13A01A8">
      <w:start w:val="1"/>
      <w:numFmt w:val="decimal"/>
      <w:pStyle w:val="NumberedList"/>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3F060789"/>
    <w:multiLevelType w:val="multilevel"/>
    <w:tmpl w:val="193E9EE0"/>
    <w:lvl w:ilvl="0">
      <w:start w:val="1"/>
      <w:numFmt w:val="decimal"/>
      <w:pStyle w:val="Header2"/>
      <w:lvlText w:val="%1"/>
      <w:lvlJc w:val="left"/>
      <w:pPr>
        <w:ind w:left="596" w:hanging="596"/>
      </w:pPr>
      <w:rPr>
        <w:rFonts w:hint="default"/>
        <w:lang w:val="en-US" w:eastAsia="en-US" w:bidi="en-US"/>
      </w:rPr>
    </w:lvl>
    <w:lvl w:ilvl="1">
      <w:start w:val="1"/>
      <w:numFmt w:val="decimal"/>
      <w:pStyle w:val="Header2"/>
      <w:lvlText w:val="6.%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7"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num w:numId="1">
    <w:abstractNumId w:val="5"/>
  </w:num>
  <w:num w:numId="2">
    <w:abstractNumId w:val="7"/>
  </w:num>
  <w:num w:numId="3">
    <w:abstractNumId w:val="2"/>
  </w:num>
  <w:num w:numId="4">
    <w:abstractNumId w:val="6"/>
  </w:num>
  <w:num w:numId="5">
    <w:abstractNumId w:val="0"/>
  </w:num>
  <w:num w:numId="6">
    <w:abstractNumId w:val="1"/>
  </w:num>
  <w:num w:numId="7">
    <w:abstractNumId w:val="4"/>
  </w:num>
  <w:num w:numId="8">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6145"/>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1485"/>
    <w:rsid w:val="000236E4"/>
    <w:rsid w:val="00041CB8"/>
    <w:rsid w:val="0004425B"/>
    <w:rsid w:val="0005338E"/>
    <w:rsid w:val="00063D29"/>
    <w:rsid w:val="00071D3F"/>
    <w:rsid w:val="00090F46"/>
    <w:rsid w:val="000A2C9A"/>
    <w:rsid w:val="000B770B"/>
    <w:rsid w:val="000C2A1B"/>
    <w:rsid w:val="000C3DEC"/>
    <w:rsid w:val="000E5875"/>
    <w:rsid w:val="000E5EEB"/>
    <w:rsid w:val="000F0278"/>
    <w:rsid w:val="001049D2"/>
    <w:rsid w:val="001063AB"/>
    <w:rsid w:val="0012694B"/>
    <w:rsid w:val="0016542A"/>
    <w:rsid w:val="001756CD"/>
    <w:rsid w:val="00183976"/>
    <w:rsid w:val="00197B24"/>
    <w:rsid w:val="001C180A"/>
    <w:rsid w:val="00205BA6"/>
    <w:rsid w:val="00225DD7"/>
    <w:rsid w:val="00236E6D"/>
    <w:rsid w:val="0025471B"/>
    <w:rsid w:val="002829CD"/>
    <w:rsid w:val="00293719"/>
    <w:rsid w:val="00295F6A"/>
    <w:rsid w:val="002A1F54"/>
    <w:rsid w:val="002A48F6"/>
    <w:rsid w:val="002A7DB0"/>
    <w:rsid w:val="002B27D5"/>
    <w:rsid w:val="002D7672"/>
    <w:rsid w:val="002F14CE"/>
    <w:rsid w:val="002F6BCB"/>
    <w:rsid w:val="00305944"/>
    <w:rsid w:val="0034387D"/>
    <w:rsid w:val="003551BE"/>
    <w:rsid w:val="00363BBB"/>
    <w:rsid w:val="00366A31"/>
    <w:rsid w:val="00394D93"/>
    <w:rsid w:val="003B0DE4"/>
    <w:rsid w:val="003C5951"/>
    <w:rsid w:val="003D724F"/>
    <w:rsid w:val="003D7A68"/>
    <w:rsid w:val="00417624"/>
    <w:rsid w:val="00471C69"/>
    <w:rsid w:val="004C2EBF"/>
    <w:rsid w:val="004C639F"/>
    <w:rsid w:val="004D21BA"/>
    <w:rsid w:val="005045CD"/>
    <w:rsid w:val="00521A61"/>
    <w:rsid w:val="00535C1E"/>
    <w:rsid w:val="00542C78"/>
    <w:rsid w:val="00567016"/>
    <w:rsid w:val="00574F58"/>
    <w:rsid w:val="005821DB"/>
    <w:rsid w:val="005A48A0"/>
    <w:rsid w:val="005B6CC1"/>
    <w:rsid w:val="005C4823"/>
    <w:rsid w:val="005E45BE"/>
    <w:rsid w:val="005F26F1"/>
    <w:rsid w:val="005F7769"/>
    <w:rsid w:val="00612099"/>
    <w:rsid w:val="00622844"/>
    <w:rsid w:val="00673A29"/>
    <w:rsid w:val="00676B52"/>
    <w:rsid w:val="006B5FD5"/>
    <w:rsid w:val="006B63DB"/>
    <w:rsid w:val="00702B6A"/>
    <w:rsid w:val="007319B9"/>
    <w:rsid w:val="00745D79"/>
    <w:rsid w:val="007732AF"/>
    <w:rsid w:val="007A1665"/>
    <w:rsid w:val="007B120D"/>
    <w:rsid w:val="007B4C97"/>
    <w:rsid w:val="007C0146"/>
    <w:rsid w:val="007E49E3"/>
    <w:rsid w:val="00811695"/>
    <w:rsid w:val="00835567"/>
    <w:rsid w:val="0085791A"/>
    <w:rsid w:val="00857CF2"/>
    <w:rsid w:val="00873F58"/>
    <w:rsid w:val="00886C42"/>
    <w:rsid w:val="008A41B7"/>
    <w:rsid w:val="008B5B6A"/>
    <w:rsid w:val="009022C0"/>
    <w:rsid w:val="00922199"/>
    <w:rsid w:val="00923E0E"/>
    <w:rsid w:val="00946043"/>
    <w:rsid w:val="009A6703"/>
    <w:rsid w:val="009A6A7F"/>
    <w:rsid w:val="009B133A"/>
    <w:rsid w:val="009D765C"/>
    <w:rsid w:val="009E2EA3"/>
    <w:rsid w:val="009F72BF"/>
    <w:rsid w:val="00A04E8A"/>
    <w:rsid w:val="00A41622"/>
    <w:rsid w:val="00A56B1F"/>
    <w:rsid w:val="00A70F6E"/>
    <w:rsid w:val="00A7426C"/>
    <w:rsid w:val="00A84F84"/>
    <w:rsid w:val="00A94708"/>
    <w:rsid w:val="00AC2D59"/>
    <w:rsid w:val="00AC4775"/>
    <w:rsid w:val="00AF2010"/>
    <w:rsid w:val="00B17DFB"/>
    <w:rsid w:val="00B238F4"/>
    <w:rsid w:val="00B27138"/>
    <w:rsid w:val="00B40D39"/>
    <w:rsid w:val="00B45BA0"/>
    <w:rsid w:val="00B62C92"/>
    <w:rsid w:val="00B704BE"/>
    <w:rsid w:val="00B80DF3"/>
    <w:rsid w:val="00BC3D5F"/>
    <w:rsid w:val="00BE70AD"/>
    <w:rsid w:val="00C0360D"/>
    <w:rsid w:val="00C947AC"/>
    <w:rsid w:val="00C96FCC"/>
    <w:rsid w:val="00CD56B8"/>
    <w:rsid w:val="00CF774E"/>
    <w:rsid w:val="00D129CE"/>
    <w:rsid w:val="00D2371F"/>
    <w:rsid w:val="00D316FC"/>
    <w:rsid w:val="00D344DC"/>
    <w:rsid w:val="00D66E7F"/>
    <w:rsid w:val="00DA0A3F"/>
    <w:rsid w:val="00DC4EEC"/>
    <w:rsid w:val="00DC7F79"/>
    <w:rsid w:val="00DF1485"/>
    <w:rsid w:val="00E800EB"/>
    <w:rsid w:val="00E907E8"/>
    <w:rsid w:val="00EA3204"/>
    <w:rsid w:val="00EA38C5"/>
    <w:rsid w:val="00EB5CB2"/>
    <w:rsid w:val="00F4570B"/>
    <w:rsid w:val="00F808D6"/>
    <w:rsid w:val="00FA0516"/>
    <w:rsid w:val="00FA2144"/>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7F04166"/>
  <w14:defaultImageDpi w14:val="96"/>
  <w15:docId w15:val="{ECA2F28F-408D-134E-BEF2-7A79597EC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1485"/>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5A48A0"/>
    <w:pPr>
      <w:outlineLvl w:val="0"/>
    </w:pPr>
  </w:style>
  <w:style w:type="paragraph" w:styleId="Heading2">
    <w:name w:val="heading 2"/>
    <w:basedOn w:val="Normal"/>
    <w:next w:val="Normal"/>
    <w:link w:val="Heading2Char"/>
    <w:uiPriority w:val="9"/>
    <w:unhideWhenUsed/>
    <w:qFormat/>
    <w:rsid w:val="001C180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C180A"/>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Header5"/>
    <w:next w:val="Normal"/>
    <w:link w:val="Heading4Char"/>
    <w:uiPriority w:val="9"/>
    <w:unhideWhenUsed/>
    <w:qFormat/>
    <w:rsid w:val="007319B9"/>
    <w:pPr>
      <w:outlineLvl w:val="3"/>
    </w:p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5A48A0"/>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1C180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1C180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7319B9"/>
    <w:rPr>
      <w:rFonts w:ascii="Verdana" w:eastAsia="Verdana" w:hAnsi="Verdana" w:cs="Verdana"/>
      <w:b/>
      <w:bCs/>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5A48A0"/>
  </w:style>
  <w:style w:type="character" w:customStyle="1" w:styleId="SubtitleChar">
    <w:name w:val="Subtitle Char"/>
    <w:basedOn w:val="DefaultParagraphFont"/>
    <w:link w:val="Subtitle"/>
    <w:uiPriority w:val="11"/>
    <w:rsid w:val="005A48A0"/>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471C69"/>
    <w:pPr>
      <w:widowControl w:val="0"/>
      <w:numPr>
        <w:ilvl w:val="1"/>
        <w:numId w:val="4"/>
      </w:numPr>
      <w:autoSpaceDE w:val="0"/>
      <w:autoSpaceDN w:val="0"/>
      <w:spacing w:after="240"/>
      <w:contextualSpacing w:val="0"/>
    </w:pPr>
    <w:rPr>
      <w:rFonts w:ascii="Verdana"/>
      <w:b/>
      <w:color w:val="003663"/>
      <w:sz w:val="28"/>
    </w:rPr>
  </w:style>
  <w:style w:type="paragraph" w:customStyle="1" w:styleId="Header1">
    <w:name w:val="Header 1"/>
    <w:basedOn w:val="Normal"/>
    <w:autoRedefine/>
    <w:qFormat/>
    <w:rsid w:val="00B62C92"/>
    <w:rPr>
      <w:rFonts w:ascii="Verdana"/>
      <w:b/>
      <w:color w:val="682636"/>
      <w:sz w:val="44"/>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styleId="TOC1">
    <w:name w:val="toc 1"/>
    <w:basedOn w:val="Normal"/>
    <w:uiPriority w:val="1"/>
    <w:qFormat/>
    <w:rsid w:val="00DF1485"/>
    <w:pPr>
      <w:spacing w:before="212"/>
      <w:ind w:left="1440"/>
    </w:pPr>
    <w:rPr>
      <w:rFonts w:ascii="Verdana" w:eastAsia="Verdana" w:hAnsi="Verdana" w:cs="Verdana"/>
      <w:b/>
      <w:bCs/>
      <w:i/>
    </w:rPr>
  </w:style>
  <w:style w:type="paragraph" w:styleId="TOC2">
    <w:name w:val="toc 2"/>
    <w:basedOn w:val="Normal"/>
    <w:uiPriority w:val="1"/>
    <w:qFormat/>
    <w:rsid w:val="00DF1485"/>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DF1485"/>
    <w:pPr>
      <w:spacing w:before="20"/>
    </w:pPr>
    <w:rPr>
      <w:rFonts w:ascii="Verdana" w:eastAsia="Verdana" w:hAnsi="Verdana" w:cs="Verdana"/>
    </w:rPr>
  </w:style>
  <w:style w:type="paragraph" w:styleId="Title">
    <w:name w:val="Title"/>
    <w:basedOn w:val="Heading1"/>
    <w:next w:val="Normal"/>
    <w:link w:val="TitleChar"/>
    <w:uiPriority w:val="10"/>
    <w:qFormat/>
    <w:rsid w:val="005A48A0"/>
    <w:pPr>
      <w:numPr>
        <w:ilvl w:val="0"/>
        <w:numId w:val="0"/>
      </w:numPr>
    </w:pPr>
  </w:style>
  <w:style w:type="character" w:customStyle="1" w:styleId="TitleChar">
    <w:name w:val="Title Char"/>
    <w:basedOn w:val="DefaultParagraphFont"/>
    <w:link w:val="Title"/>
    <w:uiPriority w:val="10"/>
    <w:rsid w:val="005A48A0"/>
    <w:rPr>
      <w:rFonts w:ascii="Verdana" w:eastAsia="Georgia" w:hAnsi="Georgia" w:cs="Georgia"/>
      <w:b/>
      <w:color w:val="682636"/>
      <w:sz w:val="44"/>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melchin.org/oeuvre/cabinet-of-craving/" TargetMode="External"/><Relationship Id="rId39" Type="http://schemas.openxmlformats.org/officeDocument/2006/relationships/header" Target="header1.xml"/><Relationship Id="rId21" Type="http://schemas.openxmlformats.org/officeDocument/2006/relationships/image" Target="media/image10.jpeg"/><Relationship Id="rId34" Type="http://schemas.openxmlformats.org/officeDocument/2006/relationships/image" Target="media/image17.jpe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9.jpeg"/><Relationship Id="rId29" Type="http://schemas.openxmlformats.org/officeDocument/2006/relationships/hyperlink" Target="http://www.visualarts.qld.gov.au/mueck/images/MUECKron_MaskII_EXHI010912_RGB.jpg"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yperlink" Target="https://culture.teldap.tw/culture/images/collection/20120807_NPM/jade05.jpg" TargetMode="External"/><Relationship Id="rId32" Type="http://schemas.openxmlformats.org/officeDocument/2006/relationships/image" Target="media/image15.jpeg"/><Relationship Id="rId37" Type="http://schemas.openxmlformats.org/officeDocument/2006/relationships/hyperlink" Target="http://www.newworldencyclopedia.org/entry/Varaha" TargetMode="External"/><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hyperlink" Target="https://culture.teldap.tw/culture/images/collection/20120807_NPM/jade04.jpg" TargetMode="External"/><Relationship Id="rId28" Type="http://schemas.openxmlformats.org/officeDocument/2006/relationships/hyperlink" Target="http://sam.nmartmuseum.org/objects/15429/paper-dolls-for-a-post-columbian-world-with-ensembles-contri?ctx=218c5d6e-0cb0-4617-aa23-c4681bdef25b&amp;idx=0" TargetMode="External"/><Relationship Id="rId36" Type="http://schemas.openxmlformats.org/officeDocument/2006/relationships/image" Target="media/image19.png"/><Relationship Id="rId10" Type="http://schemas.openxmlformats.org/officeDocument/2006/relationships/image" Target="media/image1.jpeg"/><Relationship Id="rId19" Type="http://schemas.openxmlformats.org/officeDocument/2006/relationships/hyperlink" Target="https://classconnection.s3.amazonaws.com/815/flashcards/923815/jpg/picture101324161178159.jpg" TargetMode="External"/><Relationship Id="rId31" Type="http://schemas.openxmlformats.org/officeDocument/2006/relationships/image" Target="media/image14.tif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hyperlink" Target="https://artsandculture.google.com/asset/trade-gifts-for-trading-land-with-white-people-jaune-quick-to-see-smith/XgFkqi0EWp9OPg?hl=en"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4.bp.blogspot.com/-rAjkOI4LPA4/UAnS_XaB_FI/AAAAAAAADU0/od1vGNbu47A/s1600/1e49fa52404638720030fc1ff443403a.jpg" TargetMode="External"/><Relationship Id="rId17" Type="http://schemas.openxmlformats.org/officeDocument/2006/relationships/image" Target="media/image7.jpeg"/><Relationship Id="rId25" Type="http://schemas.openxmlformats.org/officeDocument/2006/relationships/image" Target="media/image12.jpeg"/><Relationship Id="rId33" Type="http://schemas.openxmlformats.org/officeDocument/2006/relationships/image" Target="media/image16.jpeg"/><Relationship Id="rId38" Type="http://schemas.openxmlformats.org/officeDocument/2006/relationships/hyperlink" Target="http://www.newworldencyclopedia.org/entry/Avata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BF547F7B-F825-4980-B176-3FF2DC17ED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25</Pages>
  <Words>6034</Words>
  <Characters>32512</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38470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Reardon, Tiffani</cp:lastModifiedBy>
  <cp:revision>16</cp:revision>
  <dcterms:created xsi:type="dcterms:W3CDTF">2020-06-08T16:49:00Z</dcterms:created>
  <dcterms:modified xsi:type="dcterms:W3CDTF">2020-07-30T18:42:00Z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