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66AD02" w14:textId="77777777" w:rsidR="003A111E" w:rsidRDefault="002D54E1" w:rsidP="00EA51A7">
      <w:pPr>
        <w:pStyle w:val="Title"/>
      </w:pPr>
      <w:bookmarkStart w:id="0" w:name="5.1_Learning_Outcomes"/>
      <w:bookmarkStart w:id="1" w:name="5.2_Introduction"/>
      <w:bookmarkStart w:id="2" w:name="5.3_Socio-Cultural_Contexts"/>
      <w:bookmarkStart w:id="3" w:name="_bookmark14"/>
      <w:bookmarkStart w:id="4" w:name="Chapter_5:_Meaning_in_Art"/>
      <w:bookmarkEnd w:id="0"/>
      <w:bookmarkEnd w:id="1"/>
      <w:bookmarkEnd w:id="2"/>
      <w:bookmarkEnd w:id="3"/>
      <w:bookmarkEnd w:id="4"/>
      <w:r>
        <w:t xml:space="preserve">Chapter 5: </w:t>
      </w:r>
      <w:r w:rsidR="003A111E">
        <w:t>Meaning in Art</w:t>
      </w:r>
      <w:r>
        <w:t xml:space="preserve">: </w:t>
      </w:r>
      <w:r w:rsidR="003A111E">
        <w:t xml:space="preserve">Socio-Cultural Contexts, </w:t>
      </w:r>
      <w:r w:rsidR="003A111E" w:rsidRPr="00EA51A7">
        <w:t>Symbolism</w:t>
      </w:r>
      <w:r w:rsidR="003A111E">
        <w:t>, and Iconography</w:t>
      </w:r>
    </w:p>
    <w:p w14:paraId="7C66AD03" w14:textId="77777777" w:rsidR="003A111E" w:rsidRDefault="003A111E" w:rsidP="00EA51A7">
      <w:pPr>
        <w:pStyle w:val="Subtitle"/>
      </w:pPr>
      <w:r>
        <w:t xml:space="preserve">Pamela J. </w:t>
      </w:r>
      <w:proofErr w:type="spellStart"/>
      <w:r>
        <w:t>Sachant</w:t>
      </w:r>
      <w:proofErr w:type="spellEnd"/>
      <w:r>
        <w:t xml:space="preserve"> and Rita </w:t>
      </w:r>
      <w:proofErr w:type="spellStart"/>
      <w:r w:rsidRPr="00EA51A7">
        <w:t>Tekippe</w:t>
      </w:r>
      <w:proofErr w:type="spellEnd"/>
    </w:p>
    <w:p w14:paraId="7C66AD04" w14:textId="77777777" w:rsidR="003A111E" w:rsidRDefault="003A111E" w:rsidP="002D54E1">
      <w:pPr>
        <w:pStyle w:val="Body"/>
      </w:pPr>
    </w:p>
    <w:p w14:paraId="7C66AD05" w14:textId="48B8D7F1" w:rsidR="003A111E" w:rsidRDefault="00577A95" w:rsidP="00577A95">
      <w:pPr>
        <w:pStyle w:val="Heading1"/>
        <w:numPr>
          <w:ilvl w:val="0"/>
          <w:numId w:val="0"/>
        </w:numPr>
      </w:pPr>
      <w:r>
        <w:t xml:space="preserve">5.1 </w:t>
      </w:r>
      <w:r w:rsidR="003A111E">
        <w:t>LEARNING</w:t>
      </w:r>
      <w:r w:rsidR="003A111E">
        <w:rPr>
          <w:spacing w:val="-2"/>
        </w:rPr>
        <w:t xml:space="preserve"> </w:t>
      </w:r>
      <w:r w:rsidR="003A111E" w:rsidRPr="00EA51A7">
        <w:t>OUTCOMES</w:t>
      </w:r>
    </w:p>
    <w:p w14:paraId="7C66AD06" w14:textId="77777777" w:rsidR="003A111E" w:rsidRDefault="003A111E" w:rsidP="002D54E1">
      <w:pPr>
        <w:pStyle w:val="Body"/>
      </w:pPr>
      <w:r>
        <w:t>After completing this chapter, you should be able to:</w:t>
      </w:r>
    </w:p>
    <w:p w14:paraId="7C66AD07" w14:textId="77777777" w:rsidR="003A111E" w:rsidRDefault="003A111E" w:rsidP="002D54E1">
      <w:pPr>
        <w:pStyle w:val="BulletList"/>
      </w:pPr>
      <w:r>
        <w:t>Place works of art in historical, social, personal, political, or scientific</w:t>
      </w:r>
      <w:r>
        <w:rPr>
          <w:spacing w:val="-22"/>
        </w:rPr>
        <w:t xml:space="preserve"> </w:t>
      </w:r>
      <w:r>
        <w:t>contexts.</w:t>
      </w:r>
    </w:p>
    <w:p w14:paraId="7C66AD08" w14:textId="77777777" w:rsidR="003A111E" w:rsidRDefault="003A111E" w:rsidP="002D54E1">
      <w:pPr>
        <w:pStyle w:val="BulletList"/>
      </w:pPr>
      <w:r>
        <w:t>Define and distinguish between symbolism and</w:t>
      </w:r>
      <w:r>
        <w:rPr>
          <w:spacing w:val="-7"/>
        </w:rPr>
        <w:t xml:space="preserve"> </w:t>
      </w:r>
      <w:r>
        <w:t>iconography.</w:t>
      </w:r>
    </w:p>
    <w:p w14:paraId="7C66AD09" w14:textId="77777777" w:rsidR="003A111E" w:rsidRDefault="003A111E" w:rsidP="002D54E1">
      <w:pPr>
        <w:pStyle w:val="BulletList"/>
      </w:pPr>
      <w:r>
        <w:rPr>
          <w:spacing w:val="-3"/>
        </w:rPr>
        <w:t xml:space="preserve">Identify changes </w:t>
      </w:r>
      <w:r>
        <w:t xml:space="preserve">in </w:t>
      </w:r>
      <w:r>
        <w:rPr>
          <w:spacing w:val="-3"/>
        </w:rPr>
        <w:t xml:space="preserve">symbols </w:t>
      </w:r>
      <w:r>
        <w:t xml:space="preserve">and </w:t>
      </w:r>
      <w:r>
        <w:rPr>
          <w:spacing w:val="-3"/>
        </w:rPr>
        <w:t xml:space="preserve">iconographic motifs over time </w:t>
      </w:r>
      <w:r>
        <w:t xml:space="preserve">and in </w:t>
      </w:r>
      <w:r>
        <w:rPr>
          <w:spacing w:val="-3"/>
        </w:rPr>
        <w:t>different</w:t>
      </w:r>
      <w:r>
        <w:rPr>
          <w:spacing w:val="-37"/>
        </w:rPr>
        <w:t xml:space="preserve"> </w:t>
      </w:r>
      <w:r>
        <w:rPr>
          <w:spacing w:val="-3"/>
        </w:rPr>
        <w:t>cultures.</w:t>
      </w:r>
    </w:p>
    <w:p w14:paraId="7C66AD0A" w14:textId="77777777" w:rsidR="003A111E" w:rsidRDefault="003A111E" w:rsidP="002D54E1">
      <w:pPr>
        <w:pStyle w:val="BulletList"/>
      </w:pPr>
      <w:r>
        <w:t>Relate iconography to visual</w:t>
      </w:r>
      <w:r>
        <w:rPr>
          <w:spacing w:val="-3"/>
        </w:rPr>
        <w:t xml:space="preserve"> </w:t>
      </w:r>
      <w:r>
        <w:t>literacy.</w:t>
      </w:r>
    </w:p>
    <w:p w14:paraId="7C66AD0B" w14:textId="77777777" w:rsidR="003A111E" w:rsidRDefault="003A111E" w:rsidP="002D54E1">
      <w:pPr>
        <w:pStyle w:val="BulletList"/>
      </w:pPr>
      <w:r>
        <w:t>Describe connections between symbolism, iconography, and</w:t>
      </w:r>
      <w:r>
        <w:rPr>
          <w:spacing w:val="-10"/>
        </w:rPr>
        <w:t xml:space="preserve"> </w:t>
      </w:r>
      <w:r>
        <w:t>storytelling.</w:t>
      </w:r>
    </w:p>
    <w:p w14:paraId="7C66AD0C" w14:textId="77777777" w:rsidR="003A111E" w:rsidRDefault="003A111E" w:rsidP="002D54E1">
      <w:pPr>
        <w:pStyle w:val="BulletList"/>
      </w:pPr>
      <w:r>
        <w:t>Recognize metaphorical meanings in</w:t>
      </w:r>
      <w:r>
        <w:rPr>
          <w:spacing w:val="-1"/>
        </w:rPr>
        <w:t xml:space="preserve"> </w:t>
      </w:r>
      <w:r>
        <w:t>art.</w:t>
      </w:r>
    </w:p>
    <w:p w14:paraId="7C66AD0D" w14:textId="77777777" w:rsidR="003A111E" w:rsidRDefault="003A111E" w:rsidP="002D54E1">
      <w:pPr>
        <w:pStyle w:val="Body"/>
      </w:pPr>
    </w:p>
    <w:p w14:paraId="7C66AD0E" w14:textId="62111024" w:rsidR="003A111E" w:rsidRDefault="00577A95" w:rsidP="00577A95">
      <w:pPr>
        <w:pStyle w:val="Heading1"/>
        <w:numPr>
          <w:ilvl w:val="0"/>
          <w:numId w:val="0"/>
        </w:numPr>
      </w:pPr>
      <w:r>
        <w:t xml:space="preserve">5.2 </w:t>
      </w:r>
      <w:r w:rsidR="003A111E">
        <w:t>INTRODUCTION</w:t>
      </w:r>
    </w:p>
    <w:p w14:paraId="7C66AD0F" w14:textId="77777777" w:rsidR="003A111E" w:rsidRDefault="003A111E" w:rsidP="002D54E1">
      <w:pPr>
        <w:pStyle w:val="Body"/>
      </w:pPr>
      <w:r>
        <w:t>The</w:t>
      </w:r>
      <w:r>
        <w:rPr>
          <w:spacing w:val="-7"/>
        </w:rPr>
        <w:t xml:space="preserve"> </w:t>
      </w:r>
      <w:r>
        <w:t>process</w:t>
      </w:r>
      <w:r>
        <w:rPr>
          <w:spacing w:val="-7"/>
        </w:rPr>
        <w:t xml:space="preserve"> </w:t>
      </w:r>
      <w:r>
        <w:t>we</w:t>
      </w:r>
      <w:r>
        <w:rPr>
          <w:spacing w:val="-7"/>
        </w:rPr>
        <w:t xml:space="preserve"> </w:t>
      </w:r>
      <w:r>
        <w:t>go</w:t>
      </w:r>
      <w:r>
        <w:rPr>
          <w:spacing w:val="-7"/>
        </w:rPr>
        <w:t xml:space="preserve"> </w:t>
      </w:r>
      <w:r>
        <w:t>through</w:t>
      </w:r>
      <w:r>
        <w:rPr>
          <w:spacing w:val="-7"/>
        </w:rPr>
        <w:t xml:space="preserve"> </w:t>
      </w:r>
      <w:r>
        <w:t>when</w:t>
      </w:r>
      <w:r>
        <w:rPr>
          <w:spacing w:val="-7"/>
        </w:rPr>
        <w:t xml:space="preserve"> </w:t>
      </w:r>
      <w:r>
        <w:t>we</w:t>
      </w:r>
      <w:r>
        <w:rPr>
          <w:spacing w:val="-7"/>
        </w:rPr>
        <w:t xml:space="preserve"> </w:t>
      </w:r>
      <w:r>
        <w:t>look</w:t>
      </w:r>
      <w:r>
        <w:rPr>
          <w:spacing w:val="-7"/>
        </w:rPr>
        <w:t xml:space="preserve"> </w:t>
      </w:r>
      <w:r>
        <w:t>at</w:t>
      </w:r>
      <w:r>
        <w:rPr>
          <w:spacing w:val="-7"/>
        </w:rPr>
        <w:t xml:space="preserve"> </w:t>
      </w:r>
      <w:r>
        <w:t>a</w:t>
      </w:r>
      <w:r>
        <w:rPr>
          <w:spacing w:val="-6"/>
        </w:rPr>
        <w:t xml:space="preserve"> </w:t>
      </w:r>
      <w:r>
        <w:t>work</w:t>
      </w:r>
      <w:r>
        <w:rPr>
          <w:spacing w:val="-7"/>
        </w:rPr>
        <w:t xml:space="preserve"> </w:t>
      </w:r>
      <w:r>
        <w:t>of</w:t>
      </w:r>
      <w:r>
        <w:rPr>
          <w:spacing w:val="-7"/>
        </w:rPr>
        <w:t xml:space="preserve"> </w:t>
      </w:r>
      <w:r>
        <w:t>art</w:t>
      </w:r>
      <w:r>
        <w:rPr>
          <w:spacing w:val="-7"/>
        </w:rPr>
        <w:t xml:space="preserve"> </w:t>
      </w:r>
      <w:r>
        <w:t>to</w:t>
      </w:r>
      <w:r>
        <w:rPr>
          <w:spacing w:val="-7"/>
        </w:rPr>
        <w:t xml:space="preserve"> </w:t>
      </w:r>
      <w:r>
        <w:t>determine</w:t>
      </w:r>
      <w:r>
        <w:rPr>
          <w:spacing w:val="-7"/>
        </w:rPr>
        <w:t xml:space="preserve"> </w:t>
      </w:r>
      <w:r>
        <w:t>if</w:t>
      </w:r>
      <w:r>
        <w:rPr>
          <w:spacing w:val="-7"/>
        </w:rPr>
        <w:t xml:space="preserve"> </w:t>
      </w:r>
      <w:r>
        <w:t>we</w:t>
      </w:r>
      <w:r>
        <w:rPr>
          <w:spacing w:val="-7"/>
        </w:rPr>
        <w:t xml:space="preserve"> </w:t>
      </w:r>
      <w:r>
        <w:t>recognize</w:t>
      </w:r>
      <w:r>
        <w:rPr>
          <w:spacing w:val="-7"/>
        </w:rPr>
        <w:t xml:space="preserve"> </w:t>
      </w:r>
      <w:r>
        <w:t>and</w:t>
      </w:r>
      <w:r>
        <w:rPr>
          <w:spacing w:val="-7"/>
        </w:rPr>
        <w:t xml:space="preserve"> </w:t>
      </w:r>
      <w:r>
        <w:t>can make</w:t>
      </w:r>
      <w:r>
        <w:rPr>
          <w:spacing w:val="-12"/>
        </w:rPr>
        <w:t xml:space="preserve"> </w:t>
      </w:r>
      <w:r>
        <w:t>sense</w:t>
      </w:r>
      <w:r>
        <w:rPr>
          <w:spacing w:val="-12"/>
        </w:rPr>
        <w:t xml:space="preserve"> </w:t>
      </w:r>
      <w:r>
        <w:t>of</w:t>
      </w:r>
      <w:r>
        <w:rPr>
          <w:spacing w:val="-12"/>
        </w:rPr>
        <w:t xml:space="preserve"> </w:t>
      </w:r>
      <w:r>
        <w:t>its</w:t>
      </w:r>
      <w:r>
        <w:rPr>
          <w:spacing w:val="-11"/>
        </w:rPr>
        <w:t xml:space="preserve"> </w:t>
      </w:r>
      <w:r>
        <w:t>content</w:t>
      </w:r>
      <w:r>
        <w:rPr>
          <w:spacing w:val="-12"/>
        </w:rPr>
        <w:t xml:space="preserve"> </w:t>
      </w:r>
      <w:r>
        <w:t>is</w:t>
      </w:r>
      <w:r>
        <w:rPr>
          <w:spacing w:val="-12"/>
        </w:rPr>
        <w:t xml:space="preserve"> </w:t>
      </w:r>
      <w:r>
        <w:t>not</w:t>
      </w:r>
      <w:r>
        <w:rPr>
          <w:spacing w:val="-11"/>
        </w:rPr>
        <w:t xml:space="preserve"> </w:t>
      </w:r>
      <w:r>
        <w:t>just</w:t>
      </w:r>
      <w:r>
        <w:rPr>
          <w:spacing w:val="-12"/>
        </w:rPr>
        <w:t xml:space="preserve"> </w:t>
      </w:r>
      <w:r>
        <w:t>a</w:t>
      </w:r>
      <w:r>
        <w:rPr>
          <w:spacing w:val="-12"/>
        </w:rPr>
        <w:t xml:space="preserve"> </w:t>
      </w:r>
      <w:r>
        <w:t>visual</w:t>
      </w:r>
      <w:r>
        <w:rPr>
          <w:spacing w:val="-12"/>
        </w:rPr>
        <w:t xml:space="preserve"> </w:t>
      </w:r>
      <w:r>
        <w:t>one.</w:t>
      </w:r>
      <w:r>
        <w:rPr>
          <w:spacing w:val="-11"/>
        </w:rPr>
        <w:t xml:space="preserve"> </w:t>
      </w:r>
      <w:r>
        <w:t>It</w:t>
      </w:r>
      <w:r>
        <w:rPr>
          <w:spacing w:val="-12"/>
        </w:rPr>
        <w:t xml:space="preserve"> </w:t>
      </w:r>
      <w:r>
        <w:t>is</w:t>
      </w:r>
      <w:r>
        <w:rPr>
          <w:spacing w:val="-12"/>
        </w:rPr>
        <w:t xml:space="preserve"> </w:t>
      </w:r>
      <w:r>
        <w:t>a</w:t>
      </w:r>
      <w:r>
        <w:rPr>
          <w:spacing w:val="-11"/>
        </w:rPr>
        <w:t xml:space="preserve"> </w:t>
      </w:r>
      <w:r>
        <w:t>mental</w:t>
      </w:r>
      <w:r>
        <w:rPr>
          <w:spacing w:val="-12"/>
        </w:rPr>
        <w:t xml:space="preserve"> </w:t>
      </w:r>
      <w:r>
        <w:t>process</w:t>
      </w:r>
      <w:r>
        <w:rPr>
          <w:spacing w:val="-12"/>
        </w:rPr>
        <w:t xml:space="preserve"> </w:t>
      </w:r>
      <w:r>
        <w:t>as</w:t>
      </w:r>
      <w:r>
        <w:rPr>
          <w:spacing w:val="-11"/>
        </w:rPr>
        <w:t xml:space="preserve"> </w:t>
      </w:r>
      <w:r>
        <w:t>well,</w:t>
      </w:r>
      <w:r>
        <w:rPr>
          <w:spacing w:val="-12"/>
        </w:rPr>
        <w:t xml:space="preserve"> </w:t>
      </w:r>
      <w:r>
        <w:t>largely</w:t>
      </w:r>
      <w:r>
        <w:rPr>
          <w:spacing w:val="-12"/>
        </w:rPr>
        <w:t xml:space="preserve"> </w:t>
      </w:r>
      <w:r>
        <w:t>based</w:t>
      </w:r>
      <w:r>
        <w:rPr>
          <w:spacing w:val="-12"/>
        </w:rPr>
        <w:t xml:space="preserve"> </w:t>
      </w:r>
      <w:r>
        <w:t>on</w:t>
      </w:r>
      <w:r>
        <w:rPr>
          <w:spacing w:val="-11"/>
        </w:rPr>
        <w:t xml:space="preserve"> </w:t>
      </w:r>
      <w:r>
        <w:t>the elements</w:t>
      </w:r>
      <w:r>
        <w:rPr>
          <w:spacing w:val="-8"/>
        </w:rPr>
        <w:t xml:space="preserve"> </w:t>
      </w:r>
      <w:r>
        <w:t>within</w:t>
      </w:r>
      <w:r>
        <w:rPr>
          <w:spacing w:val="-7"/>
        </w:rPr>
        <w:t xml:space="preserve"> </w:t>
      </w:r>
      <w:r>
        <w:t>and</w:t>
      </w:r>
      <w:r>
        <w:rPr>
          <w:spacing w:val="-7"/>
        </w:rPr>
        <w:t xml:space="preserve"> </w:t>
      </w:r>
      <w:r>
        <w:t>about</w:t>
      </w:r>
      <w:r>
        <w:rPr>
          <w:spacing w:val="-7"/>
        </w:rPr>
        <w:t xml:space="preserve"> </w:t>
      </w:r>
      <w:r>
        <w:t>the</w:t>
      </w:r>
      <w:r>
        <w:rPr>
          <w:spacing w:val="-8"/>
        </w:rPr>
        <w:t xml:space="preserve"> </w:t>
      </w:r>
      <w:r>
        <w:t>work</w:t>
      </w:r>
      <w:r>
        <w:rPr>
          <w:spacing w:val="-8"/>
        </w:rPr>
        <w:t xml:space="preserve"> </w:t>
      </w:r>
      <w:r>
        <w:t>we</w:t>
      </w:r>
      <w:r>
        <w:rPr>
          <w:spacing w:val="-7"/>
        </w:rPr>
        <w:t xml:space="preserve"> </w:t>
      </w:r>
      <w:r>
        <w:t>can</w:t>
      </w:r>
      <w:r>
        <w:rPr>
          <w:spacing w:val="-8"/>
        </w:rPr>
        <w:t xml:space="preserve"> </w:t>
      </w:r>
      <w:r>
        <w:t>identify</w:t>
      </w:r>
      <w:r>
        <w:rPr>
          <w:spacing w:val="-7"/>
        </w:rPr>
        <w:t xml:space="preserve"> </w:t>
      </w:r>
      <w:r>
        <w:t>and</w:t>
      </w:r>
      <w:r>
        <w:rPr>
          <w:spacing w:val="-8"/>
        </w:rPr>
        <w:t xml:space="preserve"> </w:t>
      </w:r>
      <w:r>
        <w:t>categorize.</w:t>
      </w:r>
      <w:r>
        <w:rPr>
          <w:spacing w:val="-7"/>
        </w:rPr>
        <w:t xml:space="preserve"> </w:t>
      </w:r>
      <w:r>
        <w:t>As</w:t>
      </w:r>
      <w:r>
        <w:rPr>
          <w:spacing w:val="-7"/>
        </w:rPr>
        <w:t xml:space="preserve"> </w:t>
      </w:r>
      <w:r>
        <w:t>we</w:t>
      </w:r>
      <w:r>
        <w:rPr>
          <w:spacing w:val="-7"/>
        </w:rPr>
        <w:t xml:space="preserve"> </w:t>
      </w:r>
      <w:r>
        <w:t>look</w:t>
      </w:r>
      <w:r>
        <w:rPr>
          <w:spacing w:val="-9"/>
        </w:rPr>
        <w:t xml:space="preserve"> </w:t>
      </w:r>
      <w:r>
        <w:t>and</w:t>
      </w:r>
      <w:r>
        <w:rPr>
          <w:spacing w:val="-7"/>
        </w:rPr>
        <w:t xml:space="preserve"> </w:t>
      </w:r>
      <w:r>
        <w:t>think,</w:t>
      </w:r>
      <w:r>
        <w:rPr>
          <w:spacing w:val="-8"/>
        </w:rPr>
        <w:t xml:space="preserve"> </w:t>
      </w:r>
      <w:r>
        <w:t>we</w:t>
      </w:r>
      <w:r>
        <w:rPr>
          <w:spacing w:val="-7"/>
        </w:rPr>
        <w:t xml:space="preserve"> </w:t>
      </w:r>
      <w:r>
        <w:t>may be given clues about what the work means by where it is, when it was made, what culture it came from,</w:t>
      </w:r>
      <w:r>
        <w:rPr>
          <w:spacing w:val="-8"/>
        </w:rPr>
        <w:t xml:space="preserve"> </w:t>
      </w:r>
      <w:r>
        <w:t>who</w:t>
      </w:r>
      <w:r>
        <w:rPr>
          <w:spacing w:val="-7"/>
        </w:rPr>
        <w:t xml:space="preserve"> </w:t>
      </w:r>
      <w:r>
        <w:t>created</w:t>
      </w:r>
      <w:r>
        <w:rPr>
          <w:spacing w:val="-6"/>
        </w:rPr>
        <w:t xml:space="preserve"> </w:t>
      </w:r>
      <w:r>
        <w:t>it,</w:t>
      </w:r>
      <w:r>
        <w:rPr>
          <w:spacing w:val="-7"/>
        </w:rPr>
        <w:t xml:space="preserve"> </w:t>
      </w:r>
      <w:r>
        <w:t>or</w:t>
      </w:r>
      <w:r>
        <w:rPr>
          <w:spacing w:val="-6"/>
        </w:rPr>
        <w:t xml:space="preserve"> </w:t>
      </w:r>
      <w:r>
        <w:t>why</w:t>
      </w:r>
      <w:r>
        <w:rPr>
          <w:spacing w:val="-8"/>
        </w:rPr>
        <w:t xml:space="preserve"> </w:t>
      </w:r>
      <w:r>
        <w:t>it</w:t>
      </w:r>
      <w:r>
        <w:rPr>
          <w:spacing w:val="-6"/>
        </w:rPr>
        <w:t xml:space="preserve"> </w:t>
      </w:r>
      <w:r>
        <w:t>was</w:t>
      </w:r>
      <w:r>
        <w:rPr>
          <w:spacing w:val="-7"/>
        </w:rPr>
        <w:t xml:space="preserve"> </w:t>
      </w:r>
      <w:r>
        <w:t>made.</w:t>
      </w:r>
      <w:r>
        <w:rPr>
          <w:spacing w:val="-6"/>
        </w:rPr>
        <w:t xml:space="preserve"> </w:t>
      </w:r>
      <w:r>
        <w:t>Any</w:t>
      </w:r>
      <w:r>
        <w:rPr>
          <w:spacing w:val="-7"/>
        </w:rPr>
        <w:t xml:space="preserve"> </w:t>
      </w:r>
      <w:r>
        <w:t>information</w:t>
      </w:r>
      <w:r>
        <w:rPr>
          <w:spacing w:val="-7"/>
        </w:rPr>
        <w:t xml:space="preserve"> </w:t>
      </w:r>
      <w:r>
        <w:t>we</w:t>
      </w:r>
      <w:r>
        <w:rPr>
          <w:spacing w:val="-7"/>
        </w:rPr>
        <w:t xml:space="preserve"> </w:t>
      </w:r>
      <w:r>
        <w:t>can</w:t>
      </w:r>
      <w:r>
        <w:rPr>
          <w:spacing w:val="-7"/>
        </w:rPr>
        <w:t xml:space="preserve"> </w:t>
      </w:r>
      <w:r>
        <w:t>gather</w:t>
      </w:r>
      <w:r>
        <w:rPr>
          <w:spacing w:val="-6"/>
        </w:rPr>
        <w:t xml:space="preserve"> </w:t>
      </w:r>
      <w:r>
        <w:t>helps</w:t>
      </w:r>
      <w:r>
        <w:rPr>
          <w:spacing w:val="-7"/>
        </w:rPr>
        <w:t xml:space="preserve"> </w:t>
      </w:r>
      <w:r>
        <w:t>us</w:t>
      </w:r>
      <w:r>
        <w:rPr>
          <w:spacing w:val="-6"/>
        </w:rPr>
        <w:t xml:space="preserve"> </w:t>
      </w:r>
      <w:r>
        <w:t>understand</w:t>
      </w:r>
      <w:r>
        <w:rPr>
          <w:spacing w:val="-7"/>
        </w:rPr>
        <w:t xml:space="preserve"> </w:t>
      </w:r>
      <w:r>
        <w:t>the work’s</w:t>
      </w:r>
      <w:r>
        <w:rPr>
          <w:spacing w:val="-13"/>
        </w:rPr>
        <w:t xml:space="preserve"> </w:t>
      </w:r>
      <w:r>
        <w:t>context,</w:t>
      </w:r>
      <w:r>
        <w:rPr>
          <w:spacing w:val="-13"/>
        </w:rPr>
        <w:t xml:space="preserve"> </w:t>
      </w:r>
      <w:r>
        <w:t>that</w:t>
      </w:r>
      <w:r>
        <w:rPr>
          <w:spacing w:val="-13"/>
        </w:rPr>
        <w:t xml:space="preserve"> </w:t>
      </w:r>
      <w:r>
        <w:t>is,</w:t>
      </w:r>
      <w:r>
        <w:rPr>
          <w:spacing w:val="-13"/>
        </w:rPr>
        <w:t xml:space="preserve"> </w:t>
      </w:r>
      <w:r>
        <w:t>for</w:t>
      </w:r>
      <w:r>
        <w:rPr>
          <w:spacing w:val="-13"/>
        </w:rPr>
        <w:t xml:space="preserve"> </w:t>
      </w:r>
      <w:r>
        <w:t>what</w:t>
      </w:r>
      <w:r>
        <w:rPr>
          <w:spacing w:val="-13"/>
        </w:rPr>
        <w:t xml:space="preserve"> </w:t>
      </w:r>
      <w:r>
        <w:t>historical,</w:t>
      </w:r>
      <w:r>
        <w:rPr>
          <w:spacing w:val="-13"/>
        </w:rPr>
        <w:t xml:space="preserve"> </w:t>
      </w:r>
      <w:r>
        <w:t>social,</w:t>
      </w:r>
      <w:r>
        <w:rPr>
          <w:spacing w:val="-12"/>
        </w:rPr>
        <w:t xml:space="preserve"> </w:t>
      </w:r>
      <w:r>
        <w:t>personal,</w:t>
      </w:r>
      <w:r>
        <w:rPr>
          <w:spacing w:val="-13"/>
        </w:rPr>
        <w:t xml:space="preserve"> </w:t>
      </w:r>
      <w:r>
        <w:t>political,</w:t>
      </w:r>
      <w:r>
        <w:rPr>
          <w:spacing w:val="-13"/>
        </w:rPr>
        <w:t xml:space="preserve"> </w:t>
      </w:r>
      <w:r>
        <w:t>or</w:t>
      </w:r>
      <w:r>
        <w:rPr>
          <w:spacing w:val="-13"/>
        </w:rPr>
        <w:t xml:space="preserve"> </w:t>
      </w:r>
      <w:r>
        <w:t>scientific</w:t>
      </w:r>
      <w:r>
        <w:rPr>
          <w:spacing w:val="-13"/>
        </w:rPr>
        <w:t xml:space="preserve"> </w:t>
      </w:r>
      <w:r>
        <w:t>reasons</w:t>
      </w:r>
      <w:r>
        <w:rPr>
          <w:spacing w:val="-13"/>
        </w:rPr>
        <w:t xml:space="preserve"> </w:t>
      </w:r>
      <w:r>
        <w:t>the</w:t>
      </w:r>
      <w:r>
        <w:rPr>
          <w:spacing w:val="-13"/>
        </w:rPr>
        <w:t xml:space="preserve"> </w:t>
      </w:r>
      <w:r>
        <w:t>work of</w:t>
      </w:r>
      <w:r>
        <w:rPr>
          <w:spacing w:val="-14"/>
        </w:rPr>
        <w:t xml:space="preserve"> </w:t>
      </w:r>
      <w:r>
        <w:t>art</w:t>
      </w:r>
      <w:r>
        <w:rPr>
          <w:spacing w:val="-13"/>
        </w:rPr>
        <w:t xml:space="preserve"> </w:t>
      </w:r>
      <w:r>
        <w:t>was</w:t>
      </w:r>
      <w:r>
        <w:rPr>
          <w:spacing w:val="-13"/>
        </w:rPr>
        <w:t xml:space="preserve"> </w:t>
      </w:r>
      <w:r>
        <w:t>made.</w:t>
      </w:r>
      <w:r>
        <w:rPr>
          <w:spacing w:val="-13"/>
        </w:rPr>
        <w:t xml:space="preserve"> </w:t>
      </w:r>
      <w:r>
        <w:t>And</w:t>
      </w:r>
      <w:r>
        <w:rPr>
          <w:spacing w:val="-14"/>
        </w:rPr>
        <w:t xml:space="preserve"> </w:t>
      </w:r>
      <w:r>
        <w:t>then,</w:t>
      </w:r>
      <w:r>
        <w:rPr>
          <w:spacing w:val="-13"/>
        </w:rPr>
        <w:t xml:space="preserve"> </w:t>
      </w:r>
      <w:r>
        <w:t>using</w:t>
      </w:r>
      <w:r>
        <w:rPr>
          <w:spacing w:val="-13"/>
        </w:rPr>
        <w:t xml:space="preserve"> </w:t>
      </w:r>
      <w:r>
        <w:t>all</w:t>
      </w:r>
      <w:r>
        <w:rPr>
          <w:spacing w:val="-13"/>
        </w:rPr>
        <w:t xml:space="preserve"> </w:t>
      </w:r>
      <w:r>
        <w:t>the</w:t>
      </w:r>
      <w:r>
        <w:rPr>
          <w:spacing w:val="-13"/>
        </w:rPr>
        <w:t xml:space="preserve"> </w:t>
      </w:r>
      <w:r>
        <w:t>contextual</w:t>
      </w:r>
      <w:r>
        <w:rPr>
          <w:spacing w:val="-14"/>
        </w:rPr>
        <w:t xml:space="preserve"> </w:t>
      </w:r>
      <w:r>
        <w:t>information</w:t>
      </w:r>
      <w:r>
        <w:rPr>
          <w:spacing w:val="-13"/>
        </w:rPr>
        <w:t xml:space="preserve"> </w:t>
      </w:r>
      <w:r>
        <w:t>we</w:t>
      </w:r>
      <w:r>
        <w:rPr>
          <w:spacing w:val="-13"/>
        </w:rPr>
        <w:t xml:space="preserve"> </w:t>
      </w:r>
      <w:r>
        <w:t>have</w:t>
      </w:r>
      <w:r>
        <w:rPr>
          <w:spacing w:val="-13"/>
        </w:rPr>
        <w:t xml:space="preserve"> </w:t>
      </w:r>
      <w:r>
        <w:t>gathered,</w:t>
      </w:r>
      <w:r>
        <w:rPr>
          <w:spacing w:val="-13"/>
        </w:rPr>
        <w:t xml:space="preserve"> </w:t>
      </w:r>
      <w:r>
        <w:t>we</w:t>
      </w:r>
      <w:r>
        <w:rPr>
          <w:spacing w:val="-14"/>
        </w:rPr>
        <w:t xml:space="preserve"> </w:t>
      </w:r>
      <w:r>
        <w:t>interpret</w:t>
      </w:r>
      <w:r>
        <w:rPr>
          <w:spacing w:val="-13"/>
        </w:rPr>
        <w:t xml:space="preserve"> </w:t>
      </w:r>
      <w:r>
        <w:t>the work of art’s content to discover what it means or</w:t>
      </w:r>
      <w:r>
        <w:rPr>
          <w:spacing w:val="-13"/>
        </w:rPr>
        <w:t xml:space="preserve"> </w:t>
      </w:r>
      <w:r>
        <w:t>symbolizes.</w:t>
      </w:r>
    </w:p>
    <w:p w14:paraId="7C66AD10" w14:textId="77777777" w:rsidR="003A111E" w:rsidRDefault="003A111E" w:rsidP="002D54E1">
      <w:pPr>
        <w:pStyle w:val="Body"/>
      </w:pPr>
    </w:p>
    <w:p w14:paraId="7C66AD11" w14:textId="3BFBDA36" w:rsidR="003A111E" w:rsidRPr="00577A95" w:rsidRDefault="00577A95" w:rsidP="00577A95">
      <w:pPr>
        <w:pStyle w:val="Heading1"/>
        <w:numPr>
          <w:ilvl w:val="0"/>
          <w:numId w:val="0"/>
        </w:numPr>
        <w:rPr>
          <w:lang w:val="es-ES_tradnl"/>
        </w:rPr>
      </w:pPr>
      <w:r w:rsidRPr="00577A95">
        <w:rPr>
          <w:lang w:val="es-ES_tradnl"/>
        </w:rPr>
        <w:t>5.3</w:t>
      </w:r>
      <w:r>
        <w:rPr>
          <w:lang w:val="es-ES_tradnl"/>
        </w:rPr>
        <w:t xml:space="preserve"> </w:t>
      </w:r>
      <w:r w:rsidR="003A111E" w:rsidRPr="00577A95">
        <w:rPr>
          <w:lang w:val="es-ES_tradnl"/>
        </w:rPr>
        <w:t>SOCIO-CULTURAL</w:t>
      </w:r>
      <w:r w:rsidR="003A111E" w:rsidRPr="00577A95">
        <w:rPr>
          <w:spacing w:val="-2"/>
          <w:lang w:val="es-ES_tradnl"/>
        </w:rPr>
        <w:t xml:space="preserve"> </w:t>
      </w:r>
      <w:r w:rsidR="003A111E" w:rsidRPr="00577A95">
        <w:rPr>
          <w:lang w:val="es-ES_tradnl"/>
        </w:rPr>
        <w:t>CONTEXTS</w:t>
      </w:r>
    </w:p>
    <w:p w14:paraId="7C66AD12" w14:textId="77777777" w:rsidR="003A111E" w:rsidRPr="00577A95" w:rsidRDefault="002D54E1" w:rsidP="00EA51A7">
      <w:pPr>
        <w:pStyle w:val="Heading2"/>
        <w:rPr>
          <w:lang w:val="es-ES_tradnl"/>
        </w:rPr>
      </w:pPr>
      <w:r w:rsidRPr="00577A95">
        <w:rPr>
          <w:lang w:val="es-ES_tradnl"/>
        </w:rPr>
        <w:t xml:space="preserve">5.3.1 </w:t>
      </w:r>
      <w:proofErr w:type="spellStart"/>
      <w:r w:rsidR="003A111E" w:rsidRPr="00577A95">
        <w:rPr>
          <w:lang w:val="es-ES_tradnl"/>
        </w:rPr>
        <w:t>Historical</w:t>
      </w:r>
      <w:proofErr w:type="spellEnd"/>
      <w:r w:rsidR="003A111E" w:rsidRPr="00577A95">
        <w:rPr>
          <w:spacing w:val="-2"/>
          <w:lang w:val="es-ES_tradnl"/>
        </w:rPr>
        <w:t xml:space="preserve"> </w:t>
      </w:r>
      <w:proofErr w:type="spellStart"/>
      <w:r w:rsidR="003A111E" w:rsidRPr="00577A95">
        <w:rPr>
          <w:lang w:val="es-ES_tradnl"/>
        </w:rPr>
        <w:t>Context</w:t>
      </w:r>
      <w:proofErr w:type="spellEnd"/>
    </w:p>
    <w:p w14:paraId="7C66AD13" w14:textId="77777777" w:rsidR="003A111E" w:rsidRDefault="003A111E" w:rsidP="002D54E1">
      <w:pPr>
        <w:pStyle w:val="Body"/>
        <w:rPr>
          <w:color w:val="231F20"/>
        </w:rPr>
      </w:pPr>
      <w:r>
        <w:lastRenderedPageBreak/>
        <w:t xml:space="preserve">We can learn about the historical context to help us interpret the content and understand the meaning of two seventeenth-century Dutch paintings. Willem </w:t>
      </w:r>
      <w:proofErr w:type="spellStart"/>
      <w:r>
        <w:t>Claesz</w:t>
      </w:r>
      <w:proofErr w:type="spellEnd"/>
      <w:r>
        <w:t xml:space="preserve">. </w:t>
      </w:r>
      <w:proofErr w:type="spellStart"/>
      <w:r>
        <w:t>Heda</w:t>
      </w:r>
      <w:proofErr w:type="spellEnd"/>
      <w:r>
        <w:t xml:space="preserve"> (1594-1680, Nether</w:t>
      </w:r>
      <w:r>
        <w:rPr>
          <w:color w:val="231F20"/>
        </w:rPr>
        <w:t xml:space="preserve">lands) created </w:t>
      </w:r>
      <w:r>
        <w:rPr>
          <w:i/>
          <w:color w:val="231F20"/>
        </w:rPr>
        <w:t xml:space="preserve">Still Life with a Gilt Cup </w:t>
      </w:r>
      <w:r>
        <w:rPr>
          <w:color w:val="231F20"/>
        </w:rPr>
        <w:t xml:space="preserve">in 1635, and Jan </w:t>
      </w:r>
      <w:proofErr w:type="spellStart"/>
      <w:r>
        <w:rPr>
          <w:color w:val="231F20"/>
        </w:rPr>
        <w:t>Davidsz</w:t>
      </w:r>
      <w:proofErr w:type="spellEnd"/>
      <w:r>
        <w:rPr>
          <w:color w:val="231F20"/>
        </w:rPr>
        <w:t xml:space="preserve">. de </w:t>
      </w:r>
      <w:proofErr w:type="spellStart"/>
      <w:r>
        <w:rPr>
          <w:color w:val="231F20"/>
        </w:rPr>
        <w:t>Heem</w:t>
      </w:r>
      <w:proofErr w:type="spellEnd"/>
      <w:r>
        <w:rPr>
          <w:color w:val="231F20"/>
        </w:rPr>
        <w:t xml:space="preserve"> painted </w:t>
      </w:r>
      <w:r>
        <w:rPr>
          <w:i/>
          <w:color w:val="231F20"/>
        </w:rPr>
        <w:t xml:space="preserve">Still Life with Flowers </w:t>
      </w:r>
      <w:r>
        <w:rPr>
          <w:color w:val="231F20"/>
        </w:rPr>
        <w:t xml:space="preserve">around 1660. (Figures 5.1 and 5.2) </w:t>
      </w:r>
      <w:proofErr w:type="spellStart"/>
      <w:r>
        <w:rPr>
          <w:color w:val="231F20"/>
        </w:rPr>
        <w:t>Heda</w:t>
      </w:r>
      <w:proofErr w:type="spellEnd"/>
      <w:r>
        <w:rPr>
          <w:color w:val="231F20"/>
        </w:rPr>
        <w:t xml:space="preserve"> lived in his native Haarlem his entire life; de </w:t>
      </w:r>
      <w:proofErr w:type="spellStart"/>
      <w:r>
        <w:rPr>
          <w:color w:val="231F20"/>
        </w:rPr>
        <w:t>Heem</w:t>
      </w:r>
      <w:proofErr w:type="spellEnd"/>
      <w:r>
        <w:rPr>
          <w:color w:val="231F20"/>
        </w:rPr>
        <w:t xml:space="preserve"> was born in Utrecht but traveled in the Netherlands and then lived in Antwerp for the majority of his career, c. 1635 to 1667. He briefly returned to Utrecht but settled back in Antwerp in the 1670s where he remained until his</w:t>
      </w:r>
      <w:r>
        <w:rPr>
          <w:color w:val="231F20"/>
          <w:spacing w:val="-2"/>
        </w:rPr>
        <w:t xml:space="preserve"> </w:t>
      </w:r>
      <w:r>
        <w:rPr>
          <w:color w:val="231F20"/>
        </w:rPr>
        <w:t>death.</w:t>
      </w:r>
    </w:p>
    <w:p w14:paraId="7C66AD14" w14:textId="77777777" w:rsidR="002D54E1" w:rsidRDefault="002D54E1" w:rsidP="002D54E1">
      <w:pPr>
        <w:pStyle w:val="Body"/>
      </w:pPr>
    </w:p>
    <w:p w14:paraId="7C66AD15" w14:textId="77777777" w:rsidR="002D54E1" w:rsidRDefault="002D54E1" w:rsidP="002D54E1">
      <w:pPr>
        <w:pStyle w:val="Body"/>
        <w:ind w:firstLine="0"/>
        <w:jc w:val="center"/>
      </w:pPr>
      <w:r>
        <w:rPr>
          <w:noProof/>
        </w:rPr>
        <w:drawing>
          <wp:inline distT="0" distB="0" distL="0" distR="0" wp14:anchorId="7C66AE7A" wp14:editId="724D8B03">
            <wp:extent cx="2999105" cy="2331085"/>
            <wp:effectExtent l="0" t="0" r="0" b="5715"/>
            <wp:docPr id="1045" name="Picture 1036" descr="Still Life with Gilt Gobl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 name="Picture 1036"/>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99105" cy="233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16" w14:textId="77777777" w:rsidR="002D54E1" w:rsidRDefault="002D54E1" w:rsidP="002D54E1">
      <w:pPr>
        <w:pStyle w:val="CaptionHeader"/>
      </w:pPr>
      <w:r>
        <w:t xml:space="preserve">Figure 5.1 | </w:t>
      </w:r>
      <w:r w:rsidRPr="002D54E1">
        <w:rPr>
          <w:i/>
        </w:rPr>
        <w:t>Still Life with Gilt Goblet</w:t>
      </w:r>
    </w:p>
    <w:p w14:paraId="7C66AD17" w14:textId="77777777" w:rsidR="002D54E1" w:rsidRDefault="002D54E1" w:rsidP="002D54E1">
      <w:pPr>
        <w:pStyle w:val="CaptionText"/>
      </w:pPr>
      <w:r>
        <w:t xml:space="preserve">Artist: Willem </w:t>
      </w:r>
      <w:proofErr w:type="spellStart"/>
      <w:r>
        <w:t>Claeszoon</w:t>
      </w:r>
      <w:proofErr w:type="spellEnd"/>
      <w:r>
        <w:t xml:space="preserve"> </w:t>
      </w:r>
      <w:proofErr w:type="spellStart"/>
      <w:r>
        <w:t>Heda</w:t>
      </w:r>
      <w:proofErr w:type="spellEnd"/>
      <w:r>
        <w:t xml:space="preserve"> </w:t>
      </w:r>
    </w:p>
    <w:p w14:paraId="7C66AD18" w14:textId="77777777" w:rsidR="002D54E1" w:rsidRDefault="002D54E1" w:rsidP="002D54E1">
      <w:pPr>
        <w:pStyle w:val="CaptionText"/>
      </w:pPr>
      <w:r>
        <w:t xml:space="preserve">Author: Web Gallery of Art </w:t>
      </w:r>
    </w:p>
    <w:p w14:paraId="7C66AD19" w14:textId="77777777" w:rsidR="002D54E1" w:rsidRDefault="002D54E1" w:rsidP="002D54E1">
      <w:pPr>
        <w:pStyle w:val="CaptionText"/>
      </w:pPr>
      <w:r>
        <w:t xml:space="preserve">Source: Wikimedia Commons </w:t>
      </w:r>
    </w:p>
    <w:p w14:paraId="7C66AD1A" w14:textId="77777777" w:rsidR="002D54E1" w:rsidRDefault="002D54E1" w:rsidP="002D54E1">
      <w:pPr>
        <w:pStyle w:val="CaptionText"/>
      </w:pPr>
      <w:r>
        <w:t>License: Public Domain</w:t>
      </w:r>
    </w:p>
    <w:p w14:paraId="7C66AD1B" w14:textId="77777777" w:rsidR="002D54E1" w:rsidRDefault="002D54E1" w:rsidP="002D54E1">
      <w:pPr>
        <w:pStyle w:val="Body"/>
      </w:pPr>
    </w:p>
    <w:p w14:paraId="7C66AD1C" w14:textId="77777777" w:rsidR="002D54E1" w:rsidRDefault="002D54E1" w:rsidP="002D54E1">
      <w:pPr>
        <w:pStyle w:val="Body"/>
        <w:ind w:firstLine="0"/>
        <w:jc w:val="center"/>
      </w:pPr>
      <w:r>
        <w:rPr>
          <w:noProof/>
        </w:rPr>
        <w:lastRenderedPageBreak/>
        <w:drawing>
          <wp:inline distT="0" distB="0" distL="0" distR="0" wp14:anchorId="7C66AE7C" wp14:editId="20BC2283">
            <wp:extent cx="2999105" cy="3757930"/>
            <wp:effectExtent l="0" t="0" r="0" b="1270"/>
            <wp:docPr id="1046" name="Picture 1035" descr="Vase of Flowers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6" name="Picture 1035"/>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99105" cy="3757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1D" w14:textId="77777777" w:rsidR="002D54E1" w:rsidRDefault="002D54E1" w:rsidP="002D54E1">
      <w:pPr>
        <w:pStyle w:val="CaptionHeader"/>
      </w:pPr>
      <w:r>
        <w:rPr>
          <w:rFonts w:hAnsi="Verdana"/>
        </w:rPr>
        <w:t xml:space="preserve">Figure 5.2 </w:t>
      </w:r>
      <w:r>
        <w:t xml:space="preserve">| </w:t>
      </w:r>
      <w:r w:rsidRPr="002D54E1">
        <w:rPr>
          <w:i/>
        </w:rPr>
        <w:t>Vase of Flowers</w:t>
      </w:r>
      <w:r>
        <w:t xml:space="preserve"> </w:t>
      </w:r>
    </w:p>
    <w:p w14:paraId="7C66AD1E" w14:textId="77777777" w:rsidR="002D54E1" w:rsidRDefault="002D54E1" w:rsidP="002D54E1">
      <w:pPr>
        <w:pStyle w:val="CaptionText"/>
      </w:pPr>
      <w:r>
        <w:t xml:space="preserve">Artist: Jan </w:t>
      </w:r>
      <w:proofErr w:type="spellStart"/>
      <w:r>
        <w:t>Davidszoon</w:t>
      </w:r>
      <w:proofErr w:type="spellEnd"/>
      <w:r>
        <w:t xml:space="preserve"> de </w:t>
      </w:r>
      <w:proofErr w:type="spellStart"/>
      <w:r>
        <w:t>Heem</w:t>
      </w:r>
      <w:proofErr w:type="spellEnd"/>
    </w:p>
    <w:p w14:paraId="7C66AD1F" w14:textId="77777777" w:rsidR="002D54E1" w:rsidRDefault="002D54E1" w:rsidP="002D54E1">
      <w:pPr>
        <w:pStyle w:val="CaptionText"/>
      </w:pPr>
      <w:r>
        <w:t xml:space="preserve">Author: User </w:t>
      </w:r>
      <w:r>
        <w:t>“</w:t>
      </w:r>
      <w:proofErr w:type="spellStart"/>
      <w:r>
        <w:t>DcoetzeeBot</w:t>
      </w:r>
      <w:proofErr w:type="spellEnd"/>
      <w:r>
        <w:t>”</w:t>
      </w:r>
    </w:p>
    <w:p w14:paraId="7C66AD20" w14:textId="77777777" w:rsidR="002D54E1" w:rsidRDefault="002D54E1" w:rsidP="002D54E1">
      <w:pPr>
        <w:pStyle w:val="CaptionText"/>
      </w:pPr>
      <w:r>
        <w:t>Source: Wikimedia Commons</w:t>
      </w:r>
    </w:p>
    <w:p w14:paraId="7C66AD21" w14:textId="77777777" w:rsidR="002D54E1" w:rsidRDefault="002D54E1" w:rsidP="002D54E1">
      <w:pPr>
        <w:pStyle w:val="CaptionText"/>
      </w:pPr>
      <w:r>
        <w:t>License: Public Domain</w:t>
      </w:r>
    </w:p>
    <w:p w14:paraId="7C66AD22" w14:textId="77777777" w:rsidR="002D54E1" w:rsidRDefault="002D54E1" w:rsidP="002D54E1">
      <w:pPr>
        <w:pStyle w:val="Body"/>
      </w:pPr>
    </w:p>
    <w:p w14:paraId="7C66AD23" w14:textId="77777777" w:rsidR="003A111E" w:rsidRDefault="003A111E" w:rsidP="002D54E1">
      <w:pPr>
        <w:pStyle w:val="Body"/>
      </w:pPr>
      <w:r>
        <w:t xml:space="preserve">Although depicting different types </w:t>
      </w:r>
      <w:r>
        <w:rPr>
          <w:spacing w:val="-6"/>
        </w:rPr>
        <w:t xml:space="preserve">of </w:t>
      </w:r>
      <w:r>
        <w:t xml:space="preserve">things, each of these paintings is a </w:t>
      </w:r>
      <w:r>
        <w:rPr>
          <w:b/>
        </w:rPr>
        <w:t>still life</w:t>
      </w:r>
      <w:r>
        <w:t xml:space="preserve">, an arrangement of objects both </w:t>
      </w:r>
      <w:r>
        <w:rPr>
          <w:spacing w:val="-3"/>
        </w:rPr>
        <w:t xml:space="preserve">made </w:t>
      </w:r>
      <w:r>
        <w:t xml:space="preserve">by humans and found in nature, such </w:t>
      </w:r>
      <w:r>
        <w:rPr>
          <w:spacing w:val="-5"/>
        </w:rPr>
        <w:t xml:space="preserve">as </w:t>
      </w:r>
      <w:r>
        <w:t xml:space="preserve">flowers, fruit, insects, sea creatures, </w:t>
      </w:r>
      <w:r>
        <w:rPr>
          <w:spacing w:val="-4"/>
        </w:rPr>
        <w:t xml:space="preserve">and </w:t>
      </w:r>
      <w:r>
        <w:t xml:space="preserve">animals from the hunt. A still life falls into a subject category known as </w:t>
      </w:r>
      <w:r>
        <w:rPr>
          <w:b/>
        </w:rPr>
        <w:t xml:space="preserve">genre </w:t>
      </w:r>
      <w:r>
        <w:rPr>
          <w:spacing w:val="-3"/>
        </w:rPr>
        <w:t>sub</w:t>
      </w:r>
      <w:r>
        <w:t xml:space="preserve">jects or scenes of everyday life. Both </w:t>
      </w:r>
      <w:proofErr w:type="spellStart"/>
      <w:r>
        <w:t>Heda</w:t>
      </w:r>
      <w:proofErr w:type="spellEnd"/>
      <w:r>
        <w:t xml:space="preserve"> and de </w:t>
      </w:r>
      <w:proofErr w:type="spellStart"/>
      <w:r>
        <w:t>Heem</w:t>
      </w:r>
      <w:proofErr w:type="spellEnd"/>
      <w:r>
        <w:t xml:space="preserve"> specialized in painting still </w:t>
      </w:r>
      <w:proofErr w:type="spellStart"/>
      <w:r>
        <w:t>lifes</w:t>
      </w:r>
      <w:proofErr w:type="spellEnd"/>
      <w:r>
        <w:t xml:space="preserve"> that were beautifully arranged and stunningly lifelike. Each was well known for his ability to depict a variety of textures and surfaces often displayed side-by-side, as we can see here, to create a dazzling and sumptuous visual</w:t>
      </w:r>
      <w:r>
        <w:rPr>
          <w:spacing w:val="5"/>
        </w:rPr>
        <w:t xml:space="preserve"> </w:t>
      </w:r>
      <w:r>
        <w:t>array.</w:t>
      </w:r>
    </w:p>
    <w:p w14:paraId="7C66AD24" w14:textId="77777777" w:rsidR="003A111E" w:rsidRDefault="003A111E" w:rsidP="002D54E1">
      <w:pPr>
        <w:pStyle w:val="Body"/>
      </w:pPr>
      <w:r>
        <w:t>There are a number of things going on in the Netherlands in the</w:t>
      </w:r>
      <w:r w:rsidR="002D54E1">
        <w:t xml:space="preserve"> </w:t>
      </w:r>
      <w:r>
        <w:t xml:space="preserve">1600s—known as the Dutch Golden Age—that can help explain why </w:t>
      </w:r>
      <w:proofErr w:type="spellStart"/>
      <w:r>
        <w:t>Heda</w:t>
      </w:r>
      <w:proofErr w:type="spellEnd"/>
      <w:r>
        <w:t xml:space="preserve"> and de </w:t>
      </w:r>
      <w:proofErr w:type="spellStart"/>
      <w:r>
        <w:t>Heem</w:t>
      </w:r>
      <w:proofErr w:type="spellEnd"/>
      <w:r>
        <w:t xml:space="preserve"> included some of the objects in their paintings.</w:t>
      </w:r>
      <w:r>
        <w:rPr>
          <w:spacing w:val="-38"/>
        </w:rPr>
        <w:t xml:space="preserve"> </w:t>
      </w:r>
      <w:r>
        <w:t>What is today the Netherlands (or Holland) and Belgium were together ruled first by the Dukes of Burgundy, the Burgundians, beginning</w:t>
      </w:r>
      <w:r>
        <w:rPr>
          <w:spacing w:val="-13"/>
        </w:rPr>
        <w:t xml:space="preserve"> </w:t>
      </w:r>
      <w:r>
        <w:t>in</w:t>
      </w:r>
      <w:r>
        <w:rPr>
          <w:spacing w:val="-12"/>
        </w:rPr>
        <w:t xml:space="preserve"> </w:t>
      </w:r>
      <w:r>
        <w:t>1433</w:t>
      </w:r>
      <w:r>
        <w:rPr>
          <w:spacing w:val="-12"/>
        </w:rPr>
        <w:t xml:space="preserve"> </w:t>
      </w:r>
      <w:r>
        <w:t>and</w:t>
      </w:r>
      <w:r>
        <w:rPr>
          <w:spacing w:val="-12"/>
        </w:rPr>
        <w:t xml:space="preserve"> </w:t>
      </w:r>
      <w:r>
        <w:t>then</w:t>
      </w:r>
      <w:r>
        <w:rPr>
          <w:spacing w:val="-12"/>
        </w:rPr>
        <w:t xml:space="preserve"> </w:t>
      </w:r>
      <w:r>
        <w:t>by</w:t>
      </w:r>
      <w:r>
        <w:rPr>
          <w:spacing w:val="-12"/>
        </w:rPr>
        <w:t xml:space="preserve"> </w:t>
      </w:r>
      <w:r>
        <w:t>Charles</w:t>
      </w:r>
      <w:r>
        <w:rPr>
          <w:spacing w:val="-13"/>
        </w:rPr>
        <w:t xml:space="preserve"> </w:t>
      </w:r>
      <w:r>
        <w:t>V</w:t>
      </w:r>
      <w:r>
        <w:rPr>
          <w:spacing w:val="-12"/>
        </w:rPr>
        <w:t xml:space="preserve"> </w:t>
      </w:r>
      <w:r>
        <w:t>of</w:t>
      </w:r>
      <w:r>
        <w:rPr>
          <w:spacing w:val="-12"/>
        </w:rPr>
        <w:t xml:space="preserve"> </w:t>
      </w:r>
      <w:r>
        <w:t>the Habsburg family in 1506. Charles V left the Netherlands</w:t>
      </w:r>
      <w:r w:rsidR="002D54E1">
        <w:t xml:space="preserve"> </w:t>
      </w:r>
      <w:r>
        <w:t>in</w:t>
      </w:r>
      <w:r w:rsidR="002D54E1">
        <w:t xml:space="preserve"> </w:t>
      </w:r>
      <w:r>
        <w:t>1515,</w:t>
      </w:r>
      <w:r w:rsidR="002D54E1">
        <w:t xml:space="preserve"> </w:t>
      </w:r>
      <w:r>
        <w:t>however,</w:t>
      </w:r>
      <w:r w:rsidR="002D54E1">
        <w:t xml:space="preserve"> </w:t>
      </w:r>
      <w:r>
        <w:t>to</w:t>
      </w:r>
      <w:r>
        <w:rPr>
          <w:spacing w:val="9"/>
        </w:rPr>
        <w:t xml:space="preserve"> </w:t>
      </w:r>
      <w:r>
        <w:t>become</w:t>
      </w:r>
      <w:r w:rsidR="002D54E1">
        <w:t xml:space="preserve"> </w:t>
      </w:r>
      <w:r>
        <w:rPr>
          <w:color w:val="231F20"/>
        </w:rPr>
        <w:t>King of Spain. Tension created by family members who remained in place to rule led to friction with the Dutch and eventually to revolt beginning in 1566. At the same</w:t>
      </w:r>
      <w:r>
        <w:rPr>
          <w:color w:val="231F20"/>
          <w:spacing w:val="31"/>
        </w:rPr>
        <w:t xml:space="preserve"> </w:t>
      </w:r>
      <w:r>
        <w:rPr>
          <w:color w:val="231F20"/>
        </w:rPr>
        <w:t>time,</w:t>
      </w:r>
      <w:r w:rsidR="002D54E1">
        <w:rPr>
          <w:color w:val="231F20"/>
        </w:rPr>
        <w:t xml:space="preserve"> </w:t>
      </w:r>
      <w:r>
        <w:rPr>
          <w:color w:val="231F20"/>
        </w:rPr>
        <w:t>the</w:t>
      </w:r>
      <w:r>
        <w:rPr>
          <w:color w:val="231F20"/>
          <w:spacing w:val="-8"/>
        </w:rPr>
        <w:t xml:space="preserve"> </w:t>
      </w:r>
      <w:r>
        <w:rPr>
          <w:color w:val="231F20"/>
        </w:rPr>
        <w:t>Protestant</w:t>
      </w:r>
      <w:r>
        <w:rPr>
          <w:color w:val="231F20"/>
          <w:spacing w:val="-8"/>
        </w:rPr>
        <w:t xml:space="preserve"> </w:t>
      </w:r>
      <w:r>
        <w:rPr>
          <w:color w:val="231F20"/>
        </w:rPr>
        <w:t>Reformation</w:t>
      </w:r>
      <w:r>
        <w:rPr>
          <w:color w:val="231F20"/>
          <w:spacing w:val="-8"/>
        </w:rPr>
        <w:t xml:space="preserve"> </w:t>
      </w:r>
      <w:r>
        <w:rPr>
          <w:color w:val="231F20"/>
        </w:rPr>
        <w:lastRenderedPageBreak/>
        <w:t>that</w:t>
      </w:r>
      <w:r>
        <w:rPr>
          <w:color w:val="231F20"/>
          <w:spacing w:val="-8"/>
        </w:rPr>
        <w:t xml:space="preserve"> </w:t>
      </w:r>
      <w:r>
        <w:rPr>
          <w:color w:val="231F20"/>
        </w:rPr>
        <w:t>originated</w:t>
      </w:r>
      <w:r>
        <w:rPr>
          <w:color w:val="231F20"/>
          <w:spacing w:val="-7"/>
        </w:rPr>
        <w:t xml:space="preserve"> </w:t>
      </w:r>
      <w:r>
        <w:rPr>
          <w:color w:val="231F20"/>
        </w:rPr>
        <w:t>in</w:t>
      </w:r>
      <w:r>
        <w:rPr>
          <w:color w:val="231F20"/>
          <w:spacing w:val="-8"/>
        </w:rPr>
        <w:t xml:space="preserve"> </w:t>
      </w:r>
      <w:r>
        <w:rPr>
          <w:color w:val="231F20"/>
        </w:rPr>
        <w:t>Wittenberg,</w:t>
      </w:r>
      <w:r>
        <w:rPr>
          <w:color w:val="231F20"/>
          <w:spacing w:val="-8"/>
        </w:rPr>
        <w:t xml:space="preserve"> </w:t>
      </w:r>
      <w:r>
        <w:rPr>
          <w:color w:val="231F20"/>
        </w:rPr>
        <w:t>Germany,</w:t>
      </w:r>
      <w:r>
        <w:rPr>
          <w:color w:val="231F20"/>
          <w:spacing w:val="-8"/>
        </w:rPr>
        <w:t xml:space="preserve"> </w:t>
      </w:r>
      <w:r>
        <w:rPr>
          <w:color w:val="231F20"/>
        </w:rPr>
        <w:t>under</w:t>
      </w:r>
      <w:r>
        <w:rPr>
          <w:color w:val="231F20"/>
          <w:spacing w:val="-8"/>
        </w:rPr>
        <w:t xml:space="preserve"> </w:t>
      </w:r>
      <w:r>
        <w:rPr>
          <w:color w:val="231F20"/>
        </w:rPr>
        <w:t>Martin</w:t>
      </w:r>
      <w:r>
        <w:rPr>
          <w:color w:val="231F20"/>
          <w:spacing w:val="-9"/>
        </w:rPr>
        <w:t xml:space="preserve"> </w:t>
      </w:r>
      <w:r>
        <w:rPr>
          <w:color w:val="231F20"/>
        </w:rPr>
        <w:t>Luther</w:t>
      </w:r>
      <w:r>
        <w:rPr>
          <w:color w:val="231F20"/>
          <w:spacing w:val="-7"/>
        </w:rPr>
        <w:t xml:space="preserve"> </w:t>
      </w:r>
      <w:r>
        <w:rPr>
          <w:color w:val="231F20"/>
        </w:rPr>
        <w:t>in</w:t>
      </w:r>
      <w:r>
        <w:rPr>
          <w:color w:val="231F20"/>
          <w:spacing w:val="-8"/>
        </w:rPr>
        <w:t xml:space="preserve"> </w:t>
      </w:r>
      <w:r>
        <w:rPr>
          <w:color w:val="231F20"/>
        </w:rPr>
        <w:t>1517 had spread through much of northern Europe, including parts of the Netherlands. Followers of the</w:t>
      </w:r>
      <w:r>
        <w:rPr>
          <w:color w:val="231F20"/>
          <w:spacing w:val="-4"/>
        </w:rPr>
        <w:t xml:space="preserve"> </w:t>
      </w:r>
      <w:r>
        <w:rPr>
          <w:color w:val="231F20"/>
        </w:rPr>
        <w:t>new</w:t>
      </w:r>
      <w:r>
        <w:rPr>
          <w:color w:val="231F20"/>
          <w:spacing w:val="-3"/>
        </w:rPr>
        <w:t xml:space="preserve"> </w:t>
      </w:r>
      <w:r>
        <w:rPr>
          <w:color w:val="231F20"/>
        </w:rPr>
        <w:t>Protestant</w:t>
      </w:r>
      <w:r>
        <w:rPr>
          <w:color w:val="231F20"/>
          <w:spacing w:val="-3"/>
        </w:rPr>
        <w:t xml:space="preserve"> </w:t>
      </w:r>
      <w:r>
        <w:rPr>
          <w:color w:val="231F20"/>
        </w:rPr>
        <w:t>faith</w:t>
      </w:r>
      <w:r>
        <w:rPr>
          <w:color w:val="231F20"/>
          <w:spacing w:val="-3"/>
        </w:rPr>
        <w:t xml:space="preserve"> </w:t>
      </w:r>
      <w:r>
        <w:rPr>
          <w:color w:val="231F20"/>
        </w:rPr>
        <w:t>were</w:t>
      </w:r>
      <w:r>
        <w:rPr>
          <w:color w:val="231F20"/>
          <w:spacing w:val="-3"/>
        </w:rPr>
        <w:t xml:space="preserve"> </w:t>
      </w:r>
      <w:r>
        <w:rPr>
          <w:color w:val="231F20"/>
        </w:rPr>
        <w:t>at</w:t>
      </w:r>
      <w:r>
        <w:rPr>
          <w:color w:val="231F20"/>
          <w:spacing w:val="-3"/>
        </w:rPr>
        <w:t xml:space="preserve"> </w:t>
      </w:r>
      <w:r>
        <w:rPr>
          <w:color w:val="231F20"/>
        </w:rPr>
        <w:t>first</w:t>
      </w:r>
      <w:r>
        <w:rPr>
          <w:color w:val="231F20"/>
          <w:spacing w:val="-3"/>
        </w:rPr>
        <w:t xml:space="preserve"> </w:t>
      </w:r>
      <w:r>
        <w:rPr>
          <w:color w:val="231F20"/>
        </w:rPr>
        <w:t>tolerated</w:t>
      </w:r>
      <w:r>
        <w:rPr>
          <w:color w:val="231F20"/>
          <w:spacing w:val="-3"/>
        </w:rPr>
        <w:t xml:space="preserve"> </w:t>
      </w:r>
      <w:r>
        <w:rPr>
          <w:color w:val="231F20"/>
        </w:rPr>
        <w:t>by</w:t>
      </w:r>
      <w:r>
        <w:rPr>
          <w:color w:val="231F20"/>
          <w:spacing w:val="-4"/>
        </w:rPr>
        <w:t xml:space="preserve"> </w:t>
      </w:r>
      <w:r>
        <w:rPr>
          <w:color w:val="231F20"/>
        </w:rPr>
        <w:t>the</w:t>
      </w:r>
      <w:r>
        <w:rPr>
          <w:color w:val="231F20"/>
          <w:spacing w:val="-4"/>
        </w:rPr>
        <w:t xml:space="preserve"> </w:t>
      </w:r>
      <w:r>
        <w:rPr>
          <w:color w:val="231F20"/>
        </w:rPr>
        <w:t>Catholic</w:t>
      </w:r>
      <w:r>
        <w:rPr>
          <w:color w:val="231F20"/>
          <w:spacing w:val="-3"/>
        </w:rPr>
        <w:t xml:space="preserve"> </w:t>
      </w:r>
      <w:r>
        <w:rPr>
          <w:color w:val="231F20"/>
        </w:rPr>
        <w:t>Spanish</w:t>
      </w:r>
      <w:r>
        <w:rPr>
          <w:color w:val="231F20"/>
          <w:spacing w:val="-4"/>
        </w:rPr>
        <w:t xml:space="preserve"> </w:t>
      </w:r>
      <w:r>
        <w:rPr>
          <w:color w:val="231F20"/>
        </w:rPr>
        <w:t>rulers,</w:t>
      </w:r>
      <w:r>
        <w:rPr>
          <w:color w:val="231F20"/>
          <w:spacing w:val="-3"/>
        </w:rPr>
        <w:t xml:space="preserve"> </w:t>
      </w:r>
      <w:r>
        <w:rPr>
          <w:color w:val="231F20"/>
        </w:rPr>
        <w:t>but</w:t>
      </w:r>
      <w:r>
        <w:rPr>
          <w:color w:val="231F20"/>
          <w:spacing w:val="-3"/>
        </w:rPr>
        <w:t xml:space="preserve"> </w:t>
      </w:r>
      <w:r>
        <w:rPr>
          <w:color w:val="231F20"/>
        </w:rPr>
        <w:t>they</w:t>
      </w:r>
      <w:r>
        <w:rPr>
          <w:color w:val="231F20"/>
          <w:spacing w:val="-3"/>
        </w:rPr>
        <w:t xml:space="preserve"> </w:t>
      </w:r>
      <w:r>
        <w:rPr>
          <w:color w:val="231F20"/>
        </w:rPr>
        <w:t>were</w:t>
      </w:r>
      <w:r>
        <w:rPr>
          <w:color w:val="231F20"/>
          <w:spacing w:val="-3"/>
        </w:rPr>
        <w:t xml:space="preserve"> </w:t>
      </w:r>
      <w:r>
        <w:rPr>
          <w:color w:val="231F20"/>
        </w:rPr>
        <w:t xml:space="preserve">soon treated as heretics, and their faith was seen as a rebellion to be crushed. William I, Prince of Orange, a Dutch nobleman, turned away from his position in the court of the Habsburg </w:t>
      </w:r>
      <w:r>
        <w:rPr>
          <w:color w:val="231F20"/>
          <w:spacing w:val="2"/>
        </w:rPr>
        <w:t>rulers</w:t>
      </w:r>
      <w:r w:rsidR="002D54E1">
        <w:rPr>
          <w:color w:val="231F20"/>
          <w:spacing w:val="2"/>
        </w:rPr>
        <w:t xml:space="preserve"> </w:t>
      </w:r>
      <w:r>
        <w:rPr>
          <w:color w:val="231F20"/>
        </w:rPr>
        <w:t>to lead his country into the Dutch War for Independence from Spain, more commonly known</w:t>
      </w:r>
      <w:r w:rsidR="002D54E1">
        <w:rPr>
          <w:color w:val="231F20"/>
        </w:rPr>
        <w:t xml:space="preserve"> </w:t>
      </w:r>
      <w:r>
        <w:rPr>
          <w:color w:val="231F20"/>
        </w:rPr>
        <w:t>as the Eighty Years War (1568-1648). In 1581, the seven northern provinces of the Netherlands were</w:t>
      </w:r>
      <w:r>
        <w:rPr>
          <w:color w:val="231F20"/>
          <w:spacing w:val="-5"/>
        </w:rPr>
        <w:t xml:space="preserve"> </w:t>
      </w:r>
      <w:r>
        <w:rPr>
          <w:color w:val="231F20"/>
        </w:rPr>
        <w:t>declared</w:t>
      </w:r>
      <w:r>
        <w:rPr>
          <w:color w:val="231F20"/>
          <w:spacing w:val="-5"/>
        </w:rPr>
        <w:t xml:space="preserve"> </w:t>
      </w:r>
      <w:r>
        <w:rPr>
          <w:color w:val="231F20"/>
        </w:rPr>
        <w:t>independent,</w:t>
      </w:r>
      <w:r>
        <w:rPr>
          <w:color w:val="231F20"/>
          <w:spacing w:val="-5"/>
        </w:rPr>
        <w:t xml:space="preserve"> </w:t>
      </w:r>
      <w:r>
        <w:rPr>
          <w:color w:val="231F20"/>
        </w:rPr>
        <w:t>forming</w:t>
      </w:r>
      <w:r>
        <w:rPr>
          <w:color w:val="231F20"/>
          <w:spacing w:val="-5"/>
        </w:rPr>
        <w:t xml:space="preserve"> </w:t>
      </w:r>
      <w:r>
        <w:rPr>
          <w:color w:val="231F20"/>
        </w:rPr>
        <w:t>what</w:t>
      </w:r>
      <w:r>
        <w:rPr>
          <w:color w:val="231F20"/>
          <w:spacing w:val="-5"/>
        </w:rPr>
        <w:t xml:space="preserve"> </w:t>
      </w:r>
      <w:r>
        <w:rPr>
          <w:color w:val="231F20"/>
        </w:rPr>
        <w:t>we</w:t>
      </w:r>
      <w:r>
        <w:rPr>
          <w:color w:val="231F20"/>
          <w:spacing w:val="-5"/>
        </w:rPr>
        <w:t xml:space="preserve"> </w:t>
      </w:r>
      <w:r>
        <w:rPr>
          <w:color w:val="231F20"/>
        </w:rPr>
        <w:t>still</w:t>
      </w:r>
      <w:r>
        <w:rPr>
          <w:color w:val="231F20"/>
          <w:spacing w:val="-4"/>
        </w:rPr>
        <w:t xml:space="preserve"> </w:t>
      </w:r>
      <w:r>
        <w:rPr>
          <w:color w:val="231F20"/>
        </w:rPr>
        <w:t>know</w:t>
      </w:r>
      <w:r>
        <w:rPr>
          <w:color w:val="231F20"/>
          <w:spacing w:val="-5"/>
        </w:rPr>
        <w:t xml:space="preserve"> </w:t>
      </w:r>
      <w:r>
        <w:rPr>
          <w:color w:val="231F20"/>
        </w:rPr>
        <w:t>as</w:t>
      </w:r>
      <w:r>
        <w:rPr>
          <w:color w:val="231F20"/>
          <w:spacing w:val="-5"/>
        </w:rPr>
        <w:t xml:space="preserve"> </w:t>
      </w:r>
      <w:r>
        <w:rPr>
          <w:color w:val="231F20"/>
        </w:rPr>
        <w:t>Holland</w:t>
      </w:r>
      <w:r>
        <w:rPr>
          <w:color w:val="231F20"/>
          <w:spacing w:val="-4"/>
        </w:rPr>
        <w:t xml:space="preserve"> </w:t>
      </w:r>
      <w:r>
        <w:rPr>
          <w:color w:val="231F20"/>
        </w:rPr>
        <w:t>today.</w:t>
      </w:r>
      <w:r>
        <w:rPr>
          <w:color w:val="231F20"/>
          <w:spacing w:val="-5"/>
        </w:rPr>
        <w:t xml:space="preserve"> </w:t>
      </w:r>
      <w:r>
        <w:rPr>
          <w:color w:val="231F20"/>
        </w:rPr>
        <w:t>The</w:t>
      </w:r>
      <w:r>
        <w:rPr>
          <w:color w:val="231F20"/>
          <w:spacing w:val="-5"/>
        </w:rPr>
        <w:t xml:space="preserve"> </w:t>
      </w:r>
      <w:r>
        <w:rPr>
          <w:color w:val="231F20"/>
        </w:rPr>
        <w:t>southern</w:t>
      </w:r>
      <w:r>
        <w:rPr>
          <w:color w:val="231F20"/>
          <w:spacing w:val="-4"/>
        </w:rPr>
        <w:t xml:space="preserve"> </w:t>
      </w:r>
      <w:r>
        <w:rPr>
          <w:color w:val="231F20"/>
        </w:rPr>
        <w:t>area</w:t>
      </w:r>
      <w:r>
        <w:rPr>
          <w:color w:val="231F20"/>
          <w:spacing w:val="-5"/>
        </w:rPr>
        <w:t xml:space="preserve"> </w:t>
      </w:r>
      <w:r>
        <w:rPr>
          <w:color w:val="231F20"/>
        </w:rPr>
        <w:t>that remained under Catholic Spanish rule was known as Flanders and is modern Belgium. Fighting continued</w:t>
      </w:r>
      <w:r>
        <w:rPr>
          <w:color w:val="231F20"/>
          <w:spacing w:val="-16"/>
        </w:rPr>
        <w:t xml:space="preserve"> </w:t>
      </w:r>
      <w:r>
        <w:rPr>
          <w:color w:val="231F20"/>
        </w:rPr>
        <w:t>on</w:t>
      </w:r>
      <w:r>
        <w:rPr>
          <w:color w:val="231F20"/>
          <w:spacing w:val="-16"/>
        </w:rPr>
        <w:t xml:space="preserve"> </w:t>
      </w:r>
      <w:r>
        <w:rPr>
          <w:color w:val="231F20"/>
        </w:rPr>
        <w:t>and</w:t>
      </w:r>
      <w:r>
        <w:rPr>
          <w:color w:val="231F20"/>
          <w:spacing w:val="-15"/>
        </w:rPr>
        <w:t xml:space="preserve"> </w:t>
      </w:r>
      <w:r>
        <w:rPr>
          <w:color w:val="231F20"/>
        </w:rPr>
        <w:t>off</w:t>
      </w:r>
      <w:r>
        <w:rPr>
          <w:color w:val="231F20"/>
          <w:spacing w:val="-16"/>
        </w:rPr>
        <w:t xml:space="preserve"> </w:t>
      </w:r>
      <w:r>
        <w:rPr>
          <w:color w:val="231F20"/>
        </w:rPr>
        <w:t>between</w:t>
      </w:r>
      <w:r>
        <w:rPr>
          <w:color w:val="231F20"/>
          <w:spacing w:val="-16"/>
        </w:rPr>
        <w:t xml:space="preserve"> </w:t>
      </w:r>
      <w:r>
        <w:rPr>
          <w:color w:val="231F20"/>
        </w:rPr>
        <w:t>the</w:t>
      </w:r>
      <w:r>
        <w:rPr>
          <w:color w:val="231F20"/>
          <w:spacing w:val="-15"/>
        </w:rPr>
        <w:t xml:space="preserve"> </w:t>
      </w:r>
      <w:r>
        <w:rPr>
          <w:color w:val="231F20"/>
        </w:rPr>
        <w:t>Dutch</w:t>
      </w:r>
      <w:r>
        <w:rPr>
          <w:color w:val="231F20"/>
          <w:spacing w:val="-16"/>
        </w:rPr>
        <w:t xml:space="preserve"> </w:t>
      </w:r>
      <w:r>
        <w:rPr>
          <w:color w:val="231F20"/>
        </w:rPr>
        <w:t>and</w:t>
      </w:r>
      <w:r>
        <w:rPr>
          <w:color w:val="231F20"/>
          <w:spacing w:val="-15"/>
        </w:rPr>
        <w:t xml:space="preserve"> </w:t>
      </w:r>
      <w:r>
        <w:rPr>
          <w:color w:val="231F20"/>
        </w:rPr>
        <w:t>Spanish</w:t>
      </w:r>
      <w:r>
        <w:rPr>
          <w:color w:val="231F20"/>
          <w:spacing w:val="-15"/>
        </w:rPr>
        <w:t xml:space="preserve"> </w:t>
      </w:r>
      <w:r>
        <w:rPr>
          <w:color w:val="231F20"/>
        </w:rPr>
        <w:t>until</w:t>
      </w:r>
      <w:r>
        <w:rPr>
          <w:color w:val="231F20"/>
          <w:spacing w:val="-17"/>
        </w:rPr>
        <w:t xml:space="preserve"> </w:t>
      </w:r>
      <w:r>
        <w:rPr>
          <w:color w:val="231F20"/>
        </w:rPr>
        <w:t>1618</w:t>
      </w:r>
      <w:r>
        <w:rPr>
          <w:color w:val="231F20"/>
          <w:spacing w:val="-15"/>
        </w:rPr>
        <w:t xml:space="preserve"> </w:t>
      </w:r>
      <w:r>
        <w:rPr>
          <w:color w:val="231F20"/>
        </w:rPr>
        <w:t>when</w:t>
      </w:r>
      <w:r>
        <w:rPr>
          <w:color w:val="231F20"/>
          <w:spacing w:val="-16"/>
        </w:rPr>
        <w:t xml:space="preserve"> </w:t>
      </w:r>
      <w:r>
        <w:rPr>
          <w:color w:val="231F20"/>
        </w:rPr>
        <w:t>they</w:t>
      </w:r>
      <w:r>
        <w:rPr>
          <w:color w:val="231F20"/>
          <w:spacing w:val="-16"/>
        </w:rPr>
        <w:t xml:space="preserve"> </w:t>
      </w:r>
      <w:r>
        <w:rPr>
          <w:color w:val="231F20"/>
        </w:rPr>
        <w:t>both</w:t>
      </w:r>
      <w:r>
        <w:rPr>
          <w:color w:val="231F20"/>
          <w:spacing w:val="-15"/>
        </w:rPr>
        <w:t xml:space="preserve"> </w:t>
      </w:r>
      <w:r>
        <w:rPr>
          <w:color w:val="231F20"/>
        </w:rPr>
        <w:t>became</w:t>
      </w:r>
      <w:r>
        <w:rPr>
          <w:color w:val="231F20"/>
          <w:spacing w:val="-15"/>
        </w:rPr>
        <w:t xml:space="preserve"> </w:t>
      </w:r>
      <w:r>
        <w:rPr>
          <w:color w:val="231F20"/>
        </w:rPr>
        <w:t>embroiled in a larger European War known as the Thirty Years War (1618-1648). With the signing of the Peace</w:t>
      </w:r>
      <w:r>
        <w:rPr>
          <w:color w:val="231F20"/>
          <w:spacing w:val="-3"/>
        </w:rPr>
        <w:t xml:space="preserve"> </w:t>
      </w:r>
      <w:r>
        <w:rPr>
          <w:color w:val="231F20"/>
        </w:rPr>
        <w:t>of</w:t>
      </w:r>
      <w:r>
        <w:rPr>
          <w:color w:val="231F20"/>
          <w:spacing w:val="-4"/>
        </w:rPr>
        <w:t xml:space="preserve"> </w:t>
      </w:r>
      <w:r>
        <w:rPr>
          <w:color w:val="231F20"/>
        </w:rPr>
        <w:t>Westphalia</w:t>
      </w:r>
      <w:r>
        <w:rPr>
          <w:color w:val="231F20"/>
          <w:spacing w:val="-3"/>
        </w:rPr>
        <w:t xml:space="preserve"> </w:t>
      </w:r>
      <w:r>
        <w:rPr>
          <w:color w:val="231F20"/>
        </w:rPr>
        <w:t>in</w:t>
      </w:r>
      <w:r>
        <w:rPr>
          <w:color w:val="231F20"/>
          <w:spacing w:val="-4"/>
        </w:rPr>
        <w:t xml:space="preserve"> </w:t>
      </w:r>
      <w:r>
        <w:rPr>
          <w:color w:val="231F20"/>
        </w:rPr>
        <w:t>1648,</w:t>
      </w:r>
      <w:r>
        <w:rPr>
          <w:color w:val="231F20"/>
          <w:spacing w:val="-3"/>
        </w:rPr>
        <w:t xml:space="preserve"> </w:t>
      </w:r>
      <w:r>
        <w:rPr>
          <w:color w:val="231F20"/>
        </w:rPr>
        <w:t>the</w:t>
      </w:r>
      <w:r>
        <w:rPr>
          <w:color w:val="231F20"/>
          <w:spacing w:val="-3"/>
        </w:rPr>
        <w:t xml:space="preserve"> </w:t>
      </w:r>
      <w:r>
        <w:rPr>
          <w:color w:val="231F20"/>
        </w:rPr>
        <w:t>Spanish</w:t>
      </w:r>
      <w:r>
        <w:rPr>
          <w:color w:val="231F20"/>
          <w:spacing w:val="-4"/>
        </w:rPr>
        <w:t xml:space="preserve"> </w:t>
      </w:r>
      <w:r>
        <w:rPr>
          <w:color w:val="231F20"/>
        </w:rPr>
        <w:t>crown</w:t>
      </w:r>
      <w:r>
        <w:rPr>
          <w:color w:val="231F20"/>
          <w:spacing w:val="-4"/>
        </w:rPr>
        <w:t xml:space="preserve"> </w:t>
      </w:r>
      <w:r>
        <w:rPr>
          <w:color w:val="231F20"/>
        </w:rPr>
        <w:t>officially</w:t>
      </w:r>
      <w:r>
        <w:rPr>
          <w:color w:val="231F20"/>
          <w:spacing w:val="-4"/>
        </w:rPr>
        <w:t xml:space="preserve"> </w:t>
      </w:r>
      <w:r>
        <w:rPr>
          <w:color w:val="231F20"/>
        </w:rPr>
        <w:t>acknowledged</w:t>
      </w:r>
      <w:r>
        <w:rPr>
          <w:color w:val="231F20"/>
          <w:spacing w:val="-3"/>
        </w:rPr>
        <w:t xml:space="preserve"> </w:t>
      </w:r>
      <w:r>
        <w:rPr>
          <w:color w:val="231F20"/>
        </w:rPr>
        <w:t>the</w:t>
      </w:r>
      <w:r>
        <w:rPr>
          <w:color w:val="231F20"/>
          <w:spacing w:val="-3"/>
        </w:rPr>
        <w:t xml:space="preserve"> </w:t>
      </w:r>
      <w:r>
        <w:rPr>
          <w:color w:val="231F20"/>
        </w:rPr>
        <w:t>republic</w:t>
      </w:r>
      <w:r>
        <w:rPr>
          <w:color w:val="231F20"/>
          <w:spacing w:val="-3"/>
        </w:rPr>
        <w:t xml:space="preserve"> </w:t>
      </w:r>
      <w:r>
        <w:rPr>
          <w:color w:val="231F20"/>
        </w:rPr>
        <w:t>of</w:t>
      </w:r>
      <w:r>
        <w:rPr>
          <w:color w:val="231F20"/>
          <w:spacing w:val="-4"/>
        </w:rPr>
        <w:t xml:space="preserve"> </w:t>
      </w:r>
      <w:r>
        <w:rPr>
          <w:color w:val="231F20"/>
        </w:rPr>
        <w:t>Holland.</w:t>
      </w:r>
    </w:p>
    <w:p w14:paraId="7C66AD25" w14:textId="77777777" w:rsidR="003A111E" w:rsidRDefault="003A111E" w:rsidP="002D54E1">
      <w:pPr>
        <w:pStyle w:val="Body"/>
      </w:pPr>
      <w:r>
        <w:t>In</w:t>
      </w:r>
      <w:r>
        <w:rPr>
          <w:spacing w:val="-9"/>
        </w:rPr>
        <w:t xml:space="preserve"> </w:t>
      </w:r>
      <w:r>
        <w:t>the</w:t>
      </w:r>
      <w:r>
        <w:rPr>
          <w:spacing w:val="-9"/>
        </w:rPr>
        <w:t xml:space="preserve"> </w:t>
      </w:r>
      <w:r>
        <w:t>midst</w:t>
      </w:r>
      <w:r>
        <w:rPr>
          <w:spacing w:val="-9"/>
        </w:rPr>
        <w:t xml:space="preserve"> </w:t>
      </w:r>
      <w:r>
        <w:t>of</w:t>
      </w:r>
      <w:r>
        <w:rPr>
          <w:spacing w:val="-9"/>
        </w:rPr>
        <w:t xml:space="preserve"> </w:t>
      </w:r>
      <w:r>
        <w:t>this</w:t>
      </w:r>
      <w:r>
        <w:rPr>
          <w:spacing w:val="-8"/>
        </w:rPr>
        <w:t xml:space="preserve"> </w:t>
      </w:r>
      <w:r>
        <w:t>ongoing</w:t>
      </w:r>
      <w:r>
        <w:rPr>
          <w:spacing w:val="-9"/>
        </w:rPr>
        <w:t xml:space="preserve"> </w:t>
      </w:r>
      <w:r>
        <w:t>turmoil</w:t>
      </w:r>
      <w:r>
        <w:rPr>
          <w:spacing w:val="-9"/>
        </w:rPr>
        <w:t xml:space="preserve"> </w:t>
      </w:r>
      <w:r>
        <w:t>over</w:t>
      </w:r>
      <w:r>
        <w:rPr>
          <w:spacing w:val="-10"/>
        </w:rPr>
        <w:t xml:space="preserve"> </w:t>
      </w:r>
      <w:r>
        <w:t>politics</w:t>
      </w:r>
      <w:r>
        <w:rPr>
          <w:spacing w:val="-9"/>
        </w:rPr>
        <w:t xml:space="preserve"> </w:t>
      </w:r>
      <w:r>
        <w:t>and</w:t>
      </w:r>
      <w:r>
        <w:rPr>
          <w:spacing w:val="-8"/>
        </w:rPr>
        <w:t xml:space="preserve"> </w:t>
      </w:r>
      <w:r>
        <w:t>religion,</w:t>
      </w:r>
      <w:r>
        <w:rPr>
          <w:spacing w:val="-9"/>
        </w:rPr>
        <w:t xml:space="preserve"> </w:t>
      </w:r>
      <w:r>
        <w:t>as</w:t>
      </w:r>
      <w:r>
        <w:rPr>
          <w:spacing w:val="-9"/>
        </w:rPr>
        <w:t xml:space="preserve"> </w:t>
      </w:r>
      <w:r>
        <w:t>well</w:t>
      </w:r>
      <w:r>
        <w:rPr>
          <w:spacing w:val="-9"/>
        </w:rPr>
        <w:t xml:space="preserve"> </w:t>
      </w:r>
      <w:r>
        <w:t>as</w:t>
      </w:r>
      <w:r>
        <w:rPr>
          <w:spacing w:val="-9"/>
        </w:rPr>
        <w:t xml:space="preserve"> </w:t>
      </w:r>
      <w:r>
        <w:t>decades</w:t>
      </w:r>
      <w:r>
        <w:rPr>
          <w:spacing w:val="-8"/>
        </w:rPr>
        <w:t xml:space="preserve"> </w:t>
      </w:r>
      <w:r>
        <w:t>of</w:t>
      </w:r>
      <w:r>
        <w:rPr>
          <w:spacing w:val="-9"/>
        </w:rPr>
        <w:t xml:space="preserve"> </w:t>
      </w:r>
      <w:r>
        <w:t>disruption and</w:t>
      </w:r>
      <w:r>
        <w:rPr>
          <w:spacing w:val="-8"/>
        </w:rPr>
        <w:t xml:space="preserve"> </w:t>
      </w:r>
      <w:r>
        <w:t>destruction</w:t>
      </w:r>
      <w:r>
        <w:rPr>
          <w:spacing w:val="-7"/>
        </w:rPr>
        <w:t xml:space="preserve"> </w:t>
      </w:r>
      <w:r>
        <w:t>caused</w:t>
      </w:r>
      <w:r>
        <w:rPr>
          <w:spacing w:val="-7"/>
        </w:rPr>
        <w:t xml:space="preserve"> </w:t>
      </w:r>
      <w:r>
        <w:t>by</w:t>
      </w:r>
      <w:r>
        <w:rPr>
          <w:spacing w:val="-8"/>
        </w:rPr>
        <w:t xml:space="preserve"> </w:t>
      </w:r>
      <w:r>
        <w:t>war,</w:t>
      </w:r>
      <w:r>
        <w:rPr>
          <w:spacing w:val="-8"/>
        </w:rPr>
        <w:t xml:space="preserve"> </w:t>
      </w:r>
      <w:r>
        <w:t>the</w:t>
      </w:r>
      <w:r>
        <w:rPr>
          <w:spacing w:val="-7"/>
        </w:rPr>
        <w:t xml:space="preserve"> </w:t>
      </w:r>
      <w:r>
        <w:t>Netherlands</w:t>
      </w:r>
      <w:r>
        <w:rPr>
          <w:spacing w:val="-8"/>
        </w:rPr>
        <w:t xml:space="preserve"> </w:t>
      </w:r>
      <w:r>
        <w:t>also</w:t>
      </w:r>
      <w:r>
        <w:rPr>
          <w:spacing w:val="-7"/>
        </w:rPr>
        <w:t xml:space="preserve"> </w:t>
      </w:r>
      <w:r>
        <w:t>experienced</w:t>
      </w:r>
      <w:r>
        <w:rPr>
          <w:spacing w:val="-7"/>
        </w:rPr>
        <w:t xml:space="preserve"> </w:t>
      </w:r>
      <w:r>
        <w:t>a</w:t>
      </w:r>
      <w:r>
        <w:rPr>
          <w:spacing w:val="-8"/>
        </w:rPr>
        <w:t xml:space="preserve"> </w:t>
      </w:r>
      <w:r>
        <w:t>time</w:t>
      </w:r>
      <w:r>
        <w:rPr>
          <w:spacing w:val="-7"/>
        </w:rPr>
        <w:t xml:space="preserve"> </w:t>
      </w:r>
      <w:r>
        <w:t>of</w:t>
      </w:r>
      <w:r>
        <w:rPr>
          <w:spacing w:val="-7"/>
        </w:rPr>
        <w:t xml:space="preserve"> </w:t>
      </w:r>
      <w:r>
        <w:t>tremendous</w:t>
      </w:r>
      <w:r>
        <w:rPr>
          <w:spacing w:val="-8"/>
        </w:rPr>
        <w:t xml:space="preserve"> </w:t>
      </w:r>
      <w:r>
        <w:t>economic growth,</w:t>
      </w:r>
      <w:r>
        <w:rPr>
          <w:spacing w:val="-17"/>
        </w:rPr>
        <w:t xml:space="preserve"> </w:t>
      </w:r>
      <w:r>
        <w:t>revolutionary</w:t>
      </w:r>
      <w:r>
        <w:rPr>
          <w:spacing w:val="-15"/>
        </w:rPr>
        <w:t xml:space="preserve"> </w:t>
      </w:r>
      <w:r>
        <w:t>scientific</w:t>
      </w:r>
      <w:r>
        <w:rPr>
          <w:spacing w:val="-15"/>
        </w:rPr>
        <w:t xml:space="preserve"> </w:t>
      </w:r>
      <w:r>
        <w:t>exploration,</w:t>
      </w:r>
      <w:r>
        <w:rPr>
          <w:spacing w:val="-16"/>
        </w:rPr>
        <w:t xml:space="preserve"> </w:t>
      </w:r>
      <w:r>
        <w:t>dominance</w:t>
      </w:r>
      <w:r>
        <w:rPr>
          <w:spacing w:val="-16"/>
        </w:rPr>
        <w:t xml:space="preserve"> </w:t>
      </w:r>
      <w:r>
        <w:t>in</w:t>
      </w:r>
      <w:r>
        <w:rPr>
          <w:spacing w:val="-16"/>
        </w:rPr>
        <w:t xml:space="preserve"> </w:t>
      </w:r>
      <w:r>
        <w:t>worldwide</w:t>
      </w:r>
      <w:r>
        <w:rPr>
          <w:spacing w:val="-15"/>
        </w:rPr>
        <w:t xml:space="preserve"> </w:t>
      </w:r>
      <w:r>
        <w:t>trade,</w:t>
      </w:r>
      <w:r>
        <w:rPr>
          <w:spacing w:val="-16"/>
        </w:rPr>
        <w:t xml:space="preserve"> </w:t>
      </w:r>
      <w:r>
        <w:t>and</w:t>
      </w:r>
      <w:r>
        <w:rPr>
          <w:spacing w:val="-15"/>
        </w:rPr>
        <w:t xml:space="preserve"> </w:t>
      </w:r>
      <w:r>
        <w:t>flourishing</w:t>
      </w:r>
      <w:r>
        <w:rPr>
          <w:spacing w:val="-15"/>
        </w:rPr>
        <w:t xml:space="preserve"> </w:t>
      </w:r>
      <w:r>
        <w:t>of</w:t>
      </w:r>
      <w:r>
        <w:rPr>
          <w:spacing w:val="-16"/>
        </w:rPr>
        <w:t xml:space="preserve"> </w:t>
      </w:r>
      <w:r>
        <w:t>the arts. The rise of the merchant class (equivalent to today’s middle class) led to the spread of education and wealth among new segments of society. Their knowledge of and appreciation for art, along</w:t>
      </w:r>
      <w:r>
        <w:rPr>
          <w:spacing w:val="-4"/>
        </w:rPr>
        <w:t xml:space="preserve"> </w:t>
      </w:r>
      <w:r>
        <w:t>with</w:t>
      </w:r>
      <w:r>
        <w:rPr>
          <w:spacing w:val="-3"/>
        </w:rPr>
        <w:t xml:space="preserve"> </w:t>
      </w:r>
      <w:r>
        <w:t>their</w:t>
      </w:r>
      <w:r>
        <w:rPr>
          <w:spacing w:val="-3"/>
        </w:rPr>
        <w:t xml:space="preserve"> </w:t>
      </w:r>
      <w:r>
        <w:t>discretionary</w:t>
      </w:r>
      <w:r>
        <w:rPr>
          <w:spacing w:val="-4"/>
        </w:rPr>
        <w:t xml:space="preserve"> </w:t>
      </w:r>
      <w:r>
        <w:t>income,</w:t>
      </w:r>
      <w:r>
        <w:rPr>
          <w:spacing w:val="-3"/>
        </w:rPr>
        <w:t xml:space="preserve"> </w:t>
      </w:r>
      <w:r>
        <w:t>in</w:t>
      </w:r>
      <w:r>
        <w:rPr>
          <w:spacing w:val="-3"/>
        </w:rPr>
        <w:t xml:space="preserve"> </w:t>
      </w:r>
      <w:r>
        <w:t>turn</w:t>
      </w:r>
      <w:r>
        <w:rPr>
          <w:spacing w:val="-3"/>
        </w:rPr>
        <w:t xml:space="preserve"> </w:t>
      </w:r>
      <w:r>
        <w:t>led</w:t>
      </w:r>
      <w:r>
        <w:rPr>
          <w:spacing w:val="-4"/>
        </w:rPr>
        <w:t xml:space="preserve"> </w:t>
      </w:r>
      <w:r>
        <w:t>to</w:t>
      </w:r>
      <w:r>
        <w:rPr>
          <w:spacing w:val="-3"/>
        </w:rPr>
        <w:t xml:space="preserve"> </w:t>
      </w:r>
      <w:r>
        <w:t>increased</w:t>
      </w:r>
      <w:r>
        <w:rPr>
          <w:spacing w:val="-3"/>
        </w:rPr>
        <w:t xml:space="preserve"> </w:t>
      </w:r>
      <w:r>
        <w:t>patronage.</w:t>
      </w:r>
      <w:r>
        <w:rPr>
          <w:spacing w:val="-3"/>
        </w:rPr>
        <w:t xml:space="preserve"> </w:t>
      </w:r>
      <w:r>
        <w:t>Patrons</w:t>
      </w:r>
      <w:r>
        <w:rPr>
          <w:spacing w:val="-4"/>
        </w:rPr>
        <w:t xml:space="preserve"> </w:t>
      </w:r>
      <w:r>
        <w:t>of</w:t>
      </w:r>
      <w:r>
        <w:rPr>
          <w:spacing w:val="-3"/>
        </w:rPr>
        <w:t xml:space="preserve"> </w:t>
      </w:r>
      <w:r>
        <w:t>art</w:t>
      </w:r>
      <w:r>
        <w:rPr>
          <w:spacing w:val="-3"/>
        </w:rPr>
        <w:t xml:space="preserve"> </w:t>
      </w:r>
      <w:r>
        <w:t>were</w:t>
      </w:r>
      <w:r>
        <w:rPr>
          <w:spacing w:val="-3"/>
        </w:rPr>
        <w:t xml:space="preserve"> </w:t>
      </w:r>
      <w:r>
        <w:t>not looking</w:t>
      </w:r>
      <w:r>
        <w:rPr>
          <w:spacing w:val="-9"/>
        </w:rPr>
        <w:t xml:space="preserve"> </w:t>
      </w:r>
      <w:r>
        <w:t>to</w:t>
      </w:r>
      <w:r>
        <w:rPr>
          <w:spacing w:val="-9"/>
        </w:rPr>
        <w:t xml:space="preserve"> </w:t>
      </w:r>
      <w:r>
        <w:t>purchase</w:t>
      </w:r>
      <w:r>
        <w:rPr>
          <w:spacing w:val="-8"/>
        </w:rPr>
        <w:t xml:space="preserve"> </w:t>
      </w:r>
      <w:r>
        <w:t>sculptures</w:t>
      </w:r>
      <w:r>
        <w:rPr>
          <w:spacing w:val="-9"/>
        </w:rPr>
        <w:t xml:space="preserve"> </w:t>
      </w:r>
      <w:r>
        <w:t>and</w:t>
      </w:r>
      <w:r>
        <w:rPr>
          <w:spacing w:val="-8"/>
        </w:rPr>
        <w:t xml:space="preserve"> </w:t>
      </w:r>
      <w:r>
        <w:t>paintings</w:t>
      </w:r>
      <w:r>
        <w:rPr>
          <w:spacing w:val="-10"/>
        </w:rPr>
        <w:t xml:space="preserve"> </w:t>
      </w:r>
      <w:r>
        <w:t>for</w:t>
      </w:r>
      <w:r>
        <w:rPr>
          <w:spacing w:val="-8"/>
        </w:rPr>
        <w:t xml:space="preserve"> </w:t>
      </w:r>
      <w:r>
        <w:t>churches,</w:t>
      </w:r>
      <w:r>
        <w:rPr>
          <w:spacing w:val="-9"/>
        </w:rPr>
        <w:t xml:space="preserve"> </w:t>
      </w:r>
      <w:r>
        <w:t>however,</w:t>
      </w:r>
      <w:r>
        <w:rPr>
          <w:spacing w:val="-8"/>
        </w:rPr>
        <w:t xml:space="preserve"> </w:t>
      </w:r>
      <w:r>
        <w:t>as</w:t>
      </w:r>
      <w:r>
        <w:rPr>
          <w:spacing w:val="-9"/>
        </w:rPr>
        <w:t xml:space="preserve"> </w:t>
      </w:r>
      <w:r>
        <w:t>Protestants</w:t>
      </w:r>
      <w:r>
        <w:rPr>
          <w:spacing w:val="-8"/>
        </w:rPr>
        <w:t xml:space="preserve"> </w:t>
      </w:r>
      <w:r>
        <w:t>do</w:t>
      </w:r>
      <w:r>
        <w:rPr>
          <w:spacing w:val="-9"/>
        </w:rPr>
        <w:t xml:space="preserve"> </w:t>
      </w:r>
      <w:r>
        <w:t>not</w:t>
      </w:r>
      <w:r>
        <w:rPr>
          <w:spacing w:val="-8"/>
        </w:rPr>
        <w:t xml:space="preserve"> </w:t>
      </w:r>
      <w:r>
        <w:t>embellish their houses of worship; they do not adorn the word of God as found in the Bible. This led to interest</w:t>
      </w:r>
      <w:r>
        <w:rPr>
          <w:spacing w:val="-10"/>
        </w:rPr>
        <w:t xml:space="preserve"> </w:t>
      </w:r>
      <w:r>
        <w:t>in</w:t>
      </w:r>
      <w:r>
        <w:rPr>
          <w:spacing w:val="-10"/>
        </w:rPr>
        <w:t xml:space="preserve"> </w:t>
      </w:r>
      <w:r>
        <w:t>new</w:t>
      </w:r>
      <w:r>
        <w:rPr>
          <w:spacing w:val="-10"/>
        </w:rPr>
        <w:t xml:space="preserve"> </w:t>
      </w:r>
      <w:r>
        <w:t>subjects</w:t>
      </w:r>
      <w:r>
        <w:rPr>
          <w:spacing w:val="-10"/>
        </w:rPr>
        <w:t xml:space="preserve"> </w:t>
      </w:r>
      <w:r>
        <w:t>in</w:t>
      </w:r>
      <w:r>
        <w:rPr>
          <w:spacing w:val="-10"/>
        </w:rPr>
        <w:t xml:space="preserve"> </w:t>
      </w:r>
      <w:r>
        <w:t>painting,</w:t>
      </w:r>
      <w:r>
        <w:rPr>
          <w:spacing w:val="-11"/>
        </w:rPr>
        <w:t xml:space="preserve"> </w:t>
      </w:r>
      <w:r>
        <w:t>such</w:t>
      </w:r>
      <w:r>
        <w:rPr>
          <w:spacing w:val="-10"/>
        </w:rPr>
        <w:t xml:space="preserve"> </w:t>
      </w:r>
      <w:r>
        <w:t>as</w:t>
      </w:r>
      <w:r>
        <w:rPr>
          <w:spacing w:val="-10"/>
        </w:rPr>
        <w:t xml:space="preserve"> </w:t>
      </w:r>
      <w:r>
        <w:t>genre</w:t>
      </w:r>
      <w:r>
        <w:rPr>
          <w:spacing w:val="-10"/>
        </w:rPr>
        <w:t xml:space="preserve"> </w:t>
      </w:r>
      <w:r>
        <w:t>and</w:t>
      </w:r>
      <w:r>
        <w:rPr>
          <w:spacing w:val="-10"/>
        </w:rPr>
        <w:t xml:space="preserve"> </w:t>
      </w:r>
      <w:r>
        <w:t>still</w:t>
      </w:r>
      <w:r>
        <w:rPr>
          <w:spacing w:val="-10"/>
        </w:rPr>
        <w:t xml:space="preserve"> </w:t>
      </w:r>
      <w:r>
        <w:t>life</w:t>
      </w:r>
      <w:r>
        <w:rPr>
          <w:spacing w:val="-10"/>
        </w:rPr>
        <w:t xml:space="preserve"> </w:t>
      </w:r>
      <w:r>
        <w:t>painting,</w:t>
      </w:r>
      <w:r>
        <w:rPr>
          <w:spacing w:val="-10"/>
        </w:rPr>
        <w:t xml:space="preserve"> </w:t>
      </w:r>
      <w:r>
        <w:t>as</w:t>
      </w:r>
      <w:r>
        <w:rPr>
          <w:spacing w:val="-10"/>
        </w:rPr>
        <w:t xml:space="preserve"> </w:t>
      </w:r>
      <w:r>
        <w:t>well</w:t>
      </w:r>
      <w:r>
        <w:rPr>
          <w:spacing w:val="-10"/>
        </w:rPr>
        <w:t xml:space="preserve"> </w:t>
      </w:r>
      <w:r>
        <w:t>as</w:t>
      </w:r>
      <w:r>
        <w:rPr>
          <w:spacing w:val="-10"/>
        </w:rPr>
        <w:t xml:space="preserve"> </w:t>
      </w:r>
      <w:r>
        <w:t>landscapes,</w:t>
      </w:r>
      <w:r>
        <w:rPr>
          <w:spacing w:val="-9"/>
        </w:rPr>
        <w:t xml:space="preserve"> </w:t>
      </w:r>
      <w:r>
        <w:t>city views, portraits, and religious subjects in works meant to hang in the</w:t>
      </w:r>
      <w:r>
        <w:rPr>
          <w:spacing w:val="-15"/>
        </w:rPr>
        <w:t xml:space="preserve"> </w:t>
      </w:r>
      <w:r>
        <w:t>home.</w:t>
      </w:r>
    </w:p>
    <w:p w14:paraId="7C66AD26" w14:textId="77777777" w:rsidR="003A111E" w:rsidRDefault="003A111E" w:rsidP="002D54E1">
      <w:pPr>
        <w:pStyle w:val="Body"/>
      </w:pPr>
      <w:r>
        <w:t xml:space="preserve">The subject of </w:t>
      </w:r>
      <w:proofErr w:type="spellStart"/>
      <w:r>
        <w:t>Heda’s</w:t>
      </w:r>
      <w:proofErr w:type="spellEnd"/>
      <w:r>
        <w:t xml:space="preserve"> painting, </w:t>
      </w:r>
      <w:r>
        <w:rPr>
          <w:i/>
        </w:rPr>
        <w:t xml:space="preserve">Still Life with a Gilt Cup, </w:t>
      </w:r>
      <w:r>
        <w:t>is ostensibly the remains of a meal of</w:t>
      </w:r>
      <w:r>
        <w:rPr>
          <w:spacing w:val="-6"/>
        </w:rPr>
        <w:t xml:space="preserve"> </w:t>
      </w:r>
      <w:r>
        <w:t>oysters</w:t>
      </w:r>
      <w:r>
        <w:rPr>
          <w:spacing w:val="-5"/>
        </w:rPr>
        <w:t xml:space="preserve"> </w:t>
      </w:r>
      <w:r>
        <w:t>and</w:t>
      </w:r>
      <w:r>
        <w:rPr>
          <w:spacing w:val="-6"/>
        </w:rPr>
        <w:t xml:space="preserve"> </w:t>
      </w:r>
      <w:r>
        <w:t>bread,</w:t>
      </w:r>
      <w:r>
        <w:rPr>
          <w:spacing w:val="-6"/>
        </w:rPr>
        <w:t xml:space="preserve"> </w:t>
      </w:r>
      <w:r>
        <w:t>but</w:t>
      </w:r>
      <w:r>
        <w:rPr>
          <w:spacing w:val="-6"/>
        </w:rPr>
        <w:t xml:space="preserve"> </w:t>
      </w:r>
      <w:r>
        <w:t>it</w:t>
      </w:r>
      <w:r>
        <w:rPr>
          <w:spacing w:val="-5"/>
        </w:rPr>
        <w:t xml:space="preserve"> </w:t>
      </w:r>
      <w:r>
        <w:t>is</w:t>
      </w:r>
      <w:r>
        <w:rPr>
          <w:spacing w:val="-6"/>
        </w:rPr>
        <w:t xml:space="preserve"> </w:t>
      </w:r>
      <w:r>
        <w:t>even</w:t>
      </w:r>
      <w:r>
        <w:rPr>
          <w:spacing w:val="-6"/>
        </w:rPr>
        <w:t xml:space="preserve"> </w:t>
      </w:r>
      <w:r>
        <w:t>more</w:t>
      </w:r>
      <w:r>
        <w:rPr>
          <w:spacing w:val="-6"/>
        </w:rPr>
        <w:t xml:space="preserve"> </w:t>
      </w:r>
      <w:r>
        <w:t>about</w:t>
      </w:r>
      <w:r>
        <w:rPr>
          <w:spacing w:val="-5"/>
        </w:rPr>
        <w:t xml:space="preserve"> </w:t>
      </w:r>
      <w:r>
        <w:t>all</w:t>
      </w:r>
      <w:r>
        <w:rPr>
          <w:spacing w:val="-5"/>
        </w:rPr>
        <w:t xml:space="preserve"> </w:t>
      </w:r>
      <w:r>
        <w:t>the</w:t>
      </w:r>
      <w:r>
        <w:rPr>
          <w:spacing w:val="-6"/>
        </w:rPr>
        <w:t xml:space="preserve"> </w:t>
      </w:r>
      <w:r>
        <w:t>objects</w:t>
      </w:r>
      <w:r>
        <w:rPr>
          <w:spacing w:val="-4"/>
        </w:rPr>
        <w:t xml:space="preserve"> </w:t>
      </w:r>
      <w:r>
        <w:t>accompanying</w:t>
      </w:r>
      <w:r>
        <w:rPr>
          <w:spacing w:val="-5"/>
        </w:rPr>
        <w:t xml:space="preserve"> </w:t>
      </w:r>
      <w:r>
        <w:t>the</w:t>
      </w:r>
      <w:r>
        <w:rPr>
          <w:spacing w:val="-6"/>
        </w:rPr>
        <w:t xml:space="preserve"> </w:t>
      </w:r>
      <w:r>
        <w:t>food.</w:t>
      </w:r>
      <w:r>
        <w:rPr>
          <w:spacing w:val="-6"/>
        </w:rPr>
        <w:t xml:space="preserve"> </w:t>
      </w:r>
      <w:r>
        <w:t>(Figure</w:t>
      </w:r>
      <w:r>
        <w:rPr>
          <w:spacing w:val="-5"/>
        </w:rPr>
        <w:t xml:space="preserve"> </w:t>
      </w:r>
      <w:r>
        <w:t>5.1) The</w:t>
      </w:r>
      <w:r>
        <w:rPr>
          <w:spacing w:val="-14"/>
        </w:rPr>
        <w:t xml:space="preserve"> </w:t>
      </w:r>
      <w:r>
        <w:t>tin</w:t>
      </w:r>
      <w:r>
        <w:rPr>
          <w:spacing w:val="-13"/>
        </w:rPr>
        <w:t xml:space="preserve"> </w:t>
      </w:r>
      <w:r>
        <w:t>plates</w:t>
      </w:r>
      <w:r>
        <w:rPr>
          <w:spacing w:val="-14"/>
        </w:rPr>
        <w:t xml:space="preserve"> </w:t>
      </w:r>
      <w:r>
        <w:t>and</w:t>
      </w:r>
      <w:r>
        <w:rPr>
          <w:spacing w:val="-13"/>
        </w:rPr>
        <w:t xml:space="preserve"> </w:t>
      </w:r>
      <w:r>
        <w:t>open-lidded</w:t>
      </w:r>
      <w:r>
        <w:rPr>
          <w:spacing w:val="-12"/>
        </w:rPr>
        <w:t xml:space="preserve"> </w:t>
      </w:r>
      <w:r>
        <w:t>pewter</w:t>
      </w:r>
      <w:r>
        <w:rPr>
          <w:spacing w:val="-14"/>
        </w:rPr>
        <w:t xml:space="preserve"> </w:t>
      </w:r>
      <w:r>
        <w:t>pitcher</w:t>
      </w:r>
      <w:r>
        <w:rPr>
          <w:spacing w:val="-13"/>
        </w:rPr>
        <w:t xml:space="preserve"> </w:t>
      </w:r>
      <w:r>
        <w:t>are</w:t>
      </w:r>
      <w:r>
        <w:rPr>
          <w:spacing w:val="-13"/>
        </w:rPr>
        <w:t xml:space="preserve"> </w:t>
      </w:r>
      <w:r>
        <w:t>relatively</w:t>
      </w:r>
      <w:r>
        <w:rPr>
          <w:spacing w:val="-13"/>
        </w:rPr>
        <w:t xml:space="preserve"> </w:t>
      </w:r>
      <w:r>
        <w:t>simply</w:t>
      </w:r>
      <w:r>
        <w:rPr>
          <w:spacing w:val="-13"/>
        </w:rPr>
        <w:t xml:space="preserve"> </w:t>
      </w:r>
      <w:r>
        <w:t>fashioned</w:t>
      </w:r>
      <w:r>
        <w:rPr>
          <w:spacing w:val="-13"/>
        </w:rPr>
        <w:t xml:space="preserve"> </w:t>
      </w:r>
      <w:r>
        <w:t>and</w:t>
      </w:r>
      <w:r>
        <w:rPr>
          <w:spacing w:val="-14"/>
        </w:rPr>
        <w:t xml:space="preserve"> </w:t>
      </w:r>
      <w:r>
        <w:t>could</w:t>
      </w:r>
      <w:r>
        <w:rPr>
          <w:spacing w:val="-13"/>
        </w:rPr>
        <w:t xml:space="preserve"> </w:t>
      </w:r>
      <w:r>
        <w:t>have</w:t>
      </w:r>
      <w:r>
        <w:rPr>
          <w:spacing w:val="-13"/>
        </w:rPr>
        <w:t xml:space="preserve"> </w:t>
      </w:r>
      <w:r>
        <w:t>been made by local craftsmen. But the remaining items, including a spiral ribbed clear glass cruet for oil</w:t>
      </w:r>
      <w:r>
        <w:rPr>
          <w:spacing w:val="-9"/>
        </w:rPr>
        <w:t xml:space="preserve"> </w:t>
      </w:r>
      <w:r>
        <w:t>or</w:t>
      </w:r>
      <w:r>
        <w:rPr>
          <w:spacing w:val="-9"/>
        </w:rPr>
        <w:t xml:space="preserve"> </w:t>
      </w:r>
      <w:r>
        <w:t>vinegar</w:t>
      </w:r>
      <w:r>
        <w:rPr>
          <w:spacing w:val="-9"/>
        </w:rPr>
        <w:t xml:space="preserve"> </w:t>
      </w:r>
      <w:r>
        <w:t>behind</w:t>
      </w:r>
      <w:r>
        <w:rPr>
          <w:spacing w:val="-9"/>
        </w:rPr>
        <w:t xml:space="preserve"> </w:t>
      </w:r>
      <w:r>
        <w:t>the</w:t>
      </w:r>
      <w:r>
        <w:rPr>
          <w:spacing w:val="-9"/>
        </w:rPr>
        <w:t xml:space="preserve"> </w:t>
      </w:r>
      <w:r>
        <w:t>tin</w:t>
      </w:r>
      <w:r>
        <w:rPr>
          <w:spacing w:val="-9"/>
        </w:rPr>
        <w:t xml:space="preserve"> </w:t>
      </w:r>
      <w:r>
        <w:t>bowl</w:t>
      </w:r>
      <w:r>
        <w:rPr>
          <w:spacing w:val="-9"/>
        </w:rPr>
        <w:t xml:space="preserve"> </w:t>
      </w:r>
      <w:r>
        <w:t>of</w:t>
      </w:r>
      <w:r>
        <w:rPr>
          <w:spacing w:val="-9"/>
        </w:rPr>
        <w:t xml:space="preserve"> </w:t>
      </w:r>
      <w:r>
        <w:t>oysters,</w:t>
      </w:r>
      <w:r>
        <w:rPr>
          <w:spacing w:val="-9"/>
        </w:rPr>
        <w:t xml:space="preserve"> </w:t>
      </w:r>
      <w:r>
        <w:t>the</w:t>
      </w:r>
      <w:r>
        <w:rPr>
          <w:spacing w:val="-9"/>
        </w:rPr>
        <w:t xml:space="preserve"> </w:t>
      </w:r>
      <w:r>
        <w:t>green</w:t>
      </w:r>
      <w:r>
        <w:rPr>
          <w:spacing w:val="-9"/>
        </w:rPr>
        <w:t xml:space="preserve"> </w:t>
      </w:r>
      <w:r>
        <w:t>glass</w:t>
      </w:r>
      <w:r>
        <w:rPr>
          <w:spacing w:val="-9"/>
        </w:rPr>
        <w:t xml:space="preserve"> </w:t>
      </w:r>
      <w:r>
        <w:t>wine</w:t>
      </w:r>
      <w:r>
        <w:rPr>
          <w:spacing w:val="-9"/>
        </w:rPr>
        <w:t xml:space="preserve"> </w:t>
      </w:r>
      <w:proofErr w:type="spellStart"/>
      <w:r>
        <w:t>römer</w:t>
      </w:r>
      <w:proofErr w:type="spellEnd"/>
      <w:r>
        <w:t>,</w:t>
      </w:r>
      <w:r>
        <w:rPr>
          <w:spacing w:val="-9"/>
        </w:rPr>
        <w:t xml:space="preserve"> </w:t>
      </w:r>
      <w:r>
        <w:t>or</w:t>
      </w:r>
      <w:r>
        <w:rPr>
          <w:spacing w:val="-9"/>
        </w:rPr>
        <w:t xml:space="preserve"> </w:t>
      </w:r>
      <w:r>
        <w:t>goblet,</w:t>
      </w:r>
      <w:r>
        <w:rPr>
          <w:spacing w:val="-9"/>
        </w:rPr>
        <w:t xml:space="preserve"> </w:t>
      </w:r>
      <w:r>
        <w:t>decorated</w:t>
      </w:r>
      <w:r>
        <w:rPr>
          <w:spacing w:val="-9"/>
        </w:rPr>
        <w:t xml:space="preserve"> </w:t>
      </w:r>
      <w:r>
        <w:t xml:space="preserve">with </w:t>
      </w:r>
      <w:proofErr w:type="spellStart"/>
      <w:r>
        <w:rPr>
          <w:b/>
        </w:rPr>
        <w:t>prunts</w:t>
      </w:r>
      <w:proofErr w:type="spellEnd"/>
      <w:r>
        <w:rPr>
          <w:b/>
          <w:spacing w:val="-12"/>
        </w:rPr>
        <w:t xml:space="preserve"> </w:t>
      </w:r>
      <w:r>
        <w:t>(applied</w:t>
      </w:r>
      <w:r>
        <w:rPr>
          <w:spacing w:val="-8"/>
        </w:rPr>
        <w:t xml:space="preserve"> </w:t>
      </w:r>
      <w:r>
        <w:t>blobs</w:t>
      </w:r>
      <w:r>
        <w:rPr>
          <w:spacing w:val="-8"/>
        </w:rPr>
        <w:t xml:space="preserve"> </w:t>
      </w:r>
      <w:r>
        <w:t>of</w:t>
      </w:r>
      <w:r>
        <w:rPr>
          <w:spacing w:val="-8"/>
        </w:rPr>
        <w:t xml:space="preserve"> </w:t>
      </w:r>
      <w:r>
        <w:t>molten</w:t>
      </w:r>
      <w:r>
        <w:rPr>
          <w:spacing w:val="-8"/>
        </w:rPr>
        <w:t xml:space="preserve"> </w:t>
      </w:r>
      <w:r>
        <w:t>glass,</w:t>
      </w:r>
      <w:r>
        <w:rPr>
          <w:spacing w:val="-8"/>
        </w:rPr>
        <w:t xml:space="preserve"> </w:t>
      </w:r>
      <w:r>
        <w:t>here</w:t>
      </w:r>
      <w:r>
        <w:rPr>
          <w:spacing w:val="-8"/>
        </w:rPr>
        <w:t xml:space="preserve"> </w:t>
      </w:r>
      <w:r>
        <w:t>drawn</w:t>
      </w:r>
      <w:r>
        <w:rPr>
          <w:spacing w:val="-8"/>
        </w:rPr>
        <w:t xml:space="preserve"> </w:t>
      </w:r>
      <w:r>
        <w:t>into</w:t>
      </w:r>
      <w:r>
        <w:rPr>
          <w:spacing w:val="-8"/>
        </w:rPr>
        <w:t xml:space="preserve"> </w:t>
      </w:r>
      <w:r>
        <w:t>points),</w:t>
      </w:r>
      <w:r>
        <w:rPr>
          <w:spacing w:val="-8"/>
        </w:rPr>
        <w:t xml:space="preserve"> </w:t>
      </w:r>
      <w:r>
        <w:t>and</w:t>
      </w:r>
      <w:r>
        <w:rPr>
          <w:spacing w:val="-8"/>
        </w:rPr>
        <w:t xml:space="preserve"> </w:t>
      </w:r>
      <w:r>
        <w:t>the</w:t>
      </w:r>
      <w:r>
        <w:rPr>
          <w:spacing w:val="-9"/>
        </w:rPr>
        <w:t xml:space="preserve"> </w:t>
      </w:r>
      <w:r>
        <w:t>tall,</w:t>
      </w:r>
      <w:r>
        <w:rPr>
          <w:spacing w:val="-8"/>
        </w:rPr>
        <w:t xml:space="preserve"> </w:t>
      </w:r>
      <w:r>
        <w:t>heavily</w:t>
      </w:r>
      <w:r>
        <w:rPr>
          <w:spacing w:val="-8"/>
        </w:rPr>
        <w:t xml:space="preserve"> </w:t>
      </w:r>
      <w:r>
        <w:t>ornamented, and gilded vessel topped by a lid with a figure of a warrior, are all luxury goods. They indicate wealth</w:t>
      </w:r>
      <w:r>
        <w:rPr>
          <w:spacing w:val="-5"/>
        </w:rPr>
        <w:t xml:space="preserve"> </w:t>
      </w:r>
      <w:r>
        <w:t>and</w:t>
      </w:r>
      <w:r>
        <w:rPr>
          <w:spacing w:val="-5"/>
        </w:rPr>
        <w:t xml:space="preserve"> </w:t>
      </w:r>
      <w:r>
        <w:t>good</w:t>
      </w:r>
      <w:r>
        <w:rPr>
          <w:spacing w:val="-4"/>
        </w:rPr>
        <w:t xml:space="preserve"> </w:t>
      </w:r>
      <w:r>
        <w:t>taste,</w:t>
      </w:r>
      <w:r>
        <w:rPr>
          <w:spacing w:val="-5"/>
        </w:rPr>
        <w:t xml:space="preserve"> </w:t>
      </w:r>
      <w:r>
        <w:t>and</w:t>
      </w:r>
      <w:r>
        <w:rPr>
          <w:spacing w:val="-4"/>
        </w:rPr>
        <w:t xml:space="preserve"> </w:t>
      </w:r>
      <w:r>
        <w:t>they</w:t>
      </w:r>
      <w:r>
        <w:rPr>
          <w:spacing w:val="-5"/>
        </w:rPr>
        <w:t xml:space="preserve"> </w:t>
      </w:r>
      <w:r>
        <w:t>allude</w:t>
      </w:r>
      <w:r>
        <w:rPr>
          <w:spacing w:val="-4"/>
        </w:rPr>
        <w:t xml:space="preserve"> </w:t>
      </w:r>
      <w:r>
        <w:t>to</w:t>
      </w:r>
      <w:r>
        <w:rPr>
          <w:spacing w:val="-5"/>
        </w:rPr>
        <w:t xml:space="preserve"> </w:t>
      </w:r>
      <w:r>
        <w:t>Holland’s</w:t>
      </w:r>
      <w:r>
        <w:rPr>
          <w:spacing w:val="-4"/>
        </w:rPr>
        <w:t xml:space="preserve"> </w:t>
      </w:r>
      <w:r>
        <w:t>importance</w:t>
      </w:r>
      <w:r>
        <w:rPr>
          <w:spacing w:val="-5"/>
        </w:rPr>
        <w:t xml:space="preserve"> </w:t>
      </w:r>
      <w:r>
        <w:t>as</w:t>
      </w:r>
      <w:r>
        <w:rPr>
          <w:spacing w:val="-5"/>
        </w:rPr>
        <w:t xml:space="preserve"> </w:t>
      </w:r>
      <w:r>
        <w:t>a</w:t>
      </w:r>
      <w:r>
        <w:rPr>
          <w:spacing w:val="-4"/>
        </w:rPr>
        <w:t xml:space="preserve"> </w:t>
      </w:r>
      <w:r>
        <w:t>nation</w:t>
      </w:r>
      <w:r>
        <w:rPr>
          <w:spacing w:val="-5"/>
        </w:rPr>
        <w:t xml:space="preserve"> </w:t>
      </w:r>
      <w:r>
        <w:t>of</w:t>
      </w:r>
      <w:r>
        <w:rPr>
          <w:spacing w:val="-4"/>
        </w:rPr>
        <w:t xml:space="preserve"> </w:t>
      </w:r>
      <w:r>
        <w:t>traders</w:t>
      </w:r>
      <w:r>
        <w:rPr>
          <w:spacing w:val="-5"/>
        </w:rPr>
        <w:t xml:space="preserve"> </w:t>
      </w:r>
      <w:r>
        <w:t>who</w:t>
      </w:r>
      <w:r>
        <w:rPr>
          <w:spacing w:val="-4"/>
        </w:rPr>
        <w:t xml:space="preserve"> </w:t>
      </w:r>
      <w:r>
        <w:t>import beautiful objects from around the</w:t>
      </w:r>
      <w:r>
        <w:rPr>
          <w:spacing w:val="-6"/>
        </w:rPr>
        <w:t xml:space="preserve"> </w:t>
      </w:r>
      <w:r>
        <w:t>world.</w:t>
      </w:r>
    </w:p>
    <w:p w14:paraId="7C66AD27" w14:textId="77777777" w:rsidR="003A111E" w:rsidRDefault="003A111E" w:rsidP="002D54E1">
      <w:pPr>
        <w:pStyle w:val="Body"/>
      </w:pPr>
      <w:r>
        <w:t>We are not meant to look at this feast for the eyes and simply congratulate ourselves on our success and prosperity, though. The fact is the feast is over, and all we have here are the remains of</w:t>
      </w:r>
      <w:r>
        <w:rPr>
          <w:spacing w:val="-5"/>
        </w:rPr>
        <w:t xml:space="preserve"> </w:t>
      </w:r>
      <w:r>
        <w:t>what</w:t>
      </w:r>
      <w:r>
        <w:rPr>
          <w:spacing w:val="-5"/>
        </w:rPr>
        <w:t xml:space="preserve"> </w:t>
      </w:r>
      <w:r>
        <w:t>has</w:t>
      </w:r>
      <w:r>
        <w:rPr>
          <w:spacing w:val="-5"/>
        </w:rPr>
        <w:t xml:space="preserve"> </w:t>
      </w:r>
      <w:r>
        <w:t>too</w:t>
      </w:r>
      <w:r>
        <w:rPr>
          <w:spacing w:val="-5"/>
        </w:rPr>
        <w:t xml:space="preserve"> </w:t>
      </w:r>
      <w:r>
        <w:t>quickly</w:t>
      </w:r>
      <w:r>
        <w:rPr>
          <w:spacing w:val="-5"/>
        </w:rPr>
        <w:t xml:space="preserve"> </w:t>
      </w:r>
      <w:r>
        <w:t>passed.</w:t>
      </w:r>
      <w:r>
        <w:rPr>
          <w:spacing w:val="-5"/>
        </w:rPr>
        <w:t xml:space="preserve"> </w:t>
      </w:r>
      <w:r>
        <w:t>The</w:t>
      </w:r>
      <w:r>
        <w:rPr>
          <w:spacing w:val="-5"/>
        </w:rPr>
        <w:t xml:space="preserve"> </w:t>
      </w:r>
      <w:r>
        <w:t>richly</w:t>
      </w:r>
      <w:r>
        <w:rPr>
          <w:spacing w:val="-5"/>
        </w:rPr>
        <w:t xml:space="preserve"> </w:t>
      </w:r>
      <w:r>
        <w:t>decorated</w:t>
      </w:r>
      <w:r>
        <w:rPr>
          <w:spacing w:val="-5"/>
        </w:rPr>
        <w:t xml:space="preserve"> </w:t>
      </w:r>
      <w:r>
        <w:t>silver</w:t>
      </w:r>
      <w:r>
        <w:rPr>
          <w:spacing w:val="-5"/>
        </w:rPr>
        <w:t xml:space="preserve"> </w:t>
      </w:r>
      <w:proofErr w:type="spellStart"/>
      <w:r>
        <w:t>berkemeier</w:t>
      </w:r>
      <w:proofErr w:type="spellEnd"/>
      <w:r>
        <w:t>,</w:t>
      </w:r>
      <w:r>
        <w:rPr>
          <w:spacing w:val="-5"/>
        </w:rPr>
        <w:t xml:space="preserve"> </w:t>
      </w:r>
      <w:r>
        <w:t>a</w:t>
      </w:r>
      <w:r>
        <w:rPr>
          <w:spacing w:val="-4"/>
        </w:rPr>
        <w:t xml:space="preserve"> </w:t>
      </w:r>
      <w:r>
        <w:t>wide-mouthed</w:t>
      </w:r>
      <w:r>
        <w:rPr>
          <w:spacing w:val="-5"/>
        </w:rPr>
        <w:t xml:space="preserve"> </w:t>
      </w:r>
      <w:r>
        <w:lastRenderedPageBreak/>
        <w:t>drinking vessel</w:t>
      </w:r>
      <w:r>
        <w:rPr>
          <w:spacing w:val="-11"/>
        </w:rPr>
        <w:t xml:space="preserve"> </w:t>
      </w:r>
      <w:r>
        <w:t>with</w:t>
      </w:r>
      <w:r>
        <w:rPr>
          <w:spacing w:val="-11"/>
        </w:rPr>
        <w:t xml:space="preserve"> </w:t>
      </w:r>
      <w:r>
        <w:t>a</w:t>
      </w:r>
      <w:r>
        <w:rPr>
          <w:spacing w:val="-11"/>
        </w:rPr>
        <w:t xml:space="preserve"> </w:t>
      </w:r>
      <w:r>
        <w:t>slender</w:t>
      </w:r>
      <w:r>
        <w:rPr>
          <w:spacing w:val="-11"/>
        </w:rPr>
        <w:t xml:space="preserve"> </w:t>
      </w:r>
      <w:r>
        <w:t>stem,</w:t>
      </w:r>
      <w:r>
        <w:rPr>
          <w:spacing w:val="-11"/>
        </w:rPr>
        <w:t xml:space="preserve"> </w:t>
      </w:r>
      <w:r>
        <w:t>is</w:t>
      </w:r>
      <w:r>
        <w:rPr>
          <w:spacing w:val="-11"/>
        </w:rPr>
        <w:t xml:space="preserve"> </w:t>
      </w:r>
      <w:r>
        <w:t>overturned.</w:t>
      </w:r>
      <w:r>
        <w:rPr>
          <w:spacing w:val="-12"/>
        </w:rPr>
        <w:t xml:space="preserve"> </w:t>
      </w:r>
      <w:r>
        <w:t>The</w:t>
      </w:r>
      <w:r>
        <w:rPr>
          <w:spacing w:val="-11"/>
        </w:rPr>
        <w:t xml:space="preserve"> </w:t>
      </w:r>
      <w:r>
        <w:t>oysters</w:t>
      </w:r>
      <w:r>
        <w:rPr>
          <w:spacing w:val="-11"/>
        </w:rPr>
        <w:t xml:space="preserve"> </w:t>
      </w:r>
      <w:r>
        <w:t>are</w:t>
      </w:r>
      <w:r>
        <w:rPr>
          <w:spacing w:val="-11"/>
        </w:rPr>
        <w:t xml:space="preserve"> </w:t>
      </w:r>
      <w:r>
        <w:t>a</w:t>
      </w:r>
      <w:r>
        <w:rPr>
          <w:spacing w:val="-11"/>
        </w:rPr>
        <w:t xml:space="preserve"> </w:t>
      </w:r>
      <w:r>
        <w:t>delicacy</w:t>
      </w:r>
      <w:r>
        <w:rPr>
          <w:spacing w:val="-11"/>
        </w:rPr>
        <w:t xml:space="preserve"> </w:t>
      </w:r>
      <w:r>
        <w:t>that</w:t>
      </w:r>
      <w:r>
        <w:rPr>
          <w:spacing w:val="-11"/>
        </w:rPr>
        <w:t xml:space="preserve"> </w:t>
      </w:r>
      <w:r>
        <w:t>retain</w:t>
      </w:r>
      <w:r>
        <w:rPr>
          <w:spacing w:val="-11"/>
        </w:rPr>
        <w:t xml:space="preserve"> </w:t>
      </w:r>
      <w:r>
        <w:t>their</w:t>
      </w:r>
      <w:r>
        <w:rPr>
          <w:spacing w:val="-11"/>
        </w:rPr>
        <w:t xml:space="preserve"> </w:t>
      </w:r>
      <w:r>
        <w:t>freshness</w:t>
      </w:r>
      <w:r>
        <w:rPr>
          <w:spacing w:val="-11"/>
        </w:rPr>
        <w:t xml:space="preserve"> </w:t>
      </w:r>
      <w:r>
        <w:t>and appeal only briefly, and the lemon, while beautiful, is actually bitter and will soon dry out. These are reminders that life is fleeting. No matter what material riches and comforts one accumulates on earth, it is more important to prepare one’s soul for life</w:t>
      </w:r>
      <w:r>
        <w:rPr>
          <w:spacing w:val="-19"/>
        </w:rPr>
        <w:t xml:space="preserve"> </w:t>
      </w:r>
      <w:r>
        <w:t>everlasting.</w:t>
      </w:r>
    </w:p>
    <w:p w14:paraId="7C66AD28" w14:textId="77777777" w:rsidR="003A111E" w:rsidRDefault="003A111E" w:rsidP="002D54E1">
      <w:pPr>
        <w:pStyle w:val="Body"/>
      </w:pPr>
      <w:r>
        <w:t>In</w:t>
      </w:r>
      <w:r>
        <w:rPr>
          <w:spacing w:val="-10"/>
        </w:rPr>
        <w:t xml:space="preserve"> </w:t>
      </w:r>
      <w:r>
        <w:t>a</w:t>
      </w:r>
      <w:r>
        <w:rPr>
          <w:spacing w:val="-9"/>
        </w:rPr>
        <w:t xml:space="preserve"> </w:t>
      </w:r>
      <w:r>
        <w:t>similar</w:t>
      </w:r>
      <w:r>
        <w:rPr>
          <w:spacing w:val="-9"/>
        </w:rPr>
        <w:t xml:space="preserve"> </w:t>
      </w:r>
      <w:r>
        <w:t>fashion,</w:t>
      </w:r>
      <w:r>
        <w:rPr>
          <w:spacing w:val="-10"/>
        </w:rPr>
        <w:t xml:space="preserve"> </w:t>
      </w:r>
      <w:r>
        <w:t>in</w:t>
      </w:r>
      <w:r>
        <w:rPr>
          <w:spacing w:val="-8"/>
        </w:rPr>
        <w:t xml:space="preserve"> </w:t>
      </w:r>
      <w:r>
        <w:rPr>
          <w:i/>
        </w:rPr>
        <w:t>Still</w:t>
      </w:r>
      <w:r>
        <w:rPr>
          <w:i/>
          <w:spacing w:val="-10"/>
        </w:rPr>
        <w:t xml:space="preserve"> </w:t>
      </w:r>
      <w:r>
        <w:rPr>
          <w:i/>
        </w:rPr>
        <w:t>Life</w:t>
      </w:r>
      <w:r>
        <w:rPr>
          <w:i/>
          <w:spacing w:val="-9"/>
        </w:rPr>
        <w:t xml:space="preserve"> </w:t>
      </w:r>
      <w:r>
        <w:rPr>
          <w:i/>
        </w:rPr>
        <w:t>with</w:t>
      </w:r>
      <w:r>
        <w:rPr>
          <w:i/>
          <w:spacing w:val="-9"/>
        </w:rPr>
        <w:t xml:space="preserve"> </w:t>
      </w:r>
      <w:r>
        <w:rPr>
          <w:i/>
        </w:rPr>
        <w:t>Flowers</w:t>
      </w:r>
      <w:r>
        <w:rPr>
          <w:i/>
          <w:spacing w:val="-10"/>
        </w:rPr>
        <w:t xml:space="preserve"> </w:t>
      </w:r>
      <w:r>
        <w:t>de</w:t>
      </w:r>
      <w:r>
        <w:rPr>
          <w:spacing w:val="-9"/>
        </w:rPr>
        <w:t xml:space="preserve"> </w:t>
      </w:r>
      <w:proofErr w:type="spellStart"/>
      <w:r>
        <w:t>Heem</w:t>
      </w:r>
      <w:proofErr w:type="spellEnd"/>
      <w:r>
        <w:rPr>
          <w:spacing w:val="-9"/>
        </w:rPr>
        <w:t xml:space="preserve"> </w:t>
      </w:r>
      <w:r>
        <w:t>sets</w:t>
      </w:r>
      <w:r>
        <w:rPr>
          <w:spacing w:val="-10"/>
        </w:rPr>
        <w:t xml:space="preserve"> </w:t>
      </w:r>
      <w:r>
        <w:t>before</w:t>
      </w:r>
      <w:r>
        <w:rPr>
          <w:spacing w:val="-9"/>
        </w:rPr>
        <w:t xml:space="preserve"> </w:t>
      </w:r>
      <w:r>
        <w:t>us,</w:t>
      </w:r>
      <w:r>
        <w:rPr>
          <w:spacing w:val="-9"/>
        </w:rPr>
        <w:t xml:space="preserve"> </w:t>
      </w:r>
      <w:r>
        <w:t>teeming</w:t>
      </w:r>
      <w:r>
        <w:rPr>
          <w:spacing w:val="-10"/>
        </w:rPr>
        <w:t xml:space="preserve"> </w:t>
      </w:r>
      <w:r>
        <w:t>with</w:t>
      </w:r>
      <w:r>
        <w:rPr>
          <w:spacing w:val="-9"/>
        </w:rPr>
        <w:t xml:space="preserve"> </w:t>
      </w:r>
      <w:r>
        <w:t>life</w:t>
      </w:r>
      <w:r>
        <w:rPr>
          <w:spacing w:val="-9"/>
        </w:rPr>
        <w:t xml:space="preserve"> </w:t>
      </w:r>
      <w:r>
        <w:t>and</w:t>
      </w:r>
      <w:r>
        <w:rPr>
          <w:spacing w:val="-10"/>
        </w:rPr>
        <w:t xml:space="preserve"> </w:t>
      </w:r>
      <w:r>
        <w:t>in abundant</w:t>
      </w:r>
      <w:r>
        <w:rPr>
          <w:spacing w:val="-11"/>
        </w:rPr>
        <w:t xml:space="preserve"> </w:t>
      </w:r>
      <w:r>
        <w:t>disarray,</w:t>
      </w:r>
      <w:r>
        <w:rPr>
          <w:spacing w:val="-11"/>
        </w:rPr>
        <w:t xml:space="preserve"> </w:t>
      </w:r>
      <w:r>
        <w:t>the</w:t>
      </w:r>
      <w:r>
        <w:rPr>
          <w:spacing w:val="-11"/>
        </w:rPr>
        <w:t xml:space="preserve"> </w:t>
      </w:r>
      <w:r>
        <w:t>beauty</w:t>
      </w:r>
      <w:r>
        <w:rPr>
          <w:spacing w:val="-10"/>
        </w:rPr>
        <w:t xml:space="preserve"> </w:t>
      </w:r>
      <w:r>
        <w:t>and</w:t>
      </w:r>
      <w:r>
        <w:rPr>
          <w:spacing w:val="-12"/>
        </w:rPr>
        <w:t xml:space="preserve"> </w:t>
      </w:r>
      <w:r>
        <w:t>bounty</w:t>
      </w:r>
      <w:r>
        <w:rPr>
          <w:spacing w:val="-10"/>
        </w:rPr>
        <w:t xml:space="preserve"> </w:t>
      </w:r>
      <w:r>
        <w:t>of</w:t>
      </w:r>
      <w:r>
        <w:rPr>
          <w:spacing w:val="-11"/>
        </w:rPr>
        <w:t xml:space="preserve"> </w:t>
      </w:r>
      <w:r>
        <w:t>nature.</w:t>
      </w:r>
      <w:r>
        <w:rPr>
          <w:spacing w:val="-11"/>
        </w:rPr>
        <w:t xml:space="preserve"> </w:t>
      </w:r>
      <w:r>
        <w:t>(Figure</w:t>
      </w:r>
      <w:r>
        <w:rPr>
          <w:spacing w:val="-10"/>
        </w:rPr>
        <w:t xml:space="preserve"> </w:t>
      </w:r>
      <w:r>
        <w:t>5.2)</w:t>
      </w:r>
      <w:r>
        <w:rPr>
          <w:spacing w:val="-12"/>
        </w:rPr>
        <w:t xml:space="preserve"> </w:t>
      </w:r>
      <w:r>
        <w:t>But</w:t>
      </w:r>
      <w:r>
        <w:rPr>
          <w:spacing w:val="-10"/>
        </w:rPr>
        <w:t xml:space="preserve"> </w:t>
      </w:r>
      <w:r>
        <w:t>he</w:t>
      </w:r>
      <w:r>
        <w:rPr>
          <w:spacing w:val="-10"/>
        </w:rPr>
        <w:t xml:space="preserve"> </w:t>
      </w:r>
      <w:r>
        <w:t>also</w:t>
      </w:r>
      <w:r>
        <w:rPr>
          <w:spacing w:val="-10"/>
        </w:rPr>
        <w:t xml:space="preserve"> </w:t>
      </w:r>
      <w:r>
        <w:t>shows</w:t>
      </w:r>
      <w:r>
        <w:rPr>
          <w:spacing w:val="-11"/>
        </w:rPr>
        <w:t xml:space="preserve"> </w:t>
      </w:r>
      <w:r>
        <w:t>the</w:t>
      </w:r>
      <w:r>
        <w:rPr>
          <w:spacing w:val="-11"/>
        </w:rPr>
        <w:t xml:space="preserve"> </w:t>
      </w:r>
      <w:r>
        <w:t>swift</w:t>
      </w:r>
      <w:r>
        <w:rPr>
          <w:spacing w:val="-10"/>
        </w:rPr>
        <w:t xml:space="preserve"> </w:t>
      </w:r>
      <w:r>
        <w:t>passing</w:t>
      </w:r>
      <w:r>
        <w:rPr>
          <w:spacing w:val="-14"/>
        </w:rPr>
        <w:t xml:space="preserve"> </w:t>
      </w:r>
      <w:r>
        <w:t>of</w:t>
      </w:r>
      <w:r>
        <w:rPr>
          <w:spacing w:val="-14"/>
        </w:rPr>
        <w:t xml:space="preserve"> </w:t>
      </w:r>
      <w:r>
        <w:t>the</w:t>
      </w:r>
      <w:r>
        <w:rPr>
          <w:spacing w:val="-14"/>
        </w:rPr>
        <w:t xml:space="preserve"> </w:t>
      </w:r>
      <w:r>
        <w:t>seasons</w:t>
      </w:r>
      <w:r>
        <w:rPr>
          <w:spacing w:val="-14"/>
        </w:rPr>
        <w:t xml:space="preserve"> </w:t>
      </w:r>
      <w:r>
        <w:t>by</w:t>
      </w:r>
      <w:r>
        <w:rPr>
          <w:spacing w:val="-14"/>
        </w:rPr>
        <w:t xml:space="preserve"> </w:t>
      </w:r>
      <w:r>
        <w:t>depicting</w:t>
      </w:r>
      <w:r>
        <w:rPr>
          <w:spacing w:val="-14"/>
        </w:rPr>
        <w:t xml:space="preserve"> </w:t>
      </w:r>
      <w:r>
        <w:t>flowers,</w:t>
      </w:r>
      <w:r>
        <w:rPr>
          <w:spacing w:val="-14"/>
        </w:rPr>
        <w:t xml:space="preserve"> </w:t>
      </w:r>
      <w:r>
        <w:t>fruits,</w:t>
      </w:r>
      <w:r>
        <w:rPr>
          <w:spacing w:val="-14"/>
        </w:rPr>
        <w:t xml:space="preserve"> </w:t>
      </w:r>
      <w:r>
        <w:t>and</w:t>
      </w:r>
      <w:r>
        <w:rPr>
          <w:spacing w:val="-14"/>
        </w:rPr>
        <w:t xml:space="preserve"> </w:t>
      </w:r>
      <w:r>
        <w:t>vegetables</w:t>
      </w:r>
      <w:r>
        <w:rPr>
          <w:spacing w:val="-13"/>
        </w:rPr>
        <w:t xml:space="preserve"> </w:t>
      </w:r>
      <w:r>
        <w:t>that</w:t>
      </w:r>
      <w:r>
        <w:rPr>
          <w:spacing w:val="-14"/>
        </w:rPr>
        <w:t xml:space="preserve"> </w:t>
      </w:r>
      <w:r>
        <w:t>bloom</w:t>
      </w:r>
      <w:r>
        <w:rPr>
          <w:spacing w:val="-14"/>
        </w:rPr>
        <w:t xml:space="preserve"> </w:t>
      </w:r>
      <w:r>
        <w:t>and</w:t>
      </w:r>
      <w:r>
        <w:rPr>
          <w:spacing w:val="-13"/>
        </w:rPr>
        <w:t xml:space="preserve"> </w:t>
      </w:r>
      <w:r>
        <w:t>ripen</w:t>
      </w:r>
      <w:r>
        <w:rPr>
          <w:spacing w:val="-14"/>
        </w:rPr>
        <w:t xml:space="preserve"> </w:t>
      </w:r>
      <w:r>
        <w:t>throughout</w:t>
      </w:r>
      <w:r>
        <w:rPr>
          <w:spacing w:val="-14"/>
        </w:rPr>
        <w:t xml:space="preserve"> </w:t>
      </w:r>
      <w:r>
        <w:t>the</w:t>
      </w:r>
      <w:r w:rsidR="002D54E1">
        <w:t xml:space="preserve"> </w:t>
      </w:r>
      <w:r>
        <w:rPr>
          <w:color w:val="231F20"/>
        </w:rPr>
        <w:t>year. The tulips—from highly prized and costly bulbs imported by the Dutch from the Ottoman Empire</w:t>
      </w:r>
      <w:r>
        <w:rPr>
          <w:color w:val="231F20"/>
          <w:spacing w:val="-6"/>
        </w:rPr>
        <w:t xml:space="preserve"> </w:t>
      </w:r>
      <w:r>
        <w:rPr>
          <w:color w:val="231F20"/>
        </w:rPr>
        <w:t>(modern</w:t>
      </w:r>
      <w:r>
        <w:rPr>
          <w:color w:val="231F20"/>
          <w:spacing w:val="-5"/>
        </w:rPr>
        <w:t xml:space="preserve"> </w:t>
      </w:r>
      <w:r>
        <w:rPr>
          <w:color w:val="231F20"/>
        </w:rPr>
        <w:t>Turkey)—honeysuckle,</w:t>
      </w:r>
      <w:r>
        <w:rPr>
          <w:color w:val="231F20"/>
          <w:spacing w:val="-5"/>
        </w:rPr>
        <w:t xml:space="preserve"> </w:t>
      </w:r>
      <w:r>
        <w:rPr>
          <w:color w:val="231F20"/>
        </w:rPr>
        <w:t>roses,</w:t>
      </w:r>
      <w:r>
        <w:rPr>
          <w:color w:val="231F20"/>
          <w:spacing w:val="-5"/>
        </w:rPr>
        <w:t xml:space="preserve"> </w:t>
      </w:r>
      <w:r>
        <w:rPr>
          <w:color w:val="231F20"/>
        </w:rPr>
        <w:t>carnations,</w:t>
      </w:r>
      <w:r>
        <w:rPr>
          <w:color w:val="231F20"/>
          <w:spacing w:val="-5"/>
        </w:rPr>
        <w:t xml:space="preserve"> </w:t>
      </w:r>
      <w:r>
        <w:rPr>
          <w:color w:val="231F20"/>
        </w:rPr>
        <w:t>peas,</w:t>
      </w:r>
      <w:r>
        <w:rPr>
          <w:color w:val="231F20"/>
          <w:spacing w:val="-5"/>
        </w:rPr>
        <w:t xml:space="preserve"> </w:t>
      </w:r>
      <w:r>
        <w:rPr>
          <w:color w:val="231F20"/>
        </w:rPr>
        <w:t>grapes,</w:t>
      </w:r>
      <w:r>
        <w:rPr>
          <w:color w:val="231F20"/>
          <w:spacing w:val="-5"/>
        </w:rPr>
        <w:t xml:space="preserve"> </w:t>
      </w:r>
      <w:r>
        <w:rPr>
          <w:color w:val="231F20"/>
        </w:rPr>
        <w:t>and</w:t>
      </w:r>
      <w:r>
        <w:rPr>
          <w:color w:val="231F20"/>
          <w:spacing w:val="-5"/>
        </w:rPr>
        <w:t xml:space="preserve"> </w:t>
      </w:r>
      <w:r>
        <w:rPr>
          <w:color w:val="231F20"/>
        </w:rPr>
        <w:t>corn—introduced</w:t>
      </w:r>
      <w:r>
        <w:rPr>
          <w:color w:val="231F20"/>
          <w:spacing w:val="-6"/>
        </w:rPr>
        <w:t xml:space="preserve"> </w:t>
      </w:r>
      <w:r>
        <w:rPr>
          <w:color w:val="231F20"/>
        </w:rPr>
        <w:t xml:space="preserve">to Europe from the Americas—are among the profusion of colors and forms that de </w:t>
      </w:r>
      <w:proofErr w:type="spellStart"/>
      <w:r>
        <w:rPr>
          <w:color w:val="231F20"/>
        </w:rPr>
        <w:t>Heem</w:t>
      </w:r>
      <w:proofErr w:type="spellEnd"/>
      <w:r>
        <w:rPr>
          <w:color w:val="231F20"/>
        </w:rPr>
        <w:t xml:space="preserve"> unrealistically depicts as all in season at the same time. The viewer would instead know that long before the</w:t>
      </w:r>
      <w:r>
        <w:rPr>
          <w:color w:val="231F20"/>
          <w:spacing w:val="-10"/>
        </w:rPr>
        <w:t xml:space="preserve"> </w:t>
      </w:r>
      <w:r>
        <w:rPr>
          <w:color w:val="231F20"/>
        </w:rPr>
        <w:t>orange</w:t>
      </w:r>
      <w:r>
        <w:rPr>
          <w:color w:val="231F20"/>
          <w:spacing w:val="-10"/>
        </w:rPr>
        <w:t xml:space="preserve"> </w:t>
      </w:r>
      <w:r>
        <w:rPr>
          <w:color w:val="231F20"/>
        </w:rPr>
        <w:t>carnation</w:t>
      </w:r>
      <w:r>
        <w:rPr>
          <w:color w:val="231F20"/>
          <w:spacing w:val="-10"/>
        </w:rPr>
        <w:t xml:space="preserve"> </w:t>
      </w:r>
      <w:r>
        <w:rPr>
          <w:color w:val="231F20"/>
        </w:rPr>
        <w:t>blossomed</w:t>
      </w:r>
      <w:r>
        <w:rPr>
          <w:color w:val="231F20"/>
          <w:spacing w:val="-9"/>
        </w:rPr>
        <w:t xml:space="preserve"> </w:t>
      </w:r>
      <w:r>
        <w:rPr>
          <w:color w:val="231F20"/>
        </w:rPr>
        <w:t>in</w:t>
      </w:r>
      <w:r>
        <w:rPr>
          <w:color w:val="231F20"/>
          <w:spacing w:val="-10"/>
        </w:rPr>
        <w:t xml:space="preserve"> </w:t>
      </w:r>
      <w:r>
        <w:rPr>
          <w:color w:val="231F20"/>
        </w:rPr>
        <w:t>the</w:t>
      </w:r>
      <w:r>
        <w:rPr>
          <w:color w:val="231F20"/>
          <w:spacing w:val="-10"/>
        </w:rPr>
        <w:t xml:space="preserve"> </w:t>
      </w:r>
      <w:r>
        <w:rPr>
          <w:color w:val="231F20"/>
        </w:rPr>
        <w:t>fall,</w:t>
      </w:r>
      <w:r>
        <w:rPr>
          <w:color w:val="231F20"/>
          <w:spacing w:val="-10"/>
        </w:rPr>
        <w:t xml:space="preserve"> </w:t>
      </w:r>
      <w:r>
        <w:rPr>
          <w:color w:val="231F20"/>
        </w:rPr>
        <w:t>the</w:t>
      </w:r>
      <w:r>
        <w:rPr>
          <w:color w:val="231F20"/>
          <w:spacing w:val="-10"/>
        </w:rPr>
        <w:t xml:space="preserve"> </w:t>
      </w:r>
      <w:r>
        <w:rPr>
          <w:color w:val="231F20"/>
        </w:rPr>
        <w:t>blood-red</w:t>
      </w:r>
      <w:r>
        <w:rPr>
          <w:color w:val="231F20"/>
          <w:spacing w:val="-10"/>
        </w:rPr>
        <w:t xml:space="preserve"> </w:t>
      </w:r>
      <w:r>
        <w:rPr>
          <w:color w:val="231F20"/>
        </w:rPr>
        <w:t>striped</w:t>
      </w:r>
      <w:r>
        <w:rPr>
          <w:color w:val="231F20"/>
          <w:spacing w:val="-10"/>
        </w:rPr>
        <w:t xml:space="preserve"> </w:t>
      </w:r>
      <w:r>
        <w:rPr>
          <w:color w:val="231F20"/>
        </w:rPr>
        <w:t>tulip</w:t>
      </w:r>
      <w:r>
        <w:rPr>
          <w:color w:val="231F20"/>
          <w:spacing w:val="-10"/>
        </w:rPr>
        <w:t xml:space="preserve"> </w:t>
      </w:r>
      <w:r>
        <w:rPr>
          <w:color w:val="231F20"/>
        </w:rPr>
        <w:t>would</w:t>
      </w:r>
      <w:r>
        <w:rPr>
          <w:color w:val="231F20"/>
          <w:spacing w:val="-10"/>
        </w:rPr>
        <w:t xml:space="preserve"> </w:t>
      </w:r>
      <w:r>
        <w:rPr>
          <w:color w:val="231F20"/>
        </w:rPr>
        <w:t>have</w:t>
      </w:r>
      <w:r>
        <w:rPr>
          <w:color w:val="231F20"/>
          <w:spacing w:val="-10"/>
        </w:rPr>
        <w:t xml:space="preserve"> </w:t>
      </w:r>
      <w:r>
        <w:rPr>
          <w:color w:val="231F20"/>
        </w:rPr>
        <w:t>withered</w:t>
      </w:r>
      <w:r>
        <w:rPr>
          <w:color w:val="231F20"/>
          <w:spacing w:val="-10"/>
        </w:rPr>
        <w:t xml:space="preserve"> </w:t>
      </w:r>
      <w:r>
        <w:rPr>
          <w:color w:val="231F20"/>
        </w:rPr>
        <w:t>in</w:t>
      </w:r>
      <w:r>
        <w:rPr>
          <w:color w:val="231F20"/>
          <w:spacing w:val="-10"/>
        </w:rPr>
        <w:t xml:space="preserve"> </w:t>
      </w:r>
      <w:r>
        <w:rPr>
          <w:color w:val="231F20"/>
        </w:rPr>
        <w:t>the spring.</w:t>
      </w:r>
      <w:r>
        <w:rPr>
          <w:color w:val="231F20"/>
          <w:spacing w:val="-7"/>
        </w:rPr>
        <w:t xml:space="preserve"> </w:t>
      </w:r>
      <w:r>
        <w:rPr>
          <w:color w:val="231F20"/>
        </w:rPr>
        <w:t>De</w:t>
      </w:r>
      <w:r>
        <w:rPr>
          <w:color w:val="231F20"/>
          <w:spacing w:val="-5"/>
        </w:rPr>
        <w:t xml:space="preserve"> </w:t>
      </w:r>
      <w:proofErr w:type="spellStart"/>
      <w:r>
        <w:rPr>
          <w:color w:val="231F20"/>
        </w:rPr>
        <w:t>Heem</w:t>
      </w:r>
      <w:proofErr w:type="spellEnd"/>
      <w:r>
        <w:rPr>
          <w:color w:val="231F20"/>
          <w:spacing w:val="-5"/>
        </w:rPr>
        <w:t xml:space="preserve"> </w:t>
      </w:r>
      <w:r>
        <w:rPr>
          <w:color w:val="231F20"/>
        </w:rPr>
        <w:t>is</w:t>
      </w:r>
      <w:r>
        <w:rPr>
          <w:color w:val="231F20"/>
          <w:spacing w:val="-6"/>
        </w:rPr>
        <w:t xml:space="preserve"> </w:t>
      </w:r>
      <w:r>
        <w:rPr>
          <w:color w:val="231F20"/>
        </w:rPr>
        <w:t>reminding</w:t>
      </w:r>
      <w:r>
        <w:rPr>
          <w:color w:val="231F20"/>
          <w:spacing w:val="-5"/>
        </w:rPr>
        <w:t xml:space="preserve"> </w:t>
      </w:r>
      <w:r>
        <w:rPr>
          <w:color w:val="231F20"/>
        </w:rPr>
        <w:t>us</w:t>
      </w:r>
      <w:r>
        <w:rPr>
          <w:color w:val="231F20"/>
          <w:spacing w:val="-5"/>
        </w:rPr>
        <w:t xml:space="preserve"> </w:t>
      </w:r>
      <w:r>
        <w:rPr>
          <w:color w:val="231F20"/>
        </w:rPr>
        <w:t>in</w:t>
      </w:r>
      <w:r>
        <w:rPr>
          <w:color w:val="231F20"/>
          <w:spacing w:val="-6"/>
        </w:rPr>
        <w:t xml:space="preserve"> </w:t>
      </w:r>
      <w:r>
        <w:rPr>
          <w:color w:val="231F20"/>
        </w:rPr>
        <w:t>this</w:t>
      </w:r>
      <w:r>
        <w:rPr>
          <w:color w:val="231F20"/>
          <w:spacing w:val="-6"/>
        </w:rPr>
        <w:t xml:space="preserve"> </w:t>
      </w:r>
      <w:r>
        <w:rPr>
          <w:b/>
          <w:color w:val="231F20"/>
        </w:rPr>
        <w:t>vanitas</w:t>
      </w:r>
      <w:r>
        <w:rPr>
          <w:b/>
          <w:color w:val="231F20"/>
          <w:spacing w:val="-8"/>
        </w:rPr>
        <w:t xml:space="preserve"> </w:t>
      </w:r>
      <w:r>
        <w:rPr>
          <w:color w:val="231F20"/>
        </w:rPr>
        <w:t>(Latin:</w:t>
      </w:r>
      <w:r>
        <w:rPr>
          <w:color w:val="231F20"/>
          <w:spacing w:val="-6"/>
        </w:rPr>
        <w:t xml:space="preserve"> </w:t>
      </w:r>
      <w:r>
        <w:rPr>
          <w:color w:val="231F20"/>
        </w:rPr>
        <w:t>vanity)</w:t>
      </w:r>
      <w:r>
        <w:rPr>
          <w:color w:val="231F20"/>
          <w:spacing w:val="-6"/>
        </w:rPr>
        <w:t xml:space="preserve"> </w:t>
      </w:r>
      <w:r>
        <w:rPr>
          <w:color w:val="231F20"/>
        </w:rPr>
        <w:t>still</w:t>
      </w:r>
      <w:r>
        <w:rPr>
          <w:color w:val="231F20"/>
          <w:spacing w:val="-5"/>
        </w:rPr>
        <w:t xml:space="preserve"> </w:t>
      </w:r>
      <w:r>
        <w:rPr>
          <w:color w:val="231F20"/>
        </w:rPr>
        <w:t>life</w:t>
      </w:r>
      <w:r>
        <w:rPr>
          <w:color w:val="231F20"/>
          <w:spacing w:val="-5"/>
        </w:rPr>
        <w:t xml:space="preserve"> </w:t>
      </w:r>
      <w:r>
        <w:rPr>
          <w:color w:val="231F20"/>
        </w:rPr>
        <w:t>of</w:t>
      </w:r>
      <w:r>
        <w:rPr>
          <w:color w:val="231F20"/>
          <w:spacing w:val="-6"/>
        </w:rPr>
        <w:t xml:space="preserve"> </w:t>
      </w:r>
      <w:r>
        <w:rPr>
          <w:color w:val="231F20"/>
        </w:rPr>
        <w:t>our</w:t>
      </w:r>
      <w:r>
        <w:rPr>
          <w:color w:val="231F20"/>
          <w:spacing w:val="-5"/>
        </w:rPr>
        <w:t xml:space="preserve"> </w:t>
      </w:r>
      <w:r>
        <w:rPr>
          <w:color w:val="231F20"/>
        </w:rPr>
        <w:t>own</w:t>
      </w:r>
      <w:r>
        <w:rPr>
          <w:color w:val="231F20"/>
          <w:spacing w:val="-5"/>
        </w:rPr>
        <w:t xml:space="preserve"> </w:t>
      </w:r>
      <w:r>
        <w:rPr>
          <w:color w:val="231F20"/>
        </w:rPr>
        <w:t>mortality</w:t>
      </w:r>
      <w:r>
        <w:rPr>
          <w:color w:val="231F20"/>
          <w:spacing w:val="-6"/>
        </w:rPr>
        <w:t xml:space="preserve"> </w:t>
      </w:r>
      <w:r>
        <w:rPr>
          <w:color w:val="231F20"/>
        </w:rPr>
        <w:t>and the transience of life in the face of certain</w:t>
      </w:r>
      <w:r>
        <w:rPr>
          <w:color w:val="231F20"/>
          <w:spacing w:val="-12"/>
        </w:rPr>
        <w:t xml:space="preserve"> </w:t>
      </w:r>
      <w:r>
        <w:rPr>
          <w:color w:val="231F20"/>
        </w:rPr>
        <w:t>death.</w:t>
      </w:r>
    </w:p>
    <w:p w14:paraId="7C66AD29" w14:textId="77777777" w:rsidR="003A111E" w:rsidRDefault="003A111E" w:rsidP="002D54E1">
      <w:pPr>
        <w:pStyle w:val="Body"/>
      </w:pPr>
      <w:r>
        <w:t>Both paintings’ messages reflect the importance in the Protestant faith, as practiced in Holland at the time, of the believer’s direct connection to God without the need for intercessors. The faithful do not need the word of God to be interpreted for them, and the messages of God are everywhere.</w:t>
      </w:r>
      <w:r>
        <w:rPr>
          <w:spacing w:val="-11"/>
        </w:rPr>
        <w:t xml:space="preserve"> </w:t>
      </w:r>
      <w:r>
        <w:t>Both</w:t>
      </w:r>
      <w:r>
        <w:rPr>
          <w:spacing w:val="-10"/>
        </w:rPr>
        <w:t xml:space="preserve"> </w:t>
      </w:r>
      <w:r>
        <w:t>paintings</w:t>
      </w:r>
      <w:r>
        <w:rPr>
          <w:spacing w:val="-11"/>
        </w:rPr>
        <w:t xml:space="preserve"> </w:t>
      </w:r>
      <w:r>
        <w:t>are</w:t>
      </w:r>
      <w:r>
        <w:rPr>
          <w:spacing w:val="-11"/>
        </w:rPr>
        <w:t xml:space="preserve"> </w:t>
      </w:r>
      <w:r>
        <w:t>celebrations</w:t>
      </w:r>
      <w:r>
        <w:rPr>
          <w:spacing w:val="-9"/>
        </w:rPr>
        <w:t xml:space="preserve"> </w:t>
      </w:r>
      <w:r>
        <w:t>of</w:t>
      </w:r>
      <w:r>
        <w:rPr>
          <w:spacing w:val="-11"/>
        </w:rPr>
        <w:t xml:space="preserve"> </w:t>
      </w:r>
      <w:r>
        <w:t>riches</w:t>
      </w:r>
      <w:r>
        <w:rPr>
          <w:spacing w:val="-10"/>
        </w:rPr>
        <w:t xml:space="preserve"> </w:t>
      </w:r>
      <w:r>
        <w:t>and</w:t>
      </w:r>
      <w:r>
        <w:rPr>
          <w:spacing w:val="-11"/>
        </w:rPr>
        <w:t xml:space="preserve"> </w:t>
      </w:r>
      <w:r>
        <w:t>pleasures</w:t>
      </w:r>
      <w:r>
        <w:rPr>
          <w:spacing w:val="-10"/>
        </w:rPr>
        <w:t xml:space="preserve"> </w:t>
      </w:r>
      <w:r>
        <w:t>of</w:t>
      </w:r>
      <w:r>
        <w:rPr>
          <w:spacing w:val="-10"/>
        </w:rPr>
        <w:t xml:space="preserve"> </w:t>
      </w:r>
      <w:r>
        <w:t>life,</w:t>
      </w:r>
      <w:r>
        <w:rPr>
          <w:spacing w:val="-11"/>
        </w:rPr>
        <w:t xml:space="preserve"> </w:t>
      </w:r>
      <w:r>
        <w:t>but</w:t>
      </w:r>
      <w:r>
        <w:rPr>
          <w:spacing w:val="-11"/>
        </w:rPr>
        <w:t xml:space="preserve"> </w:t>
      </w:r>
      <w:r>
        <w:t>they</w:t>
      </w:r>
      <w:r>
        <w:rPr>
          <w:spacing w:val="-10"/>
        </w:rPr>
        <w:t xml:space="preserve"> </w:t>
      </w:r>
      <w:r>
        <w:t>are</w:t>
      </w:r>
      <w:r>
        <w:rPr>
          <w:spacing w:val="-10"/>
        </w:rPr>
        <w:t xml:space="preserve"> </w:t>
      </w:r>
      <w:r>
        <w:t>also</w:t>
      </w:r>
      <w:r>
        <w:rPr>
          <w:spacing w:val="-10"/>
        </w:rPr>
        <w:t xml:space="preserve"> </w:t>
      </w:r>
      <w:r>
        <w:t>reminders of its brevity and the unimportance of earthly possessions and human achievements in the face</w:t>
      </w:r>
      <w:r>
        <w:rPr>
          <w:spacing w:val="-10"/>
        </w:rPr>
        <w:t xml:space="preserve"> </w:t>
      </w:r>
      <w:r>
        <w:t>of</w:t>
      </w:r>
      <w:r>
        <w:rPr>
          <w:spacing w:val="-10"/>
        </w:rPr>
        <w:t xml:space="preserve"> </w:t>
      </w:r>
      <w:r>
        <w:t>eternity.</w:t>
      </w:r>
      <w:r>
        <w:rPr>
          <w:spacing w:val="-9"/>
        </w:rPr>
        <w:t xml:space="preserve"> </w:t>
      </w:r>
      <w:r>
        <w:t>So,</w:t>
      </w:r>
      <w:r>
        <w:rPr>
          <w:spacing w:val="-10"/>
        </w:rPr>
        <w:t xml:space="preserve"> </w:t>
      </w:r>
      <w:r>
        <w:t>while</w:t>
      </w:r>
      <w:r>
        <w:rPr>
          <w:spacing w:val="-9"/>
        </w:rPr>
        <w:t xml:space="preserve"> </w:t>
      </w:r>
      <w:r>
        <w:t>the</w:t>
      </w:r>
      <w:r>
        <w:rPr>
          <w:spacing w:val="-10"/>
        </w:rPr>
        <w:t xml:space="preserve"> </w:t>
      </w:r>
      <w:r>
        <w:t>works</w:t>
      </w:r>
      <w:r>
        <w:rPr>
          <w:spacing w:val="-10"/>
        </w:rPr>
        <w:t xml:space="preserve"> </w:t>
      </w:r>
      <w:r>
        <w:t>demonstrate</w:t>
      </w:r>
      <w:r>
        <w:rPr>
          <w:spacing w:val="-10"/>
        </w:rPr>
        <w:t xml:space="preserve"> </w:t>
      </w:r>
      <w:r>
        <w:t>the</w:t>
      </w:r>
      <w:r>
        <w:rPr>
          <w:spacing w:val="-9"/>
        </w:rPr>
        <w:t xml:space="preserve"> </w:t>
      </w:r>
      <w:r>
        <w:t>Dutch</w:t>
      </w:r>
      <w:r>
        <w:rPr>
          <w:spacing w:val="-10"/>
        </w:rPr>
        <w:t xml:space="preserve"> </w:t>
      </w:r>
      <w:r>
        <w:t>viewers’</w:t>
      </w:r>
      <w:r>
        <w:rPr>
          <w:spacing w:val="-10"/>
        </w:rPr>
        <w:t xml:space="preserve"> </w:t>
      </w:r>
      <w:r>
        <w:t>pride</w:t>
      </w:r>
      <w:r>
        <w:rPr>
          <w:spacing w:val="-9"/>
        </w:rPr>
        <w:t xml:space="preserve"> </w:t>
      </w:r>
      <w:r>
        <w:t>in</w:t>
      </w:r>
      <w:r>
        <w:rPr>
          <w:spacing w:val="-10"/>
        </w:rPr>
        <w:t xml:space="preserve"> </w:t>
      </w:r>
      <w:r>
        <w:t>themselves</w:t>
      </w:r>
      <w:r>
        <w:rPr>
          <w:spacing w:val="-9"/>
        </w:rPr>
        <w:t xml:space="preserve"> </w:t>
      </w:r>
      <w:r>
        <w:t>and</w:t>
      </w:r>
      <w:r>
        <w:rPr>
          <w:spacing w:val="-10"/>
        </w:rPr>
        <w:t xml:space="preserve"> </w:t>
      </w:r>
      <w:r>
        <w:t>their young nation’s accomplishments in the face of tremendous obstacles, they also carry a word of caution and a reminder to be</w:t>
      </w:r>
      <w:r>
        <w:rPr>
          <w:spacing w:val="-4"/>
        </w:rPr>
        <w:t xml:space="preserve"> </w:t>
      </w:r>
      <w:r>
        <w:t>vigilant.</w:t>
      </w:r>
    </w:p>
    <w:p w14:paraId="7C66AD2A" w14:textId="77777777" w:rsidR="003A111E" w:rsidRDefault="003A111E" w:rsidP="002D54E1">
      <w:pPr>
        <w:pStyle w:val="Body"/>
      </w:pPr>
    </w:p>
    <w:p w14:paraId="7C66AD2B" w14:textId="77777777" w:rsidR="003A111E" w:rsidRDefault="002D54E1" w:rsidP="00C26E54">
      <w:pPr>
        <w:pStyle w:val="Heading2"/>
      </w:pPr>
      <w:r>
        <w:t xml:space="preserve">5.3.2 </w:t>
      </w:r>
      <w:r w:rsidR="003A111E">
        <w:t>Social</w:t>
      </w:r>
      <w:r w:rsidR="003A111E">
        <w:rPr>
          <w:spacing w:val="-2"/>
        </w:rPr>
        <w:t xml:space="preserve"> </w:t>
      </w:r>
      <w:r w:rsidR="003A111E">
        <w:t>Context</w:t>
      </w:r>
    </w:p>
    <w:p w14:paraId="7C66AD2C" w14:textId="77777777" w:rsidR="003A111E" w:rsidRDefault="003A111E" w:rsidP="002D54E1">
      <w:pPr>
        <w:pStyle w:val="Body"/>
      </w:pPr>
      <w:r>
        <w:t xml:space="preserve">Lilly Martin Spencer (1822-1902, USA) painted </w:t>
      </w:r>
      <w:r>
        <w:rPr>
          <w:i/>
        </w:rPr>
        <w:t xml:space="preserve">Conversation Piece </w:t>
      </w:r>
      <w:r>
        <w:t>around 1851-1852. (Figure 5.3) A</w:t>
      </w:r>
      <w:r>
        <w:rPr>
          <w:spacing w:val="-35"/>
        </w:rPr>
        <w:t xml:space="preserve"> </w:t>
      </w:r>
      <w:r>
        <w:rPr>
          <w:b/>
        </w:rPr>
        <w:t>genre painting</w:t>
      </w:r>
      <w:r>
        <w:t>, it depicts an everyday scene of a mother holding her infant in her lap while the father stands beside them playfully dangling some cherries above the</w:t>
      </w:r>
      <w:r>
        <w:rPr>
          <w:spacing w:val="-12"/>
        </w:rPr>
        <w:t xml:space="preserve"> </w:t>
      </w:r>
      <w:r>
        <w:t>baby’s</w:t>
      </w:r>
      <w:r>
        <w:rPr>
          <w:spacing w:val="-12"/>
        </w:rPr>
        <w:t xml:space="preserve"> </w:t>
      </w:r>
      <w:r>
        <w:t>eager</w:t>
      </w:r>
      <w:r>
        <w:rPr>
          <w:spacing w:val="-12"/>
        </w:rPr>
        <w:t xml:space="preserve"> </w:t>
      </w:r>
      <w:r>
        <w:t>grasp.</w:t>
      </w:r>
      <w:r>
        <w:rPr>
          <w:spacing w:val="-12"/>
        </w:rPr>
        <w:t xml:space="preserve"> </w:t>
      </w:r>
      <w:r>
        <w:t>It</w:t>
      </w:r>
      <w:r>
        <w:rPr>
          <w:spacing w:val="-12"/>
        </w:rPr>
        <w:t xml:space="preserve"> </w:t>
      </w:r>
      <w:r>
        <w:t>is</w:t>
      </w:r>
      <w:r>
        <w:rPr>
          <w:spacing w:val="-12"/>
        </w:rPr>
        <w:t xml:space="preserve"> </w:t>
      </w:r>
      <w:r>
        <w:t>a</w:t>
      </w:r>
      <w:r>
        <w:rPr>
          <w:spacing w:val="-12"/>
        </w:rPr>
        <w:t xml:space="preserve"> </w:t>
      </w:r>
      <w:r>
        <w:t>quiet</w:t>
      </w:r>
      <w:r>
        <w:rPr>
          <w:spacing w:val="-12"/>
        </w:rPr>
        <w:t xml:space="preserve"> </w:t>
      </w:r>
      <w:r>
        <w:t>scene of family life, a moment of contentment and peace, with the dining table</w:t>
      </w:r>
      <w:r w:rsidR="002D54E1">
        <w:t xml:space="preserve"> </w:t>
      </w:r>
      <w:r>
        <w:t>not</w:t>
      </w:r>
      <w:r w:rsidR="002D54E1">
        <w:t xml:space="preserve"> </w:t>
      </w:r>
      <w:r>
        <w:t>yet cleared after a meal adding an even greater sense of intimacy and informality. Spencer was the only prominent female painter at that time in the United States,</w:t>
      </w:r>
      <w:r>
        <w:rPr>
          <w:spacing w:val="-15"/>
        </w:rPr>
        <w:t xml:space="preserve"> </w:t>
      </w:r>
      <w:r>
        <w:t>and</w:t>
      </w:r>
      <w:r>
        <w:rPr>
          <w:spacing w:val="-15"/>
        </w:rPr>
        <w:t xml:space="preserve"> </w:t>
      </w:r>
      <w:r>
        <w:t>the</w:t>
      </w:r>
      <w:r>
        <w:rPr>
          <w:spacing w:val="-14"/>
        </w:rPr>
        <w:t xml:space="preserve"> </w:t>
      </w:r>
      <w:r>
        <w:t>majority</w:t>
      </w:r>
      <w:r>
        <w:rPr>
          <w:spacing w:val="-15"/>
        </w:rPr>
        <w:t xml:space="preserve"> </w:t>
      </w:r>
      <w:r>
        <w:t>of</w:t>
      </w:r>
      <w:r>
        <w:rPr>
          <w:spacing w:val="-14"/>
        </w:rPr>
        <w:t xml:space="preserve"> </w:t>
      </w:r>
      <w:r>
        <w:t>her</w:t>
      </w:r>
      <w:r>
        <w:rPr>
          <w:spacing w:val="-15"/>
        </w:rPr>
        <w:t xml:space="preserve"> </w:t>
      </w:r>
      <w:r>
        <w:t>works</w:t>
      </w:r>
      <w:r>
        <w:rPr>
          <w:spacing w:val="-14"/>
        </w:rPr>
        <w:t xml:space="preserve"> </w:t>
      </w:r>
      <w:r>
        <w:t>are narrative genre pieces such as this one. They are scenes of domestic life, often suggesting a story told through the setting,</w:t>
      </w:r>
      <w:r>
        <w:rPr>
          <w:spacing w:val="-13"/>
        </w:rPr>
        <w:t xml:space="preserve"> </w:t>
      </w:r>
      <w:r>
        <w:t>the</w:t>
      </w:r>
      <w:r>
        <w:rPr>
          <w:spacing w:val="-13"/>
        </w:rPr>
        <w:t xml:space="preserve"> </w:t>
      </w:r>
      <w:r>
        <w:t>arrangement</w:t>
      </w:r>
      <w:r>
        <w:rPr>
          <w:spacing w:val="-12"/>
        </w:rPr>
        <w:t xml:space="preserve"> </w:t>
      </w:r>
      <w:r>
        <w:t>and</w:t>
      </w:r>
      <w:r>
        <w:rPr>
          <w:spacing w:val="-12"/>
        </w:rPr>
        <w:t xml:space="preserve"> </w:t>
      </w:r>
      <w:r>
        <w:t>gesture</w:t>
      </w:r>
      <w:r>
        <w:rPr>
          <w:spacing w:val="-13"/>
        </w:rPr>
        <w:t xml:space="preserve"> </w:t>
      </w:r>
      <w:r>
        <w:t>of</w:t>
      </w:r>
      <w:r>
        <w:rPr>
          <w:spacing w:val="-13"/>
        </w:rPr>
        <w:t xml:space="preserve"> </w:t>
      </w:r>
      <w:r>
        <w:t>the figures, and their facial</w:t>
      </w:r>
      <w:r>
        <w:rPr>
          <w:spacing w:val="-15"/>
        </w:rPr>
        <w:t xml:space="preserve"> </w:t>
      </w:r>
      <w:r>
        <w:t>expressions.</w:t>
      </w:r>
    </w:p>
    <w:p w14:paraId="7C66AD2D" w14:textId="77777777" w:rsidR="002D54E1" w:rsidRDefault="002D54E1" w:rsidP="002D54E1">
      <w:pPr>
        <w:pStyle w:val="Body"/>
      </w:pPr>
    </w:p>
    <w:p w14:paraId="7C66AD2E" w14:textId="77777777" w:rsidR="002D54E1" w:rsidRDefault="002D54E1" w:rsidP="002D54E1">
      <w:pPr>
        <w:pStyle w:val="Body"/>
        <w:ind w:firstLine="0"/>
        <w:jc w:val="center"/>
      </w:pPr>
      <w:r>
        <w:rPr>
          <w:noProof/>
        </w:rPr>
        <w:lastRenderedPageBreak/>
        <w:drawing>
          <wp:inline distT="0" distB="0" distL="0" distR="0" wp14:anchorId="7C66AE7E" wp14:editId="25ECFCA7">
            <wp:extent cx="3272790" cy="4090035"/>
            <wp:effectExtent l="0" t="0" r="3810" b="0"/>
            <wp:docPr id="1039" name="Picture 1029" descr="Conversation Pie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9" name="Picture 102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72790" cy="409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2F" w14:textId="77777777" w:rsidR="002D54E1" w:rsidRDefault="002D54E1" w:rsidP="002D54E1">
      <w:pPr>
        <w:pStyle w:val="CaptionHeader"/>
      </w:pPr>
      <w:r>
        <w:t xml:space="preserve">Figure 5.3 | </w:t>
      </w:r>
      <w:r w:rsidRPr="002D54E1">
        <w:rPr>
          <w:i/>
        </w:rPr>
        <w:t>Conversation Piece</w:t>
      </w:r>
    </w:p>
    <w:p w14:paraId="7C66AD30" w14:textId="77777777" w:rsidR="002D54E1" w:rsidRDefault="002D54E1" w:rsidP="002D54E1">
      <w:pPr>
        <w:pStyle w:val="CaptionText"/>
      </w:pPr>
      <w:r>
        <w:t xml:space="preserve">Artist: Lilly Martin Spencer </w:t>
      </w:r>
    </w:p>
    <w:p w14:paraId="7C66AD31" w14:textId="77777777" w:rsidR="002D54E1" w:rsidRDefault="002D54E1" w:rsidP="002D54E1">
      <w:pPr>
        <w:pStyle w:val="CaptionText"/>
      </w:pPr>
      <w:r>
        <w:t xml:space="preserve">Source: Met Museum </w:t>
      </w:r>
    </w:p>
    <w:p w14:paraId="7C66AD32" w14:textId="77777777" w:rsidR="002D54E1" w:rsidRDefault="002D54E1" w:rsidP="002D54E1">
      <w:pPr>
        <w:pStyle w:val="CaptionText"/>
      </w:pPr>
      <w:r>
        <w:t>License: OASC</w:t>
      </w:r>
    </w:p>
    <w:p w14:paraId="7C66AD33" w14:textId="77777777" w:rsidR="002D54E1" w:rsidRDefault="002D54E1" w:rsidP="002D54E1">
      <w:pPr>
        <w:pStyle w:val="Body"/>
      </w:pPr>
    </w:p>
    <w:p w14:paraId="7C66AD34" w14:textId="77777777" w:rsidR="003A111E" w:rsidRDefault="003A111E" w:rsidP="002D54E1">
      <w:pPr>
        <w:pStyle w:val="Body"/>
      </w:pPr>
      <w:r>
        <w:t xml:space="preserve">Elements in Spencer’s work often seem to reflect her personal life. </w:t>
      </w:r>
      <w:r>
        <w:rPr>
          <w:spacing w:val="-2"/>
        </w:rPr>
        <w:t xml:space="preserve">The </w:t>
      </w:r>
      <w:r>
        <w:t>artist</w:t>
      </w:r>
      <w:r>
        <w:rPr>
          <w:spacing w:val="-9"/>
        </w:rPr>
        <w:t xml:space="preserve"> </w:t>
      </w:r>
      <w:r>
        <w:t>depicted</w:t>
      </w:r>
      <w:r>
        <w:rPr>
          <w:spacing w:val="-8"/>
        </w:rPr>
        <w:t xml:space="preserve"> </w:t>
      </w:r>
      <w:r>
        <w:t>herself</w:t>
      </w:r>
      <w:r>
        <w:rPr>
          <w:spacing w:val="-9"/>
        </w:rPr>
        <w:t xml:space="preserve"> </w:t>
      </w:r>
      <w:r>
        <w:t>and</w:t>
      </w:r>
      <w:r>
        <w:rPr>
          <w:spacing w:val="-8"/>
        </w:rPr>
        <w:t xml:space="preserve"> </w:t>
      </w:r>
      <w:r>
        <w:t>her</w:t>
      </w:r>
      <w:r>
        <w:rPr>
          <w:spacing w:val="-9"/>
        </w:rPr>
        <w:t xml:space="preserve"> </w:t>
      </w:r>
      <w:r>
        <w:t>husband</w:t>
      </w:r>
      <w:r w:rsidR="002D54E1">
        <w:t xml:space="preserve"> </w:t>
      </w:r>
      <w:r>
        <w:rPr>
          <w:color w:val="231F20"/>
        </w:rPr>
        <w:t>in</w:t>
      </w:r>
      <w:r>
        <w:rPr>
          <w:color w:val="231F20"/>
          <w:spacing w:val="-7"/>
        </w:rPr>
        <w:t xml:space="preserve"> </w:t>
      </w:r>
      <w:r>
        <w:rPr>
          <w:i/>
          <w:color w:val="231F20"/>
        </w:rPr>
        <w:t>Conversation</w:t>
      </w:r>
      <w:r>
        <w:rPr>
          <w:i/>
          <w:color w:val="231F20"/>
          <w:spacing w:val="-7"/>
        </w:rPr>
        <w:t xml:space="preserve"> </w:t>
      </w:r>
      <w:r>
        <w:rPr>
          <w:i/>
          <w:color w:val="231F20"/>
        </w:rPr>
        <w:t>Piece,</w:t>
      </w:r>
      <w:r>
        <w:rPr>
          <w:i/>
          <w:color w:val="231F20"/>
          <w:spacing w:val="-7"/>
        </w:rPr>
        <w:t xml:space="preserve"> </w:t>
      </w:r>
      <w:r>
        <w:rPr>
          <w:color w:val="231F20"/>
        </w:rPr>
        <w:t>as</w:t>
      </w:r>
      <w:r>
        <w:rPr>
          <w:color w:val="231F20"/>
          <w:spacing w:val="-7"/>
        </w:rPr>
        <w:t xml:space="preserve"> </w:t>
      </w:r>
      <w:r>
        <w:rPr>
          <w:color w:val="231F20"/>
        </w:rPr>
        <w:t>she</w:t>
      </w:r>
      <w:r>
        <w:rPr>
          <w:color w:val="231F20"/>
          <w:spacing w:val="-7"/>
        </w:rPr>
        <w:t xml:space="preserve"> </w:t>
      </w:r>
      <w:r>
        <w:rPr>
          <w:color w:val="231F20"/>
        </w:rPr>
        <w:t>did</w:t>
      </w:r>
      <w:r>
        <w:rPr>
          <w:color w:val="231F20"/>
          <w:spacing w:val="-6"/>
        </w:rPr>
        <w:t xml:space="preserve"> </w:t>
      </w:r>
      <w:r>
        <w:rPr>
          <w:color w:val="231F20"/>
        </w:rPr>
        <w:t>in</w:t>
      </w:r>
      <w:r>
        <w:rPr>
          <w:color w:val="231F20"/>
          <w:spacing w:val="-7"/>
        </w:rPr>
        <w:t xml:space="preserve"> </w:t>
      </w:r>
      <w:r>
        <w:rPr>
          <w:color w:val="231F20"/>
        </w:rPr>
        <w:t>many</w:t>
      </w:r>
      <w:r>
        <w:rPr>
          <w:color w:val="231F20"/>
          <w:spacing w:val="-7"/>
        </w:rPr>
        <w:t xml:space="preserve"> </w:t>
      </w:r>
      <w:r>
        <w:rPr>
          <w:color w:val="231F20"/>
        </w:rPr>
        <w:t>of</w:t>
      </w:r>
      <w:r>
        <w:rPr>
          <w:color w:val="231F20"/>
          <w:spacing w:val="-7"/>
        </w:rPr>
        <w:t xml:space="preserve"> </w:t>
      </w:r>
      <w:r>
        <w:rPr>
          <w:color w:val="231F20"/>
        </w:rPr>
        <w:t>her</w:t>
      </w:r>
      <w:r>
        <w:rPr>
          <w:color w:val="231F20"/>
          <w:spacing w:val="-7"/>
        </w:rPr>
        <w:t xml:space="preserve"> </w:t>
      </w:r>
      <w:r>
        <w:rPr>
          <w:color w:val="231F20"/>
        </w:rPr>
        <w:t>paintings.</w:t>
      </w:r>
      <w:r>
        <w:rPr>
          <w:color w:val="231F20"/>
          <w:spacing w:val="-7"/>
        </w:rPr>
        <w:t xml:space="preserve"> </w:t>
      </w:r>
      <w:r>
        <w:rPr>
          <w:color w:val="231F20"/>
        </w:rPr>
        <w:t>Not</w:t>
      </w:r>
      <w:r>
        <w:rPr>
          <w:color w:val="231F20"/>
          <w:spacing w:val="-6"/>
        </w:rPr>
        <w:t xml:space="preserve"> </w:t>
      </w:r>
      <w:r>
        <w:rPr>
          <w:color w:val="231F20"/>
        </w:rPr>
        <w:t>only</w:t>
      </w:r>
      <w:r>
        <w:rPr>
          <w:color w:val="231F20"/>
          <w:spacing w:val="-7"/>
        </w:rPr>
        <w:t xml:space="preserve"> </w:t>
      </w:r>
      <w:r>
        <w:rPr>
          <w:color w:val="231F20"/>
        </w:rPr>
        <w:t>was</w:t>
      </w:r>
      <w:r>
        <w:rPr>
          <w:color w:val="231F20"/>
          <w:spacing w:val="-7"/>
        </w:rPr>
        <w:t xml:space="preserve"> </w:t>
      </w:r>
      <w:r>
        <w:rPr>
          <w:color w:val="231F20"/>
        </w:rPr>
        <w:t>it</w:t>
      </w:r>
      <w:r>
        <w:rPr>
          <w:color w:val="231F20"/>
          <w:spacing w:val="-7"/>
        </w:rPr>
        <w:t xml:space="preserve"> </w:t>
      </w:r>
      <w:r>
        <w:rPr>
          <w:color w:val="231F20"/>
        </w:rPr>
        <w:t>unusual</w:t>
      </w:r>
      <w:r>
        <w:rPr>
          <w:color w:val="231F20"/>
          <w:spacing w:val="-7"/>
        </w:rPr>
        <w:t xml:space="preserve"> </w:t>
      </w:r>
      <w:r>
        <w:rPr>
          <w:color w:val="231F20"/>
        </w:rPr>
        <w:t>that</w:t>
      </w:r>
      <w:r>
        <w:rPr>
          <w:color w:val="231F20"/>
          <w:spacing w:val="-7"/>
        </w:rPr>
        <w:t xml:space="preserve"> </w:t>
      </w:r>
      <w:r>
        <w:rPr>
          <w:color w:val="231F20"/>
        </w:rPr>
        <w:t>she</w:t>
      </w:r>
      <w:r>
        <w:rPr>
          <w:color w:val="231F20"/>
          <w:spacing w:val="-6"/>
        </w:rPr>
        <w:t xml:space="preserve"> </w:t>
      </w:r>
      <w:r>
        <w:rPr>
          <w:color w:val="231F20"/>
        </w:rPr>
        <w:t>was</w:t>
      </w:r>
      <w:r>
        <w:rPr>
          <w:color w:val="231F20"/>
          <w:spacing w:val="-7"/>
        </w:rPr>
        <w:t xml:space="preserve"> </w:t>
      </w:r>
      <w:r>
        <w:rPr>
          <w:color w:val="231F20"/>
        </w:rPr>
        <w:t>a successful</w:t>
      </w:r>
      <w:r>
        <w:rPr>
          <w:color w:val="231F20"/>
          <w:spacing w:val="-10"/>
        </w:rPr>
        <w:t xml:space="preserve"> </w:t>
      </w:r>
      <w:r>
        <w:rPr>
          <w:color w:val="231F20"/>
        </w:rPr>
        <w:t>professional</w:t>
      </w:r>
      <w:r>
        <w:rPr>
          <w:color w:val="231F20"/>
          <w:spacing w:val="-9"/>
        </w:rPr>
        <w:t xml:space="preserve"> </w:t>
      </w:r>
      <w:r>
        <w:rPr>
          <w:color w:val="231F20"/>
        </w:rPr>
        <w:t>painter,</w:t>
      </w:r>
      <w:r>
        <w:rPr>
          <w:color w:val="231F20"/>
          <w:spacing w:val="-9"/>
        </w:rPr>
        <w:t xml:space="preserve"> </w:t>
      </w:r>
      <w:r>
        <w:rPr>
          <w:color w:val="231F20"/>
        </w:rPr>
        <w:t>when</w:t>
      </w:r>
      <w:r>
        <w:rPr>
          <w:color w:val="231F20"/>
          <w:spacing w:val="-9"/>
        </w:rPr>
        <w:t xml:space="preserve"> </w:t>
      </w:r>
      <w:r>
        <w:rPr>
          <w:color w:val="231F20"/>
        </w:rPr>
        <w:t>she</w:t>
      </w:r>
      <w:r>
        <w:rPr>
          <w:color w:val="231F20"/>
          <w:spacing w:val="-9"/>
        </w:rPr>
        <w:t xml:space="preserve"> </w:t>
      </w:r>
      <w:r>
        <w:rPr>
          <w:color w:val="231F20"/>
        </w:rPr>
        <w:t>married</w:t>
      </w:r>
      <w:r>
        <w:rPr>
          <w:color w:val="231F20"/>
          <w:spacing w:val="-9"/>
        </w:rPr>
        <w:t xml:space="preserve"> </w:t>
      </w:r>
      <w:r>
        <w:rPr>
          <w:color w:val="231F20"/>
        </w:rPr>
        <w:t>Benjamin</w:t>
      </w:r>
      <w:r>
        <w:rPr>
          <w:color w:val="231F20"/>
          <w:spacing w:val="-9"/>
        </w:rPr>
        <w:t xml:space="preserve"> </w:t>
      </w:r>
      <w:r>
        <w:rPr>
          <w:color w:val="231F20"/>
        </w:rPr>
        <w:t>Rush</w:t>
      </w:r>
      <w:r>
        <w:rPr>
          <w:color w:val="231F20"/>
          <w:spacing w:val="-9"/>
        </w:rPr>
        <w:t xml:space="preserve"> </w:t>
      </w:r>
      <w:r>
        <w:rPr>
          <w:color w:val="231F20"/>
        </w:rPr>
        <w:t>Spencer,</w:t>
      </w:r>
      <w:r>
        <w:rPr>
          <w:color w:val="231F20"/>
          <w:spacing w:val="-9"/>
        </w:rPr>
        <w:t xml:space="preserve"> </w:t>
      </w:r>
      <w:r>
        <w:rPr>
          <w:color w:val="231F20"/>
        </w:rPr>
        <w:t>he</w:t>
      </w:r>
      <w:r>
        <w:rPr>
          <w:color w:val="231F20"/>
          <w:spacing w:val="-9"/>
        </w:rPr>
        <w:t xml:space="preserve"> </w:t>
      </w:r>
      <w:r>
        <w:rPr>
          <w:color w:val="231F20"/>
        </w:rPr>
        <w:t>took</w:t>
      </w:r>
      <w:r>
        <w:rPr>
          <w:color w:val="231F20"/>
          <w:spacing w:val="-9"/>
        </w:rPr>
        <w:t xml:space="preserve"> </w:t>
      </w:r>
      <w:r>
        <w:rPr>
          <w:color w:val="231F20"/>
        </w:rPr>
        <w:t>on</w:t>
      </w:r>
      <w:r>
        <w:rPr>
          <w:color w:val="231F20"/>
          <w:spacing w:val="-9"/>
        </w:rPr>
        <w:t xml:space="preserve"> </w:t>
      </w:r>
      <w:r>
        <w:rPr>
          <w:color w:val="231F20"/>
        </w:rPr>
        <w:t>the</w:t>
      </w:r>
      <w:r>
        <w:rPr>
          <w:color w:val="231F20"/>
          <w:spacing w:val="-9"/>
        </w:rPr>
        <w:t xml:space="preserve"> </w:t>
      </w:r>
      <w:r>
        <w:rPr>
          <w:color w:val="231F20"/>
        </w:rPr>
        <w:t>household</w:t>
      </w:r>
      <w:r>
        <w:rPr>
          <w:color w:val="231F20"/>
          <w:spacing w:val="-14"/>
        </w:rPr>
        <w:t xml:space="preserve"> </w:t>
      </w:r>
      <w:r>
        <w:rPr>
          <w:color w:val="231F20"/>
        </w:rPr>
        <w:t>duties</w:t>
      </w:r>
      <w:r>
        <w:rPr>
          <w:color w:val="231F20"/>
          <w:spacing w:val="-14"/>
        </w:rPr>
        <w:t xml:space="preserve"> </w:t>
      </w:r>
      <w:r>
        <w:rPr>
          <w:color w:val="231F20"/>
        </w:rPr>
        <w:t>and</w:t>
      </w:r>
      <w:r>
        <w:rPr>
          <w:color w:val="231F20"/>
          <w:spacing w:val="-14"/>
        </w:rPr>
        <w:t xml:space="preserve"> </w:t>
      </w:r>
      <w:r>
        <w:rPr>
          <w:color w:val="231F20"/>
        </w:rPr>
        <w:t>aided</w:t>
      </w:r>
      <w:r>
        <w:rPr>
          <w:color w:val="231F20"/>
          <w:spacing w:val="-14"/>
        </w:rPr>
        <w:t xml:space="preserve"> </w:t>
      </w:r>
      <w:r>
        <w:rPr>
          <w:color w:val="231F20"/>
        </w:rPr>
        <w:t>his</w:t>
      </w:r>
      <w:r>
        <w:rPr>
          <w:color w:val="231F20"/>
          <w:spacing w:val="-14"/>
        </w:rPr>
        <w:t xml:space="preserve"> </w:t>
      </w:r>
      <w:r>
        <w:rPr>
          <w:color w:val="231F20"/>
        </w:rPr>
        <w:t>wife</w:t>
      </w:r>
      <w:r>
        <w:rPr>
          <w:color w:val="231F20"/>
          <w:spacing w:val="-15"/>
        </w:rPr>
        <w:t xml:space="preserve"> </w:t>
      </w:r>
      <w:r>
        <w:rPr>
          <w:color w:val="231F20"/>
        </w:rPr>
        <w:t>in</w:t>
      </w:r>
      <w:r>
        <w:rPr>
          <w:color w:val="231F20"/>
          <w:spacing w:val="-14"/>
        </w:rPr>
        <w:t xml:space="preserve"> </w:t>
      </w:r>
      <w:r>
        <w:rPr>
          <w:color w:val="231F20"/>
        </w:rPr>
        <w:t>pursuing</w:t>
      </w:r>
      <w:r>
        <w:rPr>
          <w:color w:val="231F20"/>
          <w:spacing w:val="-13"/>
        </w:rPr>
        <w:t xml:space="preserve"> </w:t>
      </w:r>
      <w:r>
        <w:rPr>
          <w:color w:val="231F20"/>
        </w:rPr>
        <w:t>her</w:t>
      </w:r>
      <w:r>
        <w:rPr>
          <w:color w:val="231F20"/>
          <w:spacing w:val="-14"/>
        </w:rPr>
        <w:t xml:space="preserve"> </w:t>
      </w:r>
      <w:r>
        <w:rPr>
          <w:color w:val="231F20"/>
        </w:rPr>
        <w:t>career.</w:t>
      </w:r>
      <w:r>
        <w:rPr>
          <w:color w:val="231F20"/>
          <w:spacing w:val="-14"/>
        </w:rPr>
        <w:t xml:space="preserve"> </w:t>
      </w:r>
      <w:r>
        <w:rPr>
          <w:color w:val="231F20"/>
        </w:rPr>
        <w:t>Over</w:t>
      </w:r>
      <w:r>
        <w:rPr>
          <w:color w:val="231F20"/>
          <w:spacing w:val="-14"/>
        </w:rPr>
        <w:t xml:space="preserve"> </w:t>
      </w:r>
      <w:r>
        <w:rPr>
          <w:color w:val="231F20"/>
        </w:rPr>
        <w:t>the</w:t>
      </w:r>
      <w:r>
        <w:rPr>
          <w:color w:val="231F20"/>
          <w:spacing w:val="-14"/>
        </w:rPr>
        <w:t xml:space="preserve"> </w:t>
      </w:r>
      <w:r>
        <w:rPr>
          <w:color w:val="231F20"/>
        </w:rPr>
        <w:t>course</w:t>
      </w:r>
      <w:r>
        <w:rPr>
          <w:color w:val="231F20"/>
          <w:spacing w:val="-14"/>
        </w:rPr>
        <w:t xml:space="preserve"> </w:t>
      </w:r>
      <w:r>
        <w:rPr>
          <w:color w:val="231F20"/>
        </w:rPr>
        <w:t>of</w:t>
      </w:r>
      <w:r>
        <w:rPr>
          <w:color w:val="231F20"/>
          <w:spacing w:val="-14"/>
        </w:rPr>
        <w:t xml:space="preserve"> </w:t>
      </w:r>
      <w:r>
        <w:rPr>
          <w:color w:val="231F20"/>
        </w:rPr>
        <w:t>their</w:t>
      </w:r>
      <w:r>
        <w:rPr>
          <w:color w:val="231F20"/>
          <w:spacing w:val="-14"/>
        </w:rPr>
        <w:t xml:space="preserve"> </w:t>
      </w:r>
      <w:r>
        <w:rPr>
          <w:color w:val="231F20"/>
        </w:rPr>
        <w:t>long</w:t>
      </w:r>
      <w:r>
        <w:rPr>
          <w:color w:val="231F20"/>
          <w:spacing w:val="-14"/>
        </w:rPr>
        <w:t xml:space="preserve"> </w:t>
      </w:r>
      <w:r>
        <w:rPr>
          <w:color w:val="231F20"/>
        </w:rPr>
        <w:t>(and</w:t>
      </w:r>
      <w:r>
        <w:rPr>
          <w:color w:val="231F20"/>
          <w:spacing w:val="-14"/>
        </w:rPr>
        <w:t xml:space="preserve"> </w:t>
      </w:r>
      <w:r>
        <w:rPr>
          <w:color w:val="231F20"/>
        </w:rPr>
        <w:t>what</w:t>
      </w:r>
      <w:r>
        <w:rPr>
          <w:color w:val="231F20"/>
          <w:spacing w:val="-14"/>
        </w:rPr>
        <w:t xml:space="preserve"> </w:t>
      </w:r>
      <w:r>
        <w:rPr>
          <w:color w:val="231F20"/>
        </w:rPr>
        <w:t>is</w:t>
      </w:r>
      <w:r>
        <w:rPr>
          <w:color w:val="231F20"/>
          <w:spacing w:val="-14"/>
        </w:rPr>
        <w:t xml:space="preserve"> </w:t>
      </w:r>
      <w:r>
        <w:rPr>
          <w:color w:val="231F20"/>
        </w:rPr>
        <w:t>believed</w:t>
      </w:r>
      <w:r>
        <w:rPr>
          <w:color w:val="231F20"/>
          <w:spacing w:val="-9"/>
        </w:rPr>
        <w:t xml:space="preserve"> </w:t>
      </w:r>
      <w:r>
        <w:rPr>
          <w:color w:val="231F20"/>
        </w:rPr>
        <w:t>to</w:t>
      </w:r>
      <w:r>
        <w:rPr>
          <w:color w:val="231F20"/>
          <w:spacing w:val="-9"/>
        </w:rPr>
        <w:t xml:space="preserve"> </w:t>
      </w:r>
      <w:r>
        <w:rPr>
          <w:color w:val="231F20"/>
        </w:rPr>
        <w:t>be</w:t>
      </w:r>
      <w:r>
        <w:rPr>
          <w:color w:val="231F20"/>
          <w:spacing w:val="-9"/>
        </w:rPr>
        <w:t xml:space="preserve"> </w:t>
      </w:r>
      <w:r>
        <w:rPr>
          <w:color w:val="231F20"/>
        </w:rPr>
        <w:t>happy)</w:t>
      </w:r>
      <w:r>
        <w:rPr>
          <w:color w:val="231F20"/>
          <w:spacing w:val="-8"/>
        </w:rPr>
        <w:t xml:space="preserve"> </w:t>
      </w:r>
      <w:r>
        <w:rPr>
          <w:color w:val="231F20"/>
        </w:rPr>
        <w:t>marriage,</w:t>
      </w:r>
      <w:r>
        <w:rPr>
          <w:color w:val="231F20"/>
          <w:spacing w:val="-9"/>
        </w:rPr>
        <w:t xml:space="preserve"> </w:t>
      </w:r>
      <w:r>
        <w:rPr>
          <w:color w:val="231F20"/>
        </w:rPr>
        <w:t>while</w:t>
      </w:r>
      <w:r>
        <w:rPr>
          <w:color w:val="231F20"/>
          <w:spacing w:val="-9"/>
        </w:rPr>
        <w:t xml:space="preserve"> </w:t>
      </w:r>
      <w:r>
        <w:rPr>
          <w:color w:val="231F20"/>
        </w:rPr>
        <w:t>also</w:t>
      </w:r>
      <w:r>
        <w:rPr>
          <w:color w:val="231F20"/>
          <w:spacing w:val="-9"/>
        </w:rPr>
        <w:t xml:space="preserve"> </w:t>
      </w:r>
      <w:r>
        <w:rPr>
          <w:color w:val="231F20"/>
        </w:rPr>
        <w:t>bearing</w:t>
      </w:r>
      <w:r>
        <w:rPr>
          <w:color w:val="231F20"/>
          <w:spacing w:val="-8"/>
        </w:rPr>
        <w:t xml:space="preserve"> </w:t>
      </w:r>
      <w:r>
        <w:rPr>
          <w:color w:val="231F20"/>
        </w:rPr>
        <w:t>thirteen</w:t>
      </w:r>
      <w:r>
        <w:rPr>
          <w:color w:val="231F20"/>
          <w:spacing w:val="-9"/>
        </w:rPr>
        <w:t xml:space="preserve"> </w:t>
      </w:r>
      <w:r>
        <w:rPr>
          <w:color w:val="231F20"/>
        </w:rPr>
        <w:t>children</w:t>
      </w:r>
      <w:r>
        <w:rPr>
          <w:color w:val="231F20"/>
          <w:spacing w:val="-9"/>
        </w:rPr>
        <w:t xml:space="preserve"> </w:t>
      </w:r>
      <w:r>
        <w:rPr>
          <w:color w:val="231F20"/>
        </w:rPr>
        <w:t>and</w:t>
      </w:r>
      <w:r>
        <w:rPr>
          <w:color w:val="231F20"/>
          <w:spacing w:val="-9"/>
        </w:rPr>
        <w:t xml:space="preserve"> </w:t>
      </w:r>
      <w:r>
        <w:rPr>
          <w:color w:val="231F20"/>
        </w:rPr>
        <w:t>raising</w:t>
      </w:r>
      <w:r>
        <w:rPr>
          <w:color w:val="231F20"/>
          <w:spacing w:val="-8"/>
        </w:rPr>
        <w:t xml:space="preserve"> </w:t>
      </w:r>
      <w:r>
        <w:rPr>
          <w:color w:val="231F20"/>
        </w:rPr>
        <w:t>seven</w:t>
      </w:r>
      <w:r>
        <w:rPr>
          <w:color w:val="231F20"/>
          <w:spacing w:val="-9"/>
        </w:rPr>
        <w:t xml:space="preserve"> </w:t>
      </w:r>
      <w:r>
        <w:rPr>
          <w:color w:val="231F20"/>
        </w:rPr>
        <w:t>to</w:t>
      </w:r>
      <w:r>
        <w:rPr>
          <w:color w:val="231F20"/>
          <w:spacing w:val="-9"/>
        </w:rPr>
        <w:t xml:space="preserve"> </w:t>
      </w:r>
      <w:r>
        <w:rPr>
          <w:color w:val="231F20"/>
        </w:rPr>
        <w:t>adulthood, Spencer remained the breadwinner of the</w:t>
      </w:r>
      <w:r>
        <w:rPr>
          <w:color w:val="231F20"/>
          <w:spacing w:val="-22"/>
        </w:rPr>
        <w:t xml:space="preserve"> </w:t>
      </w:r>
      <w:r>
        <w:rPr>
          <w:color w:val="231F20"/>
        </w:rPr>
        <w:t>family.</w:t>
      </w:r>
    </w:p>
    <w:p w14:paraId="7C66AD35" w14:textId="77777777" w:rsidR="003A111E" w:rsidRDefault="003A111E" w:rsidP="002D54E1">
      <w:pPr>
        <w:pStyle w:val="Body"/>
      </w:pPr>
      <w:r>
        <w:t>By</w:t>
      </w:r>
      <w:r>
        <w:rPr>
          <w:spacing w:val="-12"/>
        </w:rPr>
        <w:t xml:space="preserve"> </w:t>
      </w:r>
      <w:r>
        <w:t>the</w:t>
      </w:r>
      <w:r>
        <w:rPr>
          <w:spacing w:val="-12"/>
        </w:rPr>
        <w:t xml:space="preserve"> </w:t>
      </w:r>
      <w:r>
        <w:t>middle</w:t>
      </w:r>
      <w:r>
        <w:rPr>
          <w:spacing w:val="-12"/>
        </w:rPr>
        <w:t xml:space="preserve"> </w:t>
      </w:r>
      <w:r>
        <w:t>of</w:t>
      </w:r>
      <w:r>
        <w:rPr>
          <w:spacing w:val="-12"/>
        </w:rPr>
        <w:t xml:space="preserve"> </w:t>
      </w:r>
      <w:r>
        <w:t>the</w:t>
      </w:r>
      <w:r>
        <w:rPr>
          <w:spacing w:val="-11"/>
        </w:rPr>
        <w:t xml:space="preserve"> </w:t>
      </w:r>
      <w:r>
        <w:t>nineteenth</w:t>
      </w:r>
      <w:r>
        <w:rPr>
          <w:spacing w:val="-12"/>
        </w:rPr>
        <w:t xml:space="preserve"> </w:t>
      </w:r>
      <w:r>
        <w:t>century,</w:t>
      </w:r>
      <w:r>
        <w:rPr>
          <w:spacing w:val="-12"/>
        </w:rPr>
        <w:t xml:space="preserve"> </w:t>
      </w:r>
      <w:r>
        <w:t>a</w:t>
      </w:r>
      <w:r>
        <w:rPr>
          <w:spacing w:val="-12"/>
        </w:rPr>
        <w:t xml:space="preserve"> </w:t>
      </w:r>
      <w:r>
        <w:t>number</w:t>
      </w:r>
      <w:r>
        <w:rPr>
          <w:spacing w:val="-11"/>
        </w:rPr>
        <w:t xml:space="preserve"> </w:t>
      </w:r>
      <w:r>
        <w:t>of</w:t>
      </w:r>
      <w:r>
        <w:rPr>
          <w:spacing w:val="-12"/>
        </w:rPr>
        <w:t xml:space="preserve"> </w:t>
      </w:r>
      <w:r>
        <w:t>changes</w:t>
      </w:r>
      <w:r>
        <w:rPr>
          <w:spacing w:val="-12"/>
        </w:rPr>
        <w:t xml:space="preserve"> </w:t>
      </w:r>
      <w:r>
        <w:t>had</w:t>
      </w:r>
      <w:r>
        <w:rPr>
          <w:spacing w:val="-12"/>
        </w:rPr>
        <w:t xml:space="preserve"> </w:t>
      </w:r>
      <w:r>
        <w:t>been</w:t>
      </w:r>
      <w:r>
        <w:rPr>
          <w:spacing w:val="-12"/>
        </w:rPr>
        <w:t xml:space="preserve"> </w:t>
      </w:r>
      <w:r>
        <w:t>introduced</w:t>
      </w:r>
      <w:r>
        <w:rPr>
          <w:spacing w:val="-11"/>
        </w:rPr>
        <w:t xml:space="preserve"> </w:t>
      </w:r>
      <w:r>
        <w:t>into</w:t>
      </w:r>
      <w:r>
        <w:rPr>
          <w:spacing w:val="-12"/>
        </w:rPr>
        <w:t xml:space="preserve"> </w:t>
      </w:r>
      <w:r>
        <w:t>American</w:t>
      </w:r>
      <w:r>
        <w:rPr>
          <w:spacing w:val="-6"/>
        </w:rPr>
        <w:t xml:space="preserve"> </w:t>
      </w:r>
      <w:r>
        <w:t>industry</w:t>
      </w:r>
      <w:r>
        <w:rPr>
          <w:spacing w:val="-5"/>
        </w:rPr>
        <w:t xml:space="preserve"> </w:t>
      </w:r>
      <w:r>
        <w:t>and</w:t>
      </w:r>
      <w:r>
        <w:rPr>
          <w:spacing w:val="-5"/>
        </w:rPr>
        <w:t xml:space="preserve"> </w:t>
      </w:r>
      <w:r>
        <w:t>commerce</w:t>
      </w:r>
      <w:r>
        <w:rPr>
          <w:spacing w:val="-5"/>
        </w:rPr>
        <w:t xml:space="preserve"> </w:t>
      </w:r>
      <w:r>
        <w:t>that</w:t>
      </w:r>
      <w:r>
        <w:rPr>
          <w:spacing w:val="-5"/>
        </w:rPr>
        <w:t xml:space="preserve"> </w:t>
      </w:r>
      <w:r>
        <w:t>had</w:t>
      </w:r>
      <w:r>
        <w:rPr>
          <w:spacing w:val="-5"/>
        </w:rPr>
        <w:t xml:space="preserve"> </w:t>
      </w:r>
      <w:r>
        <w:t>far-reaching</w:t>
      </w:r>
      <w:r>
        <w:rPr>
          <w:spacing w:val="-6"/>
        </w:rPr>
        <w:t xml:space="preserve"> </w:t>
      </w:r>
      <w:r>
        <w:t>effects</w:t>
      </w:r>
      <w:r>
        <w:rPr>
          <w:spacing w:val="-5"/>
        </w:rPr>
        <w:t xml:space="preserve"> </w:t>
      </w:r>
      <w:r>
        <w:t>on</w:t>
      </w:r>
      <w:r>
        <w:rPr>
          <w:spacing w:val="-5"/>
        </w:rPr>
        <w:t xml:space="preserve"> </w:t>
      </w:r>
      <w:r>
        <w:t>the</w:t>
      </w:r>
      <w:r>
        <w:rPr>
          <w:spacing w:val="-5"/>
        </w:rPr>
        <w:t xml:space="preserve"> </w:t>
      </w:r>
      <w:r>
        <w:t>roles</w:t>
      </w:r>
      <w:r>
        <w:rPr>
          <w:spacing w:val="-5"/>
        </w:rPr>
        <w:t xml:space="preserve"> </w:t>
      </w:r>
      <w:r>
        <w:t>women,</w:t>
      </w:r>
      <w:r>
        <w:rPr>
          <w:spacing w:val="-6"/>
        </w:rPr>
        <w:t xml:space="preserve"> </w:t>
      </w:r>
      <w:r>
        <w:t>men,</w:t>
      </w:r>
      <w:r>
        <w:rPr>
          <w:spacing w:val="-5"/>
        </w:rPr>
        <w:t xml:space="preserve"> </w:t>
      </w:r>
      <w:r>
        <w:t>and</w:t>
      </w:r>
      <w:r>
        <w:rPr>
          <w:spacing w:val="-5"/>
        </w:rPr>
        <w:t xml:space="preserve"> </w:t>
      </w:r>
      <w:r>
        <w:t>children played</w:t>
      </w:r>
      <w:r>
        <w:rPr>
          <w:spacing w:val="-5"/>
        </w:rPr>
        <w:t xml:space="preserve"> </w:t>
      </w:r>
      <w:r>
        <w:t>in</w:t>
      </w:r>
      <w:r>
        <w:rPr>
          <w:spacing w:val="-5"/>
        </w:rPr>
        <w:t xml:space="preserve"> </w:t>
      </w:r>
      <w:r>
        <w:t>the</w:t>
      </w:r>
      <w:r>
        <w:rPr>
          <w:spacing w:val="-5"/>
        </w:rPr>
        <w:t xml:space="preserve"> </w:t>
      </w:r>
      <w:r>
        <w:t>home</w:t>
      </w:r>
      <w:r>
        <w:rPr>
          <w:spacing w:val="-5"/>
        </w:rPr>
        <w:t xml:space="preserve"> </w:t>
      </w:r>
      <w:r>
        <w:t>and</w:t>
      </w:r>
      <w:r>
        <w:rPr>
          <w:spacing w:val="-5"/>
        </w:rPr>
        <w:t xml:space="preserve"> </w:t>
      </w:r>
      <w:r>
        <w:t>in</w:t>
      </w:r>
      <w:r>
        <w:rPr>
          <w:spacing w:val="-5"/>
        </w:rPr>
        <w:t xml:space="preserve"> </w:t>
      </w:r>
      <w:r>
        <w:t>the</w:t>
      </w:r>
      <w:r>
        <w:rPr>
          <w:spacing w:val="-4"/>
        </w:rPr>
        <w:t xml:space="preserve"> </w:t>
      </w:r>
      <w:r>
        <w:t>labor</w:t>
      </w:r>
      <w:r>
        <w:rPr>
          <w:spacing w:val="-5"/>
        </w:rPr>
        <w:t xml:space="preserve"> </w:t>
      </w:r>
      <w:r>
        <w:t>force.</w:t>
      </w:r>
      <w:r>
        <w:rPr>
          <w:spacing w:val="-5"/>
        </w:rPr>
        <w:t xml:space="preserve"> </w:t>
      </w:r>
      <w:r>
        <w:t>The</w:t>
      </w:r>
      <w:r>
        <w:rPr>
          <w:spacing w:val="-5"/>
        </w:rPr>
        <w:t xml:space="preserve"> </w:t>
      </w:r>
      <w:r>
        <w:t>advent</w:t>
      </w:r>
      <w:r>
        <w:rPr>
          <w:spacing w:val="-5"/>
        </w:rPr>
        <w:t xml:space="preserve"> </w:t>
      </w:r>
      <w:r>
        <w:t>of</w:t>
      </w:r>
      <w:r>
        <w:rPr>
          <w:spacing w:val="-5"/>
        </w:rPr>
        <w:t xml:space="preserve"> </w:t>
      </w:r>
      <w:r>
        <w:t>new</w:t>
      </w:r>
      <w:r>
        <w:rPr>
          <w:spacing w:val="-4"/>
        </w:rPr>
        <w:t xml:space="preserve"> </w:t>
      </w:r>
      <w:r>
        <w:t>machinery</w:t>
      </w:r>
      <w:r>
        <w:rPr>
          <w:spacing w:val="-5"/>
        </w:rPr>
        <w:t xml:space="preserve"> </w:t>
      </w:r>
      <w:r>
        <w:t>and</w:t>
      </w:r>
      <w:r>
        <w:rPr>
          <w:spacing w:val="-5"/>
        </w:rPr>
        <w:t xml:space="preserve"> </w:t>
      </w:r>
      <w:r>
        <w:t>production</w:t>
      </w:r>
      <w:r>
        <w:rPr>
          <w:spacing w:val="-5"/>
        </w:rPr>
        <w:t xml:space="preserve"> </w:t>
      </w:r>
      <w:r>
        <w:t>methods in the textile industry, for example, generated a need for mill workers that in turn fostered the growth and spread of urban centers. At the same time, both those who owned and managed the mill</w:t>
      </w:r>
      <w:r>
        <w:rPr>
          <w:spacing w:val="-10"/>
        </w:rPr>
        <w:t xml:space="preserve"> </w:t>
      </w:r>
      <w:r>
        <w:t>factories</w:t>
      </w:r>
      <w:r>
        <w:rPr>
          <w:spacing w:val="-10"/>
        </w:rPr>
        <w:t xml:space="preserve"> </w:t>
      </w:r>
      <w:r>
        <w:t>as</w:t>
      </w:r>
      <w:r>
        <w:rPr>
          <w:spacing w:val="-10"/>
        </w:rPr>
        <w:t xml:space="preserve"> </w:t>
      </w:r>
      <w:r>
        <w:t>well</w:t>
      </w:r>
      <w:r>
        <w:rPr>
          <w:spacing w:val="-10"/>
        </w:rPr>
        <w:t xml:space="preserve"> </w:t>
      </w:r>
      <w:r>
        <w:t>as</w:t>
      </w:r>
      <w:r>
        <w:rPr>
          <w:spacing w:val="-10"/>
        </w:rPr>
        <w:t xml:space="preserve"> </w:t>
      </w:r>
      <w:r>
        <w:t>those</w:t>
      </w:r>
      <w:r>
        <w:rPr>
          <w:spacing w:val="-10"/>
        </w:rPr>
        <w:t xml:space="preserve"> </w:t>
      </w:r>
      <w:r>
        <w:t>who</w:t>
      </w:r>
      <w:r>
        <w:rPr>
          <w:spacing w:val="-10"/>
        </w:rPr>
        <w:t xml:space="preserve"> </w:t>
      </w:r>
      <w:r>
        <w:t>worked</w:t>
      </w:r>
      <w:r>
        <w:rPr>
          <w:spacing w:val="-10"/>
        </w:rPr>
        <w:t xml:space="preserve"> </w:t>
      </w:r>
      <w:r>
        <w:t>in</w:t>
      </w:r>
      <w:r>
        <w:rPr>
          <w:spacing w:val="-9"/>
        </w:rPr>
        <w:t xml:space="preserve"> </w:t>
      </w:r>
      <w:r>
        <w:t>them</w:t>
      </w:r>
      <w:r>
        <w:rPr>
          <w:spacing w:val="-10"/>
        </w:rPr>
        <w:t xml:space="preserve"> </w:t>
      </w:r>
      <w:r>
        <w:t>became</w:t>
      </w:r>
      <w:r>
        <w:rPr>
          <w:spacing w:val="-10"/>
        </w:rPr>
        <w:t xml:space="preserve"> </w:t>
      </w:r>
      <w:r>
        <w:t>part</w:t>
      </w:r>
      <w:r>
        <w:rPr>
          <w:spacing w:val="-10"/>
        </w:rPr>
        <w:t xml:space="preserve"> </w:t>
      </w:r>
      <w:r>
        <w:t>of</w:t>
      </w:r>
      <w:r>
        <w:rPr>
          <w:spacing w:val="-10"/>
        </w:rPr>
        <w:t xml:space="preserve"> </w:t>
      </w:r>
      <w:r>
        <w:t>a</w:t>
      </w:r>
      <w:r>
        <w:rPr>
          <w:spacing w:val="-10"/>
        </w:rPr>
        <w:t xml:space="preserve"> </w:t>
      </w:r>
      <w:r>
        <w:t>wage-based</w:t>
      </w:r>
      <w:r>
        <w:rPr>
          <w:spacing w:val="-10"/>
        </w:rPr>
        <w:t xml:space="preserve"> </w:t>
      </w:r>
      <w:r>
        <w:t>economy,</w:t>
      </w:r>
      <w:r>
        <w:rPr>
          <w:spacing w:val="-10"/>
        </w:rPr>
        <w:t xml:space="preserve"> </w:t>
      </w:r>
      <w:r>
        <w:t>and</w:t>
      </w:r>
      <w:r>
        <w:rPr>
          <w:spacing w:val="-9"/>
        </w:rPr>
        <w:t xml:space="preserve"> </w:t>
      </w:r>
      <w:r>
        <w:t xml:space="preserve">the demand for goods and services to support them rose accordingly. In New </w:t>
      </w:r>
      <w:r>
        <w:lastRenderedPageBreak/>
        <w:t>England, the majority of the mill workers were young women who had been recruited from rural areas; the wages they earned were often saved in anticipation of marriage or to supplement their family’s income. But critics</w:t>
      </w:r>
      <w:r>
        <w:rPr>
          <w:spacing w:val="-8"/>
        </w:rPr>
        <w:t xml:space="preserve"> </w:t>
      </w:r>
      <w:r>
        <w:t>feared</w:t>
      </w:r>
      <w:r>
        <w:rPr>
          <w:spacing w:val="-8"/>
        </w:rPr>
        <w:t xml:space="preserve"> </w:t>
      </w:r>
      <w:r>
        <w:t>the</w:t>
      </w:r>
      <w:r>
        <w:rPr>
          <w:spacing w:val="-8"/>
        </w:rPr>
        <w:t xml:space="preserve"> </w:t>
      </w:r>
      <w:r>
        <w:t>economic</w:t>
      </w:r>
      <w:r>
        <w:rPr>
          <w:spacing w:val="-7"/>
        </w:rPr>
        <w:t xml:space="preserve"> </w:t>
      </w:r>
      <w:r>
        <w:t>and</w:t>
      </w:r>
      <w:r>
        <w:rPr>
          <w:spacing w:val="-8"/>
        </w:rPr>
        <w:t xml:space="preserve"> </w:t>
      </w:r>
      <w:r>
        <w:t>social</w:t>
      </w:r>
      <w:r>
        <w:rPr>
          <w:spacing w:val="-8"/>
        </w:rPr>
        <w:t xml:space="preserve"> </w:t>
      </w:r>
      <w:r>
        <w:t>independence</w:t>
      </w:r>
      <w:r>
        <w:rPr>
          <w:spacing w:val="-6"/>
        </w:rPr>
        <w:t xml:space="preserve"> </w:t>
      </w:r>
      <w:r>
        <w:t>these</w:t>
      </w:r>
      <w:r>
        <w:rPr>
          <w:spacing w:val="-8"/>
        </w:rPr>
        <w:t xml:space="preserve"> </w:t>
      </w:r>
      <w:r>
        <w:t>young</w:t>
      </w:r>
      <w:r>
        <w:rPr>
          <w:spacing w:val="-8"/>
        </w:rPr>
        <w:t xml:space="preserve"> </w:t>
      </w:r>
      <w:r>
        <w:t>women</w:t>
      </w:r>
      <w:r>
        <w:rPr>
          <w:spacing w:val="-8"/>
        </w:rPr>
        <w:t xml:space="preserve"> </w:t>
      </w:r>
      <w:r>
        <w:t>gained</w:t>
      </w:r>
      <w:r>
        <w:rPr>
          <w:spacing w:val="-7"/>
        </w:rPr>
        <w:t xml:space="preserve"> </w:t>
      </w:r>
      <w:r>
        <w:t>would</w:t>
      </w:r>
      <w:r>
        <w:rPr>
          <w:spacing w:val="-8"/>
        </w:rPr>
        <w:t xml:space="preserve"> </w:t>
      </w:r>
      <w:r>
        <w:t>turn</w:t>
      </w:r>
      <w:r>
        <w:rPr>
          <w:spacing w:val="-8"/>
        </w:rPr>
        <w:t xml:space="preserve"> </w:t>
      </w:r>
      <w:r>
        <w:t>them against the often hard and isolated farm lives they left behind, and indeed many chose not to return. The greatest apprehension, however, was these women would turn away from their rightful place in the private sphere of</w:t>
      </w:r>
      <w:r>
        <w:rPr>
          <w:spacing w:val="-8"/>
        </w:rPr>
        <w:t xml:space="preserve"> </w:t>
      </w:r>
      <w:r>
        <w:t>home.</w:t>
      </w:r>
    </w:p>
    <w:p w14:paraId="7C66AD36" w14:textId="77777777" w:rsidR="003A111E" w:rsidRDefault="003A111E" w:rsidP="002D54E1">
      <w:pPr>
        <w:pStyle w:val="Body"/>
      </w:pPr>
      <w:r>
        <w:t>The growing industrialism of American society impacted men and their roles within and outside the home, as well. Men primarily worked in the public sphere, that is, outside the home in areas such as manufacturing, business, or commerce. Their roles were in sharp contrast to the domestic</w:t>
      </w:r>
      <w:r>
        <w:rPr>
          <w:spacing w:val="-14"/>
        </w:rPr>
        <w:t xml:space="preserve"> </w:t>
      </w:r>
      <w:r>
        <w:t>duties</w:t>
      </w:r>
      <w:r>
        <w:rPr>
          <w:spacing w:val="-14"/>
        </w:rPr>
        <w:t xml:space="preserve"> </w:t>
      </w:r>
      <w:r>
        <w:t>and</w:t>
      </w:r>
      <w:r>
        <w:rPr>
          <w:spacing w:val="-14"/>
        </w:rPr>
        <w:t xml:space="preserve"> </w:t>
      </w:r>
      <w:r>
        <w:t>roles</w:t>
      </w:r>
      <w:r>
        <w:rPr>
          <w:spacing w:val="-13"/>
        </w:rPr>
        <w:t xml:space="preserve"> </w:t>
      </w:r>
      <w:r>
        <w:t>of</w:t>
      </w:r>
      <w:r>
        <w:rPr>
          <w:spacing w:val="-14"/>
        </w:rPr>
        <w:t xml:space="preserve"> </w:t>
      </w:r>
      <w:r>
        <w:t>wife</w:t>
      </w:r>
      <w:r>
        <w:rPr>
          <w:spacing w:val="-13"/>
        </w:rPr>
        <w:t xml:space="preserve"> </w:t>
      </w:r>
      <w:r>
        <w:t>and</w:t>
      </w:r>
      <w:r>
        <w:rPr>
          <w:spacing w:val="-14"/>
        </w:rPr>
        <w:t xml:space="preserve"> </w:t>
      </w:r>
      <w:r>
        <w:t>mother</w:t>
      </w:r>
      <w:r>
        <w:rPr>
          <w:spacing w:val="-14"/>
        </w:rPr>
        <w:t xml:space="preserve"> </w:t>
      </w:r>
      <w:r>
        <w:t>played</w:t>
      </w:r>
      <w:r>
        <w:rPr>
          <w:spacing w:val="-14"/>
        </w:rPr>
        <w:t xml:space="preserve"> </w:t>
      </w:r>
      <w:r>
        <w:t>by</w:t>
      </w:r>
      <w:r>
        <w:rPr>
          <w:spacing w:val="-14"/>
        </w:rPr>
        <w:t xml:space="preserve"> </w:t>
      </w:r>
      <w:r>
        <w:t>women.</w:t>
      </w:r>
      <w:r>
        <w:rPr>
          <w:spacing w:val="-13"/>
        </w:rPr>
        <w:t xml:space="preserve"> </w:t>
      </w:r>
      <w:r>
        <w:t>This</w:t>
      </w:r>
      <w:r>
        <w:rPr>
          <w:spacing w:val="-14"/>
        </w:rPr>
        <w:t xml:space="preserve"> </w:t>
      </w:r>
      <w:r>
        <w:t>separation</w:t>
      </w:r>
      <w:r>
        <w:rPr>
          <w:spacing w:val="-14"/>
        </w:rPr>
        <w:t xml:space="preserve"> </w:t>
      </w:r>
      <w:r>
        <w:t>of</w:t>
      </w:r>
      <w:r>
        <w:rPr>
          <w:spacing w:val="-14"/>
        </w:rPr>
        <w:t xml:space="preserve"> </w:t>
      </w:r>
      <w:r>
        <w:t>obligations</w:t>
      </w:r>
      <w:r>
        <w:rPr>
          <w:spacing w:val="-14"/>
        </w:rPr>
        <w:t xml:space="preserve"> </w:t>
      </w:r>
      <w:r>
        <w:t>and expectations led to rigid gender roles in which both women and men were contained. The roles confined the woman to the protective environment of home, while the man sheltered her as he faced the harsh demands</w:t>
      </w:r>
      <w:r>
        <w:rPr>
          <w:spacing w:val="-5"/>
        </w:rPr>
        <w:t xml:space="preserve"> </w:t>
      </w:r>
      <w:r>
        <w:t>outside.</w:t>
      </w:r>
    </w:p>
    <w:p w14:paraId="7C66AD37" w14:textId="77777777" w:rsidR="003A111E" w:rsidRDefault="003A111E" w:rsidP="002D54E1">
      <w:pPr>
        <w:pStyle w:val="Body"/>
      </w:pPr>
      <w:r>
        <w:t>In Spencer’s painting, the woman represents the feminine ideal of a nurturing and content mother. But rather than showing a father who holds himself apart from the womanly, domestic sphere—as was far more common at the time—Spencer depicts the man in an equally caring and warm role. An oval is formed by the mother’s bent head and arm which extends from her hand supporting the baby’s head through the baby’s upraised arm to the father’s bent arm, his bowed head,</w:t>
      </w:r>
      <w:r>
        <w:rPr>
          <w:spacing w:val="-13"/>
        </w:rPr>
        <w:t xml:space="preserve"> </w:t>
      </w:r>
      <w:r>
        <w:t>and</w:t>
      </w:r>
      <w:r>
        <w:rPr>
          <w:spacing w:val="-13"/>
        </w:rPr>
        <w:t xml:space="preserve"> </w:t>
      </w:r>
      <w:r>
        <w:t>his</w:t>
      </w:r>
      <w:r>
        <w:rPr>
          <w:spacing w:val="-13"/>
        </w:rPr>
        <w:t xml:space="preserve"> </w:t>
      </w:r>
      <w:r>
        <w:t>left</w:t>
      </w:r>
      <w:r>
        <w:rPr>
          <w:spacing w:val="-12"/>
        </w:rPr>
        <w:t xml:space="preserve"> </w:t>
      </w:r>
      <w:r>
        <w:t>arm</w:t>
      </w:r>
      <w:r>
        <w:rPr>
          <w:spacing w:val="-13"/>
        </w:rPr>
        <w:t xml:space="preserve"> </w:t>
      </w:r>
      <w:r>
        <w:t>resting</w:t>
      </w:r>
      <w:r>
        <w:rPr>
          <w:spacing w:val="-12"/>
        </w:rPr>
        <w:t xml:space="preserve"> </w:t>
      </w:r>
      <w:r>
        <w:t>on</w:t>
      </w:r>
      <w:r>
        <w:rPr>
          <w:spacing w:val="-13"/>
        </w:rPr>
        <w:t xml:space="preserve"> </w:t>
      </w:r>
      <w:r>
        <w:t>the</w:t>
      </w:r>
      <w:r>
        <w:rPr>
          <w:spacing w:val="-12"/>
        </w:rPr>
        <w:t xml:space="preserve"> </w:t>
      </w:r>
      <w:r>
        <w:t>back</w:t>
      </w:r>
      <w:r>
        <w:rPr>
          <w:spacing w:val="-13"/>
        </w:rPr>
        <w:t xml:space="preserve"> </w:t>
      </w:r>
      <w:r>
        <w:t>of</w:t>
      </w:r>
      <w:r>
        <w:rPr>
          <w:spacing w:val="-13"/>
        </w:rPr>
        <w:t xml:space="preserve"> </w:t>
      </w:r>
      <w:r>
        <w:t>the</w:t>
      </w:r>
      <w:r>
        <w:rPr>
          <w:spacing w:val="-13"/>
        </w:rPr>
        <w:t xml:space="preserve"> </w:t>
      </w:r>
      <w:r>
        <w:t>mother’s</w:t>
      </w:r>
      <w:r>
        <w:rPr>
          <w:spacing w:val="-12"/>
        </w:rPr>
        <w:t xml:space="preserve"> </w:t>
      </w:r>
      <w:r>
        <w:t>chair.</w:t>
      </w:r>
      <w:r>
        <w:rPr>
          <w:spacing w:val="-13"/>
        </w:rPr>
        <w:t xml:space="preserve"> </w:t>
      </w:r>
      <w:r>
        <w:t>At</w:t>
      </w:r>
      <w:r>
        <w:rPr>
          <w:spacing w:val="-13"/>
        </w:rPr>
        <w:t xml:space="preserve"> </w:t>
      </w:r>
      <w:r>
        <w:t>odds</w:t>
      </w:r>
      <w:r>
        <w:rPr>
          <w:spacing w:val="-13"/>
        </w:rPr>
        <w:t xml:space="preserve"> </w:t>
      </w:r>
      <w:r>
        <w:t>with</w:t>
      </w:r>
      <w:r>
        <w:rPr>
          <w:spacing w:val="-12"/>
        </w:rPr>
        <w:t xml:space="preserve"> </w:t>
      </w:r>
      <w:r>
        <w:t>many</w:t>
      </w:r>
      <w:r>
        <w:rPr>
          <w:spacing w:val="-13"/>
        </w:rPr>
        <w:t xml:space="preserve"> </w:t>
      </w:r>
      <w:r>
        <w:t>at</w:t>
      </w:r>
      <w:r>
        <w:rPr>
          <w:spacing w:val="-13"/>
        </w:rPr>
        <w:t xml:space="preserve"> </w:t>
      </w:r>
      <w:r>
        <w:t>the</w:t>
      </w:r>
      <w:r>
        <w:rPr>
          <w:spacing w:val="-13"/>
        </w:rPr>
        <w:t xml:space="preserve"> </w:t>
      </w:r>
      <w:r>
        <w:t>time</w:t>
      </w:r>
      <w:r>
        <w:rPr>
          <w:spacing w:val="-12"/>
        </w:rPr>
        <w:t xml:space="preserve"> </w:t>
      </w:r>
      <w:r>
        <w:t>who believed</w:t>
      </w:r>
      <w:r>
        <w:rPr>
          <w:spacing w:val="-5"/>
        </w:rPr>
        <w:t xml:space="preserve"> </w:t>
      </w:r>
      <w:r>
        <w:t>men</w:t>
      </w:r>
      <w:r>
        <w:rPr>
          <w:spacing w:val="-3"/>
        </w:rPr>
        <w:t xml:space="preserve"> </w:t>
      </w:r>
      <w:r>
        <w:t>and</w:t>
      </w:r>
      <w:r>
        <w:rPr>
          <w:spacing w:val="-3"/>
        </w:rPr>
        <w:t xml:space="preserve"> </w:t>
      </w:r>
      <w:r>
        <w:t>women</w:t>
      </w:r>
      <w:r>
        <w:rPr>
          <w:spacing w:val="-4"/>
        </w:rPr>
        <w:t xml:space="preserve"> </w:t>
      </w:r>
      <w:r>
        <w:t>existed</w:t>
      </w:r>
      <w:r>
        <w:rPr>
          <w:spacing w:val="-4"/>
        </w:rPr>
        <w:t xml:space="preserve"> </w:t>
      </w:r>
      <w:r>
        <w:t>in</w:t>
      </w:r>
      <w:r>
        <w:rPr>
          <w:spacing w:val="-4"/>
        </w:rPr>
        <w:t xml:space="preserve"> </w:t>
      </w:r>
      <w:r>
        <w:t>separate</w:t>
      </w:r>
      <w:r>
        <w:rPr>
          <w:spacing w:val="-4"/>
        </w:rPr>
        <w:t xml:space="preserve"> </w:t>
      </w:r>
      <w:r>
        <w:t>spheres,</w:t>
      </w:r>
      <w:r>
        <w:rPr>
          <w:spacing w:val="-4"/>
        </w:rPr>
        <w:t xml:space="preserve"> </w:t>
      </w:r>
      <w:r>
        <w:t>Spencer</w:t>
      </w:r>
      <w:r>
        <w:rPr>
          <w:spacing w:val="-4"/>
        </w:rPr>
        <w:t xml:space="preserve"> </w:t>
      </w:r>
      <w:r>
        <w:t>draws</w:t>
      </w:r>
      <w:r>
        <w:rPr>
          <w:spacing w:val="-4"/>
        </w:rPr>
        <w:t xml:space="preserve"> </w:t>
      </w:r>
      <w:r>
        <w:t>the</w:t>
      </w:r>
      <w:r>
        <w:rPr>
          <w:spacing w:val="-4"/>
        </w:rPr>
        <w:t xml:space="preserve"> </w:t>
      </w:r>
      <w:r>
        <w:t>family</w:t>
      </w:r>
      <w:r>
        <w:rPr>
          <w:spacing w:val="-4"/>
        </w:rPr>
        <w:t xml:space="preserve"> </w:t>
      </w:r>
      <w:r>
        <w:t>into</w:t>
      </w:r>
      <w:r>
        <w:rPr>
          <w:spacing w:val="-4"/>
        </w:rPr>
        <w:t xml:space="preserve"> </w:t>
      </w:r>
      <w:r>
        <w:t>one</w:t>
      </w:r>
      <w:r>
        <w:rPr>
          <w:spacing w:val="-4"/>
        </w:rPr>
        <w:t xml:space="preserve"> </w:t>
      </w:r>
      <w:r>
        <w:t>circle.</w:t>
      </w:r>
    </w:p>
    <w:p w14:paraId="7C66AD38" w14:textId="77777777" w:rsidR="003A111E" w:rsidRDefault="003A111E" w:rsidP="002D54E1">
      <w:pPr>
        <w:pStyle w:val="Body"/>
      </w:pPr>
      <w:r>
        <w:t>American</w:t>
      </w:r>
      <w:r>
        <w:rPr>
          <w:spacing w:val="-8"/>
        </w:rPr>
        <w:t xml:space="preserve"> </w:t>
      </w:r>
      <w:r>
        <w:t>industrialism</w:t>
      </w:r>
      <w:r>
        <w:rPr>
          <w:spacing w:val="-8"/>
        </w:rPr>
        <w:t xml:space="preserve"> </w:t>
      </w:r>
      <w:r>
        <w:t>worked</w:t>
      </w:r>
      <w:r>
        <w:rPr>
          <w:spacing w:val="-8"/>
        </w:rPr>
        <w:t xml:space="preserve"> </w:t>
      </w:r>
      <w:r>
        <w:t>hand-in-hand</w:t>
      </w:r>
      <w:r>
        <w:rPr>
          <w:spacing w:val="-8"/>
        </w:rPr>
        <w:t xml:space="preserve"> </w:t>
      </w:r>
      <w:r>
        <w:t>with</w:t>
      </w:r>
      <w:r>
        <w:rPr>
          <w:spacing w:val="-8"/>
        </w:rPr>
        <w:t xml:space="preserve"> </w:t>
      </w:r>
      <w:r>
        <w:t>American</w:t>
      </w:r>
      <w:r>
        <w:rPr>
          <w:spacing w:val="-8"/>
        </w:rPr>
        <w:t xml:space="preserve"> </w:t>
      </w:r>
      <w:r>
        <w:t>ingenuity.</w:t>
      </w:r>
      <w:r>
        <w:rPr>
          <w:spacing w:val="-8"/>
        </w:rPr>
        <w:t xml:space="preserve"> </w:t>
      </w:r>
      <w:r>
        <w:t>Steamboat</w:t>
      </w:r>
      <w:r>
        <w:rPr>
          <w:spacing w:val="-8"/>
        </w:rPr>
        <w:t xml:space="preserve"> </w:t>
      </w:r>
      <w:r>
        <w:t>routes</w:t>
      </w:r>
      <w:r>
        <w:rPr>
          <w:spacing w:val="-8"/>
        </w:rPr>
        <w:t xml:space="preserve"> </w:t>
      </w:r>
      <w:r>
        <w:t>on the Mississippi River and its tributaries substantially contributing to the growth of settlements and</w:t>
      </w:r>
      <w:r>
        <w:rPr>
          <w:spacing w:val="-13"/>
        </w:rPr>
        <w:t xml:space="preserve"> </w:t>
      </w:r>
      <w:r>
        <w:t>cities</w:t>
      </w:r>
      <w:r>
        <w:rPr>
          <w:spacing w:val="-12"/>
        </w:rPr>
        <w:t xml:space="preserve"> </w:t>
      </w:r>
      <w:r>
        <w:t>from</w:t>
      </w:r>
      <w:r>
        <w:rPr>
          <w:spacing w:val="-13"/>
        </w:rPr>
        <w:t xml:space="preserve"> </w:t>
      </w:r>
      <w:r>
        <w:t>New</w:t>
      </w:r>
      <w:r>
        <w:rPr>
          <w:spacing w:val="-12"/>
        </w:rPr>
        <w:t xml:space="preserve"> </w:t>
      </w:r>
      <w:r>
        <w:t>Orleans</w:t>
      </w:r>
      <w:r>
        <w:rPr>
          <w:spacing w:val="-13"/>
        </w:rPr>
        <w:t xml:space="preserve"> </w:t>
      </w:r>
      <w:r>
        <w:t>to</w:t>
      </w:r>
      <w:r>
        <w:rPr>
          <w:spacing w:val="-12"/>
        </w:rPr>
        <w:t xml:space="preserve"> </w:t>
      </w:r>
      <w:r>
        <w:t>Pittsburgh</w:t>
      </w:r>
      <w:r>
        <w:rPr>
          <w:spacing w:val="-11"/>
        </w:rPr>
        <w:t xml:space="preserve"> </w:t>
      </w:r>
      <w:r>
        <w:t>began</w:t>
      </w:r>
      <w:r>
        <w:rPr>
          <w:spacing w:val="-13"/>
        </w:rPr>
        <w:t xml:space="preserve"> </w:t>
      </w:r>
      <w:r>
        <w:t>in</w:t>
      </w:r>
      <w:r>
        <w:rPr>
          <w:spacing w:val="-12"/>
        </w:rPr>
        <w:t xml:space="preserve"> </w:t>
      </w:r>
      <w:r>
        <w:t>1811.</w:t>
      </w:r>
      <w:r>
        <w:rPr>
          <w:spacing w:val="-13"/>
        </w:rPr>
        <w:t xml:space="preserve"> </w:t>
      </w:r>
      <w:r>
        <w:t>The</w:t>
      </w:r>
      <w:r>
        <w:rPr>
          <w:spacing w:val="-12"/>
        </w:rPr>
        <w:t xml:space="preserve"> </w:t>
      </w:r>
      <w:r>
        <w:t>first</w:t>
      </w:r>
      <w:r>
        <w:rPr>
          <w:spacing w:val="-12"/>
        </w:rPr>
        <w:t xml:space="preserve"> </w:t>
      </w:r>
      <w:r>
        <w:t>steamboat</w:t>
      </w:r>
      <w:r>
        <w:rPr>
          <w:spacing w:val="-13"/>
        </w:rPr>
        <w:t xml:space="preserve"> </w:t>
      </w:r>
      <w:r>
        <w:t>to</w:t>
      </w:r>
      <w:r>
        <w:rPr>
          <w:spacing w:val="-12"/>
        </w:rPr>
        <w:t xml:space="preserve"> </w:t>
      </w:r>
      <w:r>
        <w:t>make</w:t>
      </w:r>
      <w:r>
        <w:rPr>
          <w:spacing w:val="-13"/>
        </w:rPr>
        <w:t xml:space="preserve"> </w:t>
      </w:r>
      <w:r>
        <w:t>that</w:t>
      </w:r>
      <w:r>
        <w:rPr>
          <w:spacing w:val="-12"/>
        </w:rPr>
        <w:t xml:space="preserve"> </w:t>
      </w:r>
      <w:r>
        <w:t>run</w:t>
      </w:r>
      <w:r>
        <w:rPr>
          <w:spacing w:val="-12"/>
        </w:rPr>
        <w:t xml:space="preserve"> </w:t>
      </w:r>
      <w:r>
        <w:t>was the</w:t>
      </w:r>
      <w:r>
        <w:rPr>
          <w:spacing w:val="-7"/>
        </w:rPr>
        <w:t xml:space="preserve"> </w:t>
      </w:r>
      <w:r>
        <w:rPr>
          <w:i/>
        </w:rPr>
        <w:t>New</w:t>
      </w:r>
      <w:r>
        <w:rPr>
          <w:i/>
          <w:spacing w:val="-7"/>
        </w:rPr>
        <w:t xml:space="preserve"> </w:t>
      </w:r>
      <w:r>
        <w:rPr>
          <w:i/>
        </w:rPr>
        <w:t>Orleans</w:t>
      </w:r>
      <w:r>
        <w:rPr>
          <w:i/>
          <w:spacing w:val="-6"/>
        </w:rPr>
        <w:t xml:space="preserve"> </w:t>
      </w:r>
      <w:r>
        <w:t>designed</w:t>
      </w:r>
      <w:r>
        <w:rPr>
          <w:spacing w:val="-7"/>
        </w:rPr>
        <w:t xml:space="preserve"> </w:t>
      </w:r>
      <w:r>
        <w:t>by</w:t>
      </w:r>
      <w:r>
        <w:rPr>
          <w:spacing w:val="-7"/>
        </w:rPr>
        <w:t xml:space="preserve"> </w:t>
      </w:r>
      <w:r>
        <w:t>Robert</w:t>
      </w:r>
      <w:r>
        <w:rPr>
          <w:spacing w:val="-6"/>
        </w:rPr>
        <w:t xml:space="preserve"> </w:t>
      </w:r>
      <w:r>
        <w:t>Fulton</w:t>
      </w:r>
      <w:r>
        <w:rPr>
          <w:spacing w:val="-7"/>
        </w:rPr>
        <w:t xml:space="preserve"> </w:t>
      </w:r>
      <w:r>
        <w:t>and</w:t>
      </w:r>
      <w:r>
        <w:rPr>
          <w:spacing w:val="-7"/>
        </w:rPr>
        <w:t xml:space="preserve"> </w:t>
      </w:r>
      <w:r>
        <w:t>Robert</w:t>
      </w:r>
      <w:r>
        <w:rPr>
          <w:spacing w:val="-7"/>
        </w:rPr>
        <w:t xml:space="preserve"> </w:t>
      </w:r>
      <w:r>
        <w:t>Livingston,</w:t>
      </w:r>
      <w:r>
        <w:rPr>
          <w:spacing w:val="-7"/>
        </w:rPr>
        <w:t xml:space="preserve"> </w:t>
      </w:r>
      <w:r>
        <w:t>both</w:t>
      </w:r>
      <w:r>
        <w:rPr>
          <w:spacing w:val="-7"/>
        </w:rPr>
        <w:t xml:space="preserve"> </w:t>
      </w:r>
      <w:r>
        <w:t>key</w:t>
      </w:r>
      <w:r>
        <w:rPr>
          <w:spacing w:val="-6"/>
        </w:rPr>
        <w:t xml:space="preserve"> </w:t>
      </w:r>
      <w:r>
        <w:t>figures</w:t>
      </w:r>
      <w:r>
        <w:rPr>
          <w:spacing w:val="-7"/>
        </w:rPr>
        <w:t xml:space="preserve"> </w:t>
      </w:r>
      <w:r>
        <w:t>in</w:t>
      </w:r>
      <w:r>
        <w:rPr>
          <w:spacing w:val="-7"/>
        </w:rPr>
        <w:t xml:space="preserve"> </w:t>
      </w:r>
      <w:r>
        <w:t>the</w:t>
      </w:r>
      <w:r>
        <w:rPr>
          <w:spacing w:val="-7"/>
        </w:rPr>
        <w:t xml:space="preserve"> </w:t>
      </w:r>
      <w:r>
        <w:t>development of steamboat design and travel. As would be the case with the thousands of steamboats that would traverse the Mississippi over the next century, it was made of wood and propelled by a</w:t>
      </w:r>
      <w:r>
        <w:rPr>
          <w:spacing w:val="-7"/>
        </w:rPr>
        <w:t xml:space="preserve"> </w:t>
      </w:r>
      <w:r>
        <w:t>paddlewheel</w:t>
      </w:r>
      <w:r>
        <w:rPr>
          <w:spacing w:val="-7"/>
        </w:rPr>
        <w:t xml:space="preserve"> </w:t>
      </w:r>
      <w:r>
        <w:t>that</w:t>
      </w:r>
      <w:r>
        <w:rPr>
          <w:spacing w:val="-6"/>
        </w:rPr>
        <w:t xml:space="preserve"> </w:t>
      </w:r>
      <w:r>
        <w:t>was</w:t>
      </w:r>
      <w:r>
        <w:rPr>
          <w:spacing w:val="-7"/>
        </w:rPr>
        <w:t xml:space="preserve"> </w:t>
      </w:r>
      <w:r>
        <w:t>powered</w:t>
      </w:r>
      <w:r>
        <w:rPr>
          <w:spacing w:val="-7"/>
        </w:rPr>
        <w:t xml:space="preserve"> </w:t>
      </w:r>
      <w:r>
        <w:t>by</w:t>
      </w:r>
      <w:r>
        <w:rPr>
          <w:spacing w:val="-6"/>
        </w:rPr>
        <w:t xml:space="preserve"> </w:t>
      </w:r>
      <w:r>
        <w:t>a</w:t>
      </w:r>
      <w:r>
        <w:rPr>
          <w:spacing w:val="-7"/>
        </w:rPr>
        <w:t xml:space="preserve"> </w:t>
      </w:r>
      <w:r>
        <w:t>steam</w:t>
      </w:r>
      <w:r>
        <w:rPr>
          <w:spacing w:val="-7"/>
        </w:rPr>
        <w:t xml:space="preserve"> </w:t>
      </w:r>
      <w:r>
        <w:t>engine;</w:t>
      </w:r>
      <w:r>
        <w:rPr>
          <w:spacing w:val="-6"/>
        </w:rPr>
        <w:t xml:space="preserve"> </w:t>
      </w:r>
      <w:r>
        <w:t>the</w:t>
      </w:r>
      <w:r>
        <w:rPr>
          <w:spacing w:val="-7"/>
        </w:rPr>
        <w:t xml:space="preserve"> </w:t>
      </w:r>
      <w:r>
        <w:t>steam</w:t>
      </w:r>
      <w:r>
        <w:rPr>
          <w:spacing w:val="-7"/>
        </w:rPr>
        <w:t xml:space="preserve"> </w:t>
      </w:r>
      <w:r>
        <w:t>was</w:t>
      </w:r>
      <w:r>
        <w:rPr>
          <w:spacing w:val="-6"/>
        </w:rPr>
        <w:t xml:space="preserve"> </w:t>
      </w:r>
      <w:r>
        <w:t>made</w:t>
      </w:r>
      <w:r>
        <w:rPr>
          <w:spacing w:val="-7"/>
        </w:rPr>
        <w:t xml:space="preserve"> </w:t>
      </w:r>
      <w:r>
        <w:t>by</w:t>
      </w:r>
      <w:r>
        <w:rPr>
          <w:spacing w:val="-7"/>
        </w:rPr>
        <w:t xml:space="preserve"> </w:t>
      </w:r>
      <w:r>
        <w:t>heating</w:t>
      </w:r>
      <w:r>
        <w:rPr>
          <w:spacing w:val="-6"/>
        </w:rPr>
        <w:t xml:space="preserve"> </w:t>
      </w:r>
      <w:r>
        <w:t>water</w:t>
      </w:r>
      <w:r>
        <w:rPr>
          <w:spacing w:val="-7"/>
        </w:rPr>
        <w:t xml:space="preserve"> </w:t>
      </w:r>
      <w:r>
        <w:t>in</w:t>
      </w:r>
      <w:r>
        <w:rPr>
          <w:spacing w:val="-6"/>
        </w:rPr>
        <w:t xml:space="preserve"> </w:t>
      </w:r>
      <w:r>
        <w:t>boilers which had to be watched to avoid pressure building to the point of explosion, a very real and constant danger. In attempts to better travel time between landings or by engaging in races</w:t>
      </w:r>
      <w:r>
        <w:rPr>
          <w:spacing w:val="8"/>
        </w:rPr>
        <w:t xml:space="preserve"> </w:t>
      </w:r>
      <w:r>
        <w:t>with</w:t>
      </w:r>
      <w:r w:rsidR="002D54E1">
        <w:t xml:space="preserve"> </w:t>
      </w:r>
      <w:r>
        <w:rPr>
          <w:color w:val="231F20"/>
        </w:rPr>
        <w:t>other</w:t>
      </w:r>
      <w:r>
        <w:rPr>
          <w:color w:val="231F20"/>
          <w:spacing w:val="-11"/>
        </w:rPr>
        <w:t xml:space="preserve"> </w:t>
      </w:r>
      <w:r>
        <w:rPr>
          <w:color w:val="231F20"/>
        </w:rPr>
        <w:t>steamboats,</w:t>
      </w:r>
      <w:r>
        <w:rPr>
          <w:color w:val="231F20"/>
          <w:spacing w:val="-12"/>
        </w:rPr>
        <w:t xml:space="preserve"> </w:t>
      </w:r>
      <w:r>
        <w:rPr>
          <w:color w:val="231F20"/>
        </w:rPr>
        <w:t>however,</w:t>
      </w:r>
      <w:r>
        <w:rPr>
          <w:color w:val="231F20"/>
          <w:spacing w:val="-11"/>
        </w:rPr>
        <w:t xml:space="preserve"> </w:t>
      </w:r>
      <w:r>
        <w:rPr>
          <w:color w:val="231F20"/>
        </w:rPr>
        <w:t>it</w:t>
      </w:r>
      <w:r>
        <w:rPr>
          <w:color w:val="231F20"/>
          <w:spacing w:val="-11"/>
        </w:rPr>
        <w:t xml:space="preserve"> </w:t>
      </w:r>
      <w:r>
        <w:rPr>
          <w:color w:val="231F20"/>
        </w:rPr>
        <w:t>was</w:t>
      </w:r>
      <w:r>
        <w:rPr>
          <w:color w:val="231F20"/>
          <w:spacing w:val="-12"/>
        </w:rPr>
        <w:t xml:space="preserve"> </w:t>
      </w:r>
      <w:r>
        <w:rPr>
          <w:color w:val="231F20"/>
        </w:rPr>
        <w:t>not</w:t>
      </w:r>
      <w:r>
        <w:rPr>
          <w:color w:val="231F20"/>
          <w:spacing w:val="-11"/>
        </w:rPr>
        <w:t xml:space="preserve"> </w:t>
      </w:r>
      <w:r>
        <w:rPr>
          <w:color w:val="231F20"/>
        </w:rPr>
        <w:t>uncommon</w:t>
      </w:r>
      <w:r>
        <w:rPr>
          <w:color w:val="231F20"/>
          <w:spacing w:val="-11"/>
        </w:rPr>
        <w:t xml:space="preserve"> </w:t>
      </w:r>
      <w:r>
        <w:rPr>
          <w:color w:val="231F20"/>
        </w:rPr>
        <w:t>for</w:t>
      </w:r>
      <w:r>
        <w:rPr>
          <w:color w:val="231F20"/>
          <w:spacing w:val="-12"/>
        </w:rPr>
        <w:t xml:space="preserve"> </w:t>
      </w:r>
      <w:r>
        <w:rPr>
          <w:color w:val="231F20"/>
        </w:rPr>
        <w:t>the</w:t>
      </w:r>
      <w:r>
        <w:rPr>
          <w:color w:val="231F20"/>
          <w:spacing w:val="-11"/>
        </w:rPr>
        <w:t xml:space="preserve"> </w:t>
      </w:r>
      <w:r>
        <w:rPr>
          <w:color w:val="231F20"/>
        </w:rPr>
        <w:t>engineer</w:t>
      </w:r>
      <w:r>
        <w:rPr>
          <w:color w:val="231F20"/>
          <w:spacing w:val="-11"/>
        </w:rPr>
        <w:t xml:space="preserve"> </w:t>
      </w:r>
      <w:r>
        <w:rPr>
          <w:color w:val="231F20"/>
        </w:rPr>
        <w:t>to</w:t>
      </w:r>
      <w:r>
        <w:rPr>
          <w:color w:val="231F20"/>
          <w:spacing w:val="-12"/>
        </w:rPr>
        <w:t xml:space="preserve"> </w:t>
      </w:r>
      <w:r>
        <w:rPr>
          <w:color w:val="231F20"/>
        </w:rPr>
        <w:t>stoke</w:t>
      </w:r>
      <w:r>
        <w:rPr>
          <w:color w:val="231F20"/>
          <w:spacing w:val="-11"/>
        </w:rPr>
        <w:t xml:space="preserve"> </w:t>
      </w:r>
      <w:r>
        <w:rPr>
          <w:color w:val="231F20"/>
        </w:rPr>
        <w:t>the</w:t>
      </w:r>
      <w:r>
        <w:rPr>
          <w:color w:val="231F20"/>
          <w:spacing w:val="-11"/>
        </w:rPr>
        <w:t xml:space="preserve"> </w:t>
      </w:r>
      <w:r>
        <w:rPr>
          <w:color w:val="231F20"/>
        </w:rPr>
        <w:t>fires</w:t>
      </w:r>
      <w:r>
        <w:rPr>
          <w:color w:val="231F20"/>
          <w:spacing w:val="-11"/>
        </w:rPr>
        <w:t xml:space="preserve"> </w:t>
      </w:r>
      <w:r>
        <w:rPr>
          <w:color w:val="231F20"/>
        </w:rPr>
        <w:t>while</w:t>
      </w:r>
      <w:r>
        <w:rPr>
          <w:color w:val="231F20"/>
          <w:spacing w:val="-11"/>
        </w:rPr>
        <w:t xml:space="preserve"> </w:t>
      </w:r>
      <w:r>
        <w:rPr>
          <w:color w:val="231F20"/>
        </w:rPr>
        <w:t>keeping the boilers’ safety valves closed, allowing steam pressure to build past safe</w:t>
      </w:r>
      <w:r>
        <w:rPr>
          <w:color w:val="231F20"/>
          <w:spacing w:val="-24"/>
        </w:rPr>
        <w:t xml:space="preserve"> </w:t>
      </w:r>
      <w:r>
        <w:rPr>
          <w:color w:val="231F20"/>
        </w:rPr>
        <w:t>levels.</w:t>
      </w:r>
    </w:p>
    <w:p w14:paraId="7C66AD39" w14:textId="77777777" w:rsidR="003A111E" w:rsidRDefault="003A111E" w:rsidP="002D54E1">
      <w:pPr>
        <w:pStyle w:val="Body"/>
      </w:pPr>
      <w:r>
        <w:t>Although 230 boats were destroyed due to boiler explosions between 1816 and 1848 with the loss of nearly 1,800 lives, one of the great attractions of steamboat travel remained its speed.</w:t>
      </w:r>
      <w:r w:rsidR="002D54E1">
        <w:rPr>
          <w:rStyle w:val="FootnoteReference"/>
        </w:rPr>
        <w:footnoteReference w:id="1"/>
      </w:r>
      <w:r>
        <w:rPr>
          <w:position w:val="7"/>
          <w:sz w:val="13"/>
        </w:rPr>
        <w:t xml:space="preserve"> </w:t>
      </w:r>
      <w:r>
        <w:lastRenderedPageBreak/>
        <w:t xml:space="preserve">The excitement and the danger of a steamboat race are captured in a print published by Currier &amp; Ives in 1866, </w:t>
      </w:r>
      <w:r>
        <w:rPr>
          <w:i/>
        </w:rPr>
        <w:t xml:space="preserve">The Champions of the Mississippi: A Race for the Buckhorns. </w:t>
      </w:r>
      <w:r>
        <w:t>(Figure 5.4) Nathaniel Currier (1813-1888, USA) and his brother-in-law James Merritt Ives (1824-1895, USA) formed the company Currier &amp; Ives in 1857. They published black-and-white and hand-colored lithographs on numerous subjects meant to appeal to a broad spectrum of the American public, including landscapes, genre scenes, portraits, depictions of politics and current events, and the latest innovations in science, industry, and the arts.</w:t>
      </w:r>
    </w:p>
    <w:p w14:paraId="7C66AD3A" w14:textId="77777777" w:rsidR="002D54E1" w:rsidRDefault="002D54E1" w:rsidP="002D54E1">
      <w:pPr>
        <w:pStyle w:val="Body"/>
      </w:pPr>
    </w:p>
    <w:p w14:paraId="7C66AD3B" w14:textId="77777777" w:rsidR="002D54E1" w:rsidRDefault="002D54E1" w:rsidP="002D54E1">
      <w:pPr>
        <w:pStyle w:val="Body"/>
        <w:ind w:firstLine="0"/>
        <w:jc w:val="center"/>
      </w:pPr>
      <w:r>
        <w:rPr>
          <w:noProof/>
        </w:rPr>
        <w:drawing>
          <wp:inline distT="0" distB="0" distL="0" distR="0" wp14:anchorId="7C66AE80" wp14:editId="534FC1CD">
            <wp:extent cx="5552597" cy="4093925"/>
            <wp:effectExtent l="0" t="0" r="0" b="0"/>
            <wp:docPr id="1034" name="Picture 1024" descr="The Champions of the Mississippi ”A Race for the Buckhorn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4" name="Picture 1024"/>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52597" cy="4093925"/>
                    </a:xfrm>
                    <a:prstGeom prst="rect">
                      <a:avLst/>
                    </a:prstGeom>
                    <a:noFill/>
                    <a:ln>
                      <a:noFill/>
                    </a:ln>
                  </pic:spPr>
                </pic:pic>
              </a:graphicData>
            </a:graphic>
          </wp:inline>
        </w:drawing>
      </w:r>
    </w:p>
    <w:p w14:paraId="7C66AD3C" w14:textId="77777777" w:rsidR="002D54E1" w:rsidRDefault="002D54E1" w:rsidP="002D54E1">
      <w:pPr>
        <w:pStyle w:val="CaptionHeader"/>
      </w:pPr>
      <w:r>
        <w:rPr>
          <w:rFonts w:hAnsi="Verdana"/>
        </w:rPr>
        <w:t xml:space="preserve">Figure 5.4 </w:t>
      </w:r>
      <w:r>
        <w:t xml:space="preserve">| </w:t>
      </w:r>
      <w:r w:rsidRPr="002D54E1">
        <w:rPr>
          <w:i/>
        </w:rPr>
        <w:t xml:space="preserve">The Champions of the Mississippi </w:t>
      </w:r>
      <w:r w:rsidRPr="002D54E1">
        <w:rPr>
          <w:i/>
        </w:rPr>
        <w:t>”</w:t>
      </w:r>
      <w:r w:rsidRPr="002D54E1">
        <w:rPr>
          <w:i/>
        </w:rPr>
        <w:t>A Race for the Buckhorns</w:t>
      </w:r>
      <w:r w:rsidRPr="002D54E1">
        <w:rPr>
          <w:i/>
        </w:rPr>
        <w:t>”</w:t>
      </w:r>
    </w:p>
    <w:p w14:paraId="7C66AD3D" w14:textId="77777777" w:rsidR="002D54E1" w:rsidRDefault="002D54E1" w:rsidP="002D54E1">
      <w:pPr>
        <w:pStyle w:val="CaptionText"/>
        <w:rPr>
          <w:spacing w:val="-4"/>
        </w:rPr>
      </w:pPr>
      <w:r>
        <w:t xml:space="preserve">Artist: Frances Flora Bond </w:t>
      </w:r>
      <w:r>
        <w:rPr>
          <w:spacing w:val="-4"/>
        </w:rPr>
        <w:t xml:space="preserve">Palmer </w:t>
      </w:r>
    </w:p>
    <w:p w14:paraId="7C66AD3E" w14:textId="77777777" w:rsidR="002D54E1" w:rsidRDefault="002D54E1" w:rsidP="002D54E1">
      <w:pPr>
        <w:pStyle w:val="CaptionText"/>
      </w:pPr>
      <w:r>
        <w:t>Source: Met Museum</w:t>
      </w:r>
    </w:p>
    <w:p w14:paraId="7C66AD3F" w14:textId="77777777" w:rsidR="002D54E1" w:rsidRDefault="002D54E1" w:rsidP="002D54E1">
      <w:pPr>
        <w:pStyle w:val="CaptionText"/>
      </w:pPr>
      <w:r>
        <w:t>License: OASC</w:t>
      </w:r>
    </w:p>
    <w:p w14:paraId="7C66AD40" w14:textId="77777777" w:rsidR="002D54E1" w:rsidRPr="002D54E1" w:rsidRDefault="002D54E1" w:rsidP="002D54E1">
      <w:pPr>
        <w:pStyle w:val="Body"/>
      </w:pPr>
    </w:p>
    <w:p w14:paraId="7C66AD41" w14:textId="77777777" w:rsidR="003A111E" w:rsidRDefault="003A111E" w:rsidP="002D54E1">
      <w:pPr>
        <w:pStyle w:val="Body"/>
      </w:pPr>
      <w:r>
        <w:t>The firm of Currier &amp; Ives hired well-known artists of the day to create the drawings from which</w:t>
      </w:r>
      <w:r>
        <w:rPr>
          <w:spacing w:val="-8"/>
        </w:rPr>
        <w:t xml:space="preserve"> </w:t>
      </w:r>
      <w:r>
        <w:t>their</w:t>
      </w:r>
      <w:r>
        <w:rPr>
          <w:spacing w:val="-8"/>
        </w:rPr>
        <w:t xml:space="preserve"> </w:t>
      </w:r>
      <w:r>
        <w:t>lithographic</w:t>
      </w:r>
      <w:r>
        <w:rPr>
          <w:spacing w:val="-8"/>
        </w:rPr>
        <w:t xml:space="preserve"> </w:t>
      </w:r>
      <w:r>
        <w:t>prints</w:t>
      </w:r>
      <w:r>
        <w:rPr>
          <w:spacing w:val="-8"/>
        </w:rPr>
        <w:t xml:space="preserve"> </w:t>
      </w:r>
      <w:r>
        <w:t>were</w:t>
      </w:r>
      <w:r>
        <w:rPr>
          <w:spacing w:val="-8"/>
        </w:rPr>
        <w:t xml:space="preserve"> </w:t>
      </w:r>
      <w:r>
        <w:t>made.</w:t>
      </w:r>
      <w:r>
        <w:rPr>
          <w:spacing w:val="-8"/>
        </w:rPr>
        <w:t xml:space="preserve"> </w:t>
      </w:r>
      <w:r>
        <w:t>The</w:t>
      </w:r>
      <w:r>
        <w:rPr>
          <w:spacing w:val="-7"/>
        </w:rPr>
        <w:t xml:space="preserve"> </w:t>
      </w:r>
      <w:r>
        <w:t>artist</w:t>
      </w:r>
      <w:r>
        <w:rPr>
          <w:spacing w:val="-8"/>
        </w:rPr>
        <w:t xml:space="preserve"> </w:t>
      </w:r>
      <w:r>
        <w:t>who</w:t>
      </w:r>
      <w:r>
        <w:rPr>
          <w:spacing w:val="-8"/>
        </w:rPr>
        <w:t xml:space="preserve"> </w:t>
      </w:r>
      <w:r>
        <w:t>drew</w:t>
      </w:r>
      <w:r>
        <w:rPr>
          <w:spacing w:val="-7"/>
        </w:rPr>
        <w:t xml:space="preserve"> </w:t>
      </w:r>
      <w:r>
        <w:t>the</w:t>
      </w:r>
      <w:r>
        <w:rPr>
          <w:spacing w:val="-6"/>
        </w:rPr>
        <w:t xml:space="preserve"> </w:t>
      </w:r>
      <w:r>
        <w:rPr>
          <w:i/>
        </w:rPr>
        <w:t>Champions</w:t>
      </w:r>
      <w:r>
        <w:rPr>
          <w:i/>
          <w:spacing w:val="-9"/>
        </w:rPr>
        <w:t xml:space="preserve"> </w:t>
      </w:r>
      <w:r>
        <w:rPr>
          <w:i/>
        </w:rPr>
        <w:t>of</w:t>
      </w:r>
      <w:r>
        <w:rPr>
          <w:i/>
          <w:spacing w:val="-8"/>
        </w:rPr>
        <w:t xml:space="preserve"> </w:t>
      </w:r>
      <w:r>
        <w:rPr>
          <w:i/>
        </w:rPr>
        <w:t>the</w:t>
      </w:r>
      <w:r>
        <w:rPr>
          <w:i/>
          <w:spacing w:val="-9"/>
        </w:rPr>
        <w:t xml:space="preserve"> </w:t>
      </w:r>
      <w:r>
        <w:rPr>
          <w:i/>
        </w:rPr>
        <w:t xml:space="preserve">Mississippi </w:t>
      </w:r>
      <w:r>
        <w:t xml:space="preserve">was Frances Flora Bond Palmer (1812-1876, USA). Palmer, like Lilly Martin Spencer, supported her family as a full-time artist. Palmer produced hundreds of original drawings in the seventeen years she worked for Currier &amp; Ives, more than any other artist they employed. She printed and </w:t>
      </w:r>
      <w:r>
        <w:lastRenderedPageBreak/>
        <w:t>hand-colored</w:t>
      </w:r>
      <w:r>
        <w:rPr>
          <w:spacing w:val="-10"/>
        </w:rPr>
        <w:t xml:space="preserve"> </w:t>
      </w:r>
      <w:r>
        <w:t>many</w:t>
      </w:r>
      <w:r>
        <w:rPr>
          <w:spacing w:val="-10"/>
        </w:rPr>
        <w:t xml:space="preserve"> </w:t>
      </w:r>
      <w:r>
        <w:t>of</w:t>
      </w:r>
      <w:r>
        <w:rPr>
          <w:spacing w:val="-11"/>
        </w:rPr>
        <w:t xml:space="preserve"> </w:t>
      </w:r>
      <w:r>
        <w:t>her</w:t>
      </w:r>
      <w:r>
        <w:rPr>
          <w:spacing w:val="-9"/>
        </w:rPr>
        <w:t xml:space="preserve"> </w:t>
      </w:r>
      <w:r>
        <w:t>own</w:t>
      </w:r>
      <w:r>
        <w:rPr>
          <w:spacing w:val="-11"/>
        </w:rPr>
        <w:t xml:space="preserve"> </w:t>
      </w:r>
      <w:r>
        <w:t>works,</w:t>
      </w:r>
      <w:r>
        <w:rPr>
          <w:spacing w:val="-11"/>
        </w:rPr>
        <w:t xml:space="preserve"> </w:t>
      </w:r>
      <w:r>
        <w:t>as</w:t>
      </w:r>
      <w:r>
        <w:rPr>
          <w:spacing w:val="-9"/>
        </w:rPr>
        <w:t xml:space="preserve"> </w:t>
      </w:r>
      <w:r>
        <w:t>well,</w:t>
      </w:r>
      <w:r>
        <w:rPr>
          <w:spacing w:val="-11"/>
        </w:rPr>
        <w:t xml:space="preserve"> </w:t>
      </w:r>
      <w:r>
        <w:t>parts</w:t>
      </w:r>
      <w:r>
        <w:rPr>
          <w:spacing w:val="-11"/>
        </w:rPr>
        <w:t xml:space="preserve"> </w:t>
      </w:r>
      <w:r>
        <w:t>of</w:t>
      </w:r>
      <w:r>
        <w:rPr>
          <w:spacing w:val="-10"/>
        </w:rPr>
        <w:t xml:space="preserve"> </w:t>
      </w:r>
      <w:r>
        <w:t>the</w:t>
      </w:r>
      <w:r>
        <w:rPr>
          <w:spacing w:val="-11"/>
        </w:rPr>
        <w:t xml:space="preserve"> </w:t>
      </w:r>
      <w:r>
        <w:t>lithographic</w:t>
      </w:r>
      <w:r>
        <w:rPr>
          <w:spacing w:val="-11"/>
        </w:rPr>
        <w:t xml:space="preserve"> </w:t>
      </w:r>
      <w:r>
        <w:t>process</w:t>
      </w:r>
      <w:r>
        <w:rPr>
          <w:spacing w:val="-9"/>
        </w:rPr>
        <w:t xml:space="preserve"> </w:t>
      </w:r>
      <w:r>
        <w:t>generally</w:t>
      </w:r>
      <w:r>
        <w:rPr>
          <w:spacing w:val="-10"/>
        </w:rPr>
        <w:t xml:space="preserve"> </w:t>
      </w:r>
      <w:r>
        <w:t>reserved for</w:t>
      </w:r>
      <w:r>
        <w:rPr>
          <w:spacing w:val="-6"/>
        </w:rPr>
        <w:t xml:space="preserve"> </w:t>
      </w:r>
      <w:r>
        <w:t>artists</w:t>
      </w:r>
      <w:r>
        <w:rPr>
          <w:spacing w:val="-5"/>
        </w:rPr>
        <w:t xml:space="preserve"> </w:t>
      </w:r>
      <w:r>
        <w:t>in</w:t>
      </w:r>
      <w:r>
        <w:rPr>
          <w:spacing w:val="-6"/>
        </w:rPr>
        <w:t xml:space="preserve"> </w:t>
      </w:r>
      <w:r>
        <w:t>the</w:t>
      </w:r>
      <w:r>
        <w:rPr>
          <w:spacing w:val="-5"/>
        </w:rPr>
        <w:t xml:space="preserve"> </w:t>
      </w:r>
      <w:r>
        <w:t>firm</w:t>
      </w:r>
      <w:r>
        <w:rPr>
          <w:spacing w:val="-5"/>
        </w:rPr>
        <w:t xml:space="preserve"> </w:t>
      </w:r>
      <w:r>
        <w:t>with</w:t>
      </w:r>
      <w:r>
        <w:rPr>
          <w:spacing w:val="-6"/>
        </w:rPr>
        <w:t xml:space="preserve"> </w:t>
      </w:r>
      <w:r>
        <w:t>less</w:t>
      </w:r>
      <w:r>
        <w:rPr>
          <w:spacing w:val="-5"/>
        </w:rPr>
        <w:t xml:space="preserve"> </w:t>
      </w:r>
      <w:r>
        <w:t>training</w:t>
      </w:r>
      <w:r>
        <w:rPr>
          <w:spacing w:val="-5"/>
        </w:rPr>
        <w:t xml:space="preserve"> </w:t>
      </w:r>
      <w:r>
        <w:t>and</w:t>
      </w:r>
      <w:r>
        <w:rPr>
          <w:spacing w:val="-6"/>
        </w:rPr>
        <w:t xml:space="preserve"> </w:t>
      </w:r>
      <w:r>
        <w:t>expertise.</w:t>
      </w:r>
      <w:r>
        <w:rPr>
          <w:spacing w:val="-5"/>
        </w:rPr>
        <w:t xml:space="preserve"> </w:t>
      </w:r>
      <w:r>
        <w:t>For</w:t>
      </w:r>
      <w:r>
        <w:rPr>
          <w:spacing w:val="-6"/>
        </w:rPr>
        <w:t xml:space="preserve"> </w:t>
      </w:r>
      <w:r>
        <w:t>example,</w:t>
      </w:r>
      <w:r>
        <w:rPr>
          <w:spacing w:val="-5"/>
        </w:rPr>
        <w:t xml:space="preserve"> </w:t>
      </w:r>
      <w:r>
        <w:t>the</w:t>
      </w:r>
      <w:r>
        <w:rPr>
          <w:spacing w:val="-5"/>
        </w:rPr>
        <w:t xml:space="preserve"> </w:t>
      </w:r>
      <w:r>
        <w:t>prints</w:t>
      </w:r>
      <w:r>
        <w:rPr>
          <w:spacing w:val="-6"/>
        </w:rPr>
        <w:t xml:space="preserve"> </w:t>
      </w:r>
      <w:r>
        <w:t>were</w:t>
      </w:r>
      <w:r>
        <w:rPr>
          <w:spacing w:val="-5"/>
        </w:rPr>
        <w:t xml:space="preserve"> </w:t>
      </w:r>
      <w:r>
        <w:t>usually</w:t>
      </w:r>
      <w:r>
        <w:rPr>
          <w:spacing w:val="-5"/>
        </w:rPr>
        <w:t xml:space="preserve"> </w:t>
      </w:r>
      <w:r>
        <w:t>painted</w:t>
      </w:r>
      <w:r>
        <w:rPr>
          <w:spacing w:val="-12"/>
        </w:rPr>
        <w:t xml:space="preserve"> </w:t>
      </w:r>
      <w:r>
        <w:t>in</w:t>
      </w:r>
      <w:r>
        <w:rPr>
          <w:spacing w:val="-12"/>
        </w:rPr>
        <w:t xml:space="preserve"> </w:t>
      </w:r>
      <w:r>
        <w:t>an</w:t>
      </w:r>
      <w:r>
        <w:rPr>
          <w:spacing w:val="-12"/>
        </w:rPr>
        <w:t xml:space="preserve"> </w:t>
      </w:r>
      <w:r>
        <w:t>assembly</w:t>
      </w:r>
      <w:r>
        <w:rPr>
          <w:spacing w:val="-11"/>
        </w:rPr>
        <w:t xml:space="preserve"> </w:t>
      </w:r>
      <w:r>
        <w:t>line,</w:t>
      </w:r>
      <w:r>
        <w:rPr>
          <w:spacing w:val="-12"/>
        </w:rPr>
        <w:t xml:space="preserve"> </w:t>
      </w:r>
      <w:r>
        <w:t>with</w:t>
      </w:r>
      <w:r>
        <w:rPr>
          <w:spacing w:val="-12"/>
        </w:rPr>
        <w:t xml:space="preserve"> </w:t>
      </w:r>
      <w:r>
        <w:t>one</w:t>
      </w:r>
      <w:r>
        <w:rPr>
          <w:spacing w:val="-11"/>
        </w:rPr>
        <w:t xml:space="preserve"> </w:t>
      </w:r>
      <w:r>
        <w:t>artisan</w:t>
      </w:r>
      <w:r>
        <w:rPr>
          <w:spacing w:val="-12"/>
        </w:rPr>
        <w:t xml:space="preserve"> </w:t>
      </w:r>
      <w:r>
        <w:t>applying</w:t>
      </w:r>
      <w:r>
        <w:rPr>
          <w:spacing w:val="-12"/>
        </w:rPr>
        <w:t xml:space="preserve"> </w:t>
      </w:r>
      <w:r>
        <w:t>a</w:t>
      </w:r>
      <w:r>
        <w:rPr>
          <w:spacing w:val="-12"/>
        </w:rPr>
        <w:t xml:space="preserve"> </w:t>
      </w:r>
      <w:r>
        <w:t>single</w:t>
      </w:r>
      <w:r>
        <w:rPr>
          <w:spacing w:val="-11"/>
        </w:rPr>
        <w:t xml:space="preserve"> </w:t>
      </w:r>
      <w:r>
        <w:t>color</w:t>
      </w:r>
      <w:r>
        <w:rPr>
          <w:spacing w:val="-12"/>
        </w:rPr>
        <w:t xml:space="preserve"> </w:t>
      </w:r>
      <w:r>
        <w:t>and</w:t>
      </w:r>
      <w:r>
        <w:rPr>
          <w:spacing w:val="-12"/>
        </w:rPr>
        <w:t xml:space="preserve"> </w:t>
      </w:r>
      <w:r>
        <w:t>passing</w:t>
      </w:r>
      <w:r>
        <w:rPr>
          <w:spacing w:val="-11"/>
        </w:rPr>
        <w:t xml:space="preserve"> </w:t>
      </w:r>
      <w:r>
        <w:t>the</w:t>
      </w:r>
      <w:r>
        <w:rPr>
          <w:spacing w:val="-12"/>
        </w:rPr>
        <w:t xml:space="preserve"> </w:t>
      </w:r>
      <w:r>
        <w:t>work</w:t>
      </w:r>
      <w:r>
        <w:rPr>
          <w:spacing w:val="-12"/>
        </w:rPr>
        <w:t xml:space="preserve"> </w:t>
      </w:r>
      <w:r>
        <w:t>on</w:t>
      </w:r>
      <w:r>
        <w:rPr>
          <w:spacing w:val="-11"/>
        </w:rPr>
        <w:t xml:space="preserve"> </w:t>
      </w:r>
      <w:r>
        <w:t>to</w:t>
      </w:r>
      <w:r>
        <w:rPr>
          <w:spacing w:val="-12"/>
        </w:rPr>
        <w:t xml:space="preserve"> </w:t>
      </w:r>
      <w:r>
        <w:t>the</w:t>
      </w:r>
      <w:r>
        <w:rPr>
          <w:spacing w:val="-12"/>
        </w:rPr>
        <w:t xml:space="preserve"> </w:t>
      </w:r>
      <w:r>
        <w:t>next for another color. That Palmer took part in all phases of creating the prints was an indication of her great skill and</w:t>
      </w:r>
      <w:r>
        <w:rPr>
          <w:spacing w:val="-4"/>
        </w:rPr>
        <w:t xml:space="preserve"> </w:t>
      </w:r>
      <w:r>
        <w:t>versatility.</w:t>
      </w:r>
    </w:p>
    <w:p w14:paraId="7C66AD42" w14:textId="77777777" w:rsidR="003A111E" w:rsidRDefault="003A111E" w:rsidP="002D54E1">
      <w:pPr>
        <w:pStyle w:val="Body"/>
      </w:pPr>
      <w:r>
        <w:t xml:space="preserve">As was the case with the majority of scenes Palmer created, she did not witness the race between the steamboats </w:t>
      </w:r>
      <w:r>
        <w:rPr>
          <w:i/>
        </w:rPr>
        <w:t xml:space="preserve">Queen of the West </w:t>
      </w:r>
      <w:r>
        <w:t xml:space="preserve">and </w:t>
      </w:r>
      <w:r>
        <w:rPr>
          <w:i/>
        </w:rPr>
        <w:t xml:space="preserve">Morning Star </w:t>
      </w:r>
      <w:r>
        <w:t>or the cheering crowd on the shore. She depicted numerous such scenes, however, as competitions such as this were commonplace and</w:t>
      </w:r>
      <w:r>
        <w:rPr>
          <w:spacing w:val="-5"/>
        </w:rPr>
        <w:t xml:space="preserve"> </w:t>
      </w:r>
      <w:r>
        <w:t>prints</w:t>
      </w:r>
      <w:r>
        <w:rPr>
          <w:spacing w:val="-5"/>
        </w:rPr>
        <w:t xml:space="preserve"> </w:t>
      </w:r>
      <w:r>
        <w:t>commemorating</w:t>
      </w:r>
      <w:r>
        <w:rPr>
          <w:spacing w:val="-6"/>
        </w:rPr>
        <w:t xml:space="preserve"> </w:t>
      </w:r>
      <w:r>
        <w:t>them</w:t>
      </w:r>
      <w:r>
        <w:rPr>
          <w:spacing w:val="-4"/>
        </w:rPr>
        <w:t xml:space="preserve"> </w:t>
      </w:r>
      <w:r>
        <w:t>were</w:t>
      </w:r>
      <w:r>
        <w:rPr>
          <w:spacing w:val="-4"/>
        </w:rPr>
        <w:t xml:space="preserve"> </w:t>
      </w:r>
      <w:r>
        <w:t>popular</w:t>
      </w:r>
      <w:r>
        <w:rPr>
          <w:spacing w:val="-5"/>
        </w:rPr>
        <w:t xml:space="preserve"> </w:t>
      </w:r>
      <w:r>
        <w:t>and</w:t>
      </w:r>
      <w:r>
        <w:rPr>
          <w:spacing w:val="-4"/>
        </w:rPr>
        <w:t xml:space="preserve"> </w:t>
      </w:r>
      <w:r>
        <w:t>sold</w:t>
      </w:r>
      <w:r>
        <w:rPr>
          <w:spacing w:val="-4"/>
        </w:rPr>
        <w:t xml:space="preserve"> </w:t>
      </w:r>
      <w:r>
        <w:t>well.</w:t>
      </w:r>
      <w:r>
        <w:rPr>
          <w:spacing w:val="-6"/>
        </w:rPr>
        <w:t xml:space="preserve"> </w:t>
      </w:r>
      <w:r>
        <w:t>The</w:t>
      </w:r>
      <w:r>
        <w:rPr>
          <w:spacing w:val="-4"/>
        </w:rPr>
        <w:t xml:space="preserve"> </w:t>
      </w:r>
      <w:r>
        <w:t>races</w:t>
      </w:r>
      <w:r>
        <w:rPr>
          <w:spacing w:val="-5"/>
        </w:rPr>
        <w:t xml:space="preserve"> </w:t>
      </w:r>
      <w:r>
        <w:t>and</w:t>
      </w:r>
      <w:r>
        <w:rPr>
          <w:spacing w:val="-4"/>
        </w:rPr>
        <w:t xml:space="preserve"> </w:t>
      </w:r>
      <w:r>
        <w:t>the</w:t>
      </w:r>
      <w:r>
        <w:rPr>
          <w:spacing w:val="-4"/>
        </w:rPr>
        <w:t xml:space="preserve"> </w:t>
      </w:r>
      <w:r>
        <w:t>steamboats</w:t>
      </w:r>
      <w:r>
        <w:rPr>
          <w:spacing w:val="-5"/>
        </w:rPr>
        <w:t xml:space="preserve"> </w:t>
      </w:r>
      <w:r>
        <w:t>were a</w:t>
      </w:r>
      <w:r>
        <w:rPr>
          <w:spacing w:val="-15"/>
        </w:rPr>
        <w:t xml:space="preserve"> </w:t>
      </w:r>
      <w:r>
        <w:t>source</w:t>
      </w:r>
      <w:r>
        <w:rPr>
          <w:spacing w:val="-14"/>
        </w:rPr>
        <w:t xml:space="preserve"> </w:t>
      </w:r>
      <w:r>
        <w:t>of</w:t>
      </w:r>
      <w:r>
        <w:rPr>
          <w:spacing w:val="-14"/>
        </w:rPr>
        <w:t xml:space="preserve"> </w:t>
      </w:r>
      <w:r>
        <w:t>pride</w:t>
      </w:r>
      <w:r>
        <w:rPr>
          <w:spacing w:val="-14"/>
        </w:rPr>
        <w:t xml:space="preserve"> </w:t>
      </w:r>
      <w:r>
        <w:t>and</w:t>
      </w:r>
      <w:r>
        <w:rPr>
          <w:spacing w:val="-15"/>
        </w:rPr>
        <w:t xml:space="preserve"> </w:t>
      </w:r>
      <w:r>
        <w:t>a</w:t>
      </w:r>
      <w:r>
        <w:rPr>
          <w:spacing w:val="-14"/>
        </w:rPr>
        <w:t xml:space="preserve"> </w:t>
      </w:r>
      <w:r>
        <w:t>celebration</w:t>
      </w:r>
      <w:r>
        <w:rPr>
          <w:spacing w:val="-14"/>
        </w:rPr>
        <w:t xml:space="preserve"> </w:t>
      </w:r>
      <w:r>
        <w:t>of</w:t>
      </w:r>
      <w:r>
        <w:rPr>
          <w:spacing w:val="-14"/>
        </w:rPr>
        <w:t xml:space="preserve"> </w:t>
      </w:r>
      <w:r>
        <w:t>American</w:t>
      </w:r>
      <w:r>
        <w:rPr>
          <w:spacing w:val="-15"/>
        </w:rPr>
        <w:t xml:space="preserve"> </w:t>
      </w:r>
      <w:r>
        <w:t>ingenuity,</w:t>
      </w:r>
      <w:r>
        <w:rPr>
          <w:spacing w:val="-14"/>
        </w:rPr>
        <w:t xml:space="preserve"> </w:t>
      </w:r>
      <w:r>
        <w:t>competitiveness,</w:t>
      </w:r>
      <w:r>
        <w:rPr>
          <w:spacing w:val="-14"/>
        </w:rPr>
        <w:t xml:space="preserve"> </w:t>
      </w:r>
      <w:r>
        <w:t>and</w:t>
      </w:r>
      <w:r>
        <w:rPr>
          <w:spacing w:val="-14"/>
        </w:rPr>
        <w:t xml:space="preserve"> </w:t>
      </w:r>
      <w:r>
        <w:t>success.</w:t>
      </w:r>
      <w:r>
        <w:rPr>
          <w:spacing w:val="-15"/>
        </w:rPr>
        <w:t xml:space="preserve"> </w:t>
      </w:r>
      <w:r>
        <w:t>For</w:t>
      </w:r>
      <w:r>
        <w:rPr>
          <w:spacing w:val="-14"/>
        </w:rPr>
        <w:t xml:space="preserve"> </w:t>
      </w:r>
      <w:r>
        <w:t xml:space="preserve">those who owned a print such as </w:t>
      </w:r>
      <w:r>
        <w:rPr>
          <w:i/>
        </w:rPr>
        <w:t>The Champions of the Mississippi</w:t>
      </w:r>
      <w:r>
        <w:t>, the vast majority of whom had never</w:t>
      </w:r>
      <w:r>
        <w:rPr>
          <w:spacing w:val="-10"/>
        </w:rPr>
        <w:t xml:space="preserve"> </w:t>
      </w:r>
      <w:r>
        <w:t>seen</w:t>
      </w:r>
      <w:r>
        <w:rPr>
          <w:spacing w:val="-10"/>
        </w:rPr>
        <w:t xml:space="preserve"> </w:t>
      </w:r>
      <w:r>
        <w:t>the</w:t>
      </w:r>
      <w:r>
        <w:rPr>
          <w:spacing w:val="-10"/>
        </w:rPr>
        <w:t xml:space="preserve"> </w:t>
      </w:r>
      <w:r>
        <w:t>river</w:t>
      </w:r>
      <w:r>
        <w:rPr>
          <w:spacing w:val="-10"/>
        </w:rPr>
        <w:t xml:space="preserve"> </w:t>
      </w:r>
      <w:r>
        <w:t>or</w:t>
      </w:r>
      <w:r>
        <w:rPr>
          <w:spacing w:val="-10"/>
        </w:rPr>
        <w:t xml:space="preserve"> </w:t>
      </w:r>
      <w:r>
        <w:t>a</w:t>
      </w:r>
      <w:r>
        <w:rPr>
          <w:spacing w:val="-10"/>
        </w:rPr>
        <w:t xml:space="preserve"> </w:t>
      </w:r>
      <w:r>
        <w:t>steamboat</w:t>
      </w:r>
      <w:r>
        <w:rPr>
          <w:spacing w:val="-9"/>
        </w:rPr>
        <w:t xml:space="preserve"> </w:t>
      </w:r>
      <w:r>
        <w:t>competition,</w:t>
      </w:r>
      <w:r>
        <w:rPr>
          <w:spacing w:val="-10"/>
        </w:rPr>
        <w:t xml:space="preserve"> </w:t>
      </w:r>
      <w:r>
        <w:t>it</w:t>
      </w:r>
      <w:r>
        <w:rPr>
          <w:spacing w:val="-10"/>
        </w:rPr>
        <w:t xml:space="preserve"> </w:t>
      </w:r>
      <w:r>
        <w:t>represented</w:t>
      </w:r>
      <w:r>
        <w:rPr>
          <w:spacing w:val="-9"/>
        </w:rPr>
        <w:t xml:space="preserve"> </w:t>
      </w:r>
      <w:r>
        <w:t>the</w:t>
      </w:r>
      <w:r>
        <w:rPr>
          <w:spacing w:val="-10"/>
        </w:rPr>
        <w:t xml:space="preserve"> </w:t>
      </w:r>
      <w:r>
        <w:t>open</w:t>
      </w:r>
      <w:r>
        <w:rPr>
          <w:spacing w:val="-10"/>
        </w:rPr>
        <w:t xml:space="preserve"> </w:t>
      </w:r>
      <w:r>
        <w:t>possibilities</w:t>
      </w:r>
      <w:r>
        <w:rPr>
          <w:spacing w:val="-9"/>
        </w:rPr>
        <w:t xml:space="preserve"> </w:t>
      </w:r>
      <w:r>
        <w:t>of</w:t>
      </w:r>
      <w:r>
        <w:rPr>
          <w:spacing w:val="-10"/>
        </w:rPr>
        <w:t xml:space="preserve"> </w:t>
      </w:r>
      <w:r>
        <w:t>America’s greatest</w:t>
      </w:r>
      <w:r>
        <w:rPr>
          <w:spacing w:val="-8"/>
        </w:rPr>
        <w:t xml:space="preserve"> </w:t>
      </w:r>
      <w:r>
        <w:t>waterway</w:t>
      </w:r>
      <w:r>
        <w:rPr>
          <w:spacing w:val="-8"/>
        </w:rPr>
        <w:t xml:space="preserve"> </w:t>
      </w:r>
      <w:r>
        <w:t>and</w:t>
      </w:r>
      <w:r>
        <w:rPr>
          <w:spacing w:val="-7"/>
        </w:rPr>
        <w:t xml:space="preserve"> </w:t>
      </w:r>
      <w:r>
        <w:t>indomitable</w:t>
      </w:r>
      <w:r>
        <w:rPr>
          <w:spacing w:val="-8"/>
        </w:rPr>
        <w:t xml:space="preserve"> </w:t>
      </w:r>
      <w:r>
        <w:t>spirit.</w:t>
      </w:r>
      <w:r>
        <w:rPr>
          <w:spacing w:val="-7"/>
        </w:rPr>
        <w:t xml:space="preserve"> </w:t>
      </w:r>
      <w:r>
        <w:t>As</w:t>
      </w:r>
      <w:r>
        <w:rPr>
          <w:spacing w:val="-8"/>
        </w:rPr>
        <w:t xml:space="preserve"> </w:t>
      </w:r>
      <w:r>
        <w:t>described</w:t>
      </w:r>
      <w:r>
        <w:rPr>
          <w:spacing w:val="-7"/>
        </w:rPr>
        <w:t xml:space="preserve"> </w:t>
      </w:r>
      <w:r>
        <w:t>by</w:t>
      </w:r>
      <w:r>
        <w:rPr>
          <w:spacing w:val="-8"/>
        </w:rPr>
        <w:t xml:space="preserve"> </w:t>
      </w:r>
      <w:r>
        <w:t>Mark</w:t>
      </w:r>
      <w:r>
        <w:rPr>
          <w:spacing w:val="-8"/>
        </w:rPr>
        <w:t xml:space="preserve"> </w:t>
      </w:r>
      <w:r>
        <w:t>Twain,</w:t>
      </w:r>
      <w:r>
        <w:rPr>
          <w:spacing w:val="-8"/>
        </w:rPr>
        <w:t xml:space="preserve"> </w:t>
      </w:r>
      <w:r>
        <w:t>who</w:t>
      </w:r>
      <w:r>
        <w:rPr>
          <w:spacing w:val="-7"/>
        </w:rPr>
        <w:t xml:space="preserve"> </w:t>
      </w:r>
      <w:r>
        <w:t>grew</w:t>
      </w:r>
      <w:r>
        <w:rPr>
          <w:spacing w:val="-8"/>
        </w:rPr>
        <w:t xml:space="preserve"> </w:t>
      </w:r>
      <w:r>
        <w:t>up</w:t>
      </w:r>
      <w:r>
        <w:rPr>
          <w:spacing w:val="-7"/>
        </w:rPr>
        <w:t xml:space="preserve"> </w:t>
      </w:r>
      <w:r>
        <w:t>in</w:t>
      </w:r>
      <w:r>
        <w:rPr>
          <w:spacing w:val="-8"/>
        </w:rPr>
        <w:t xml:space="preserve"> </w:t>
      </w:r>
      <w:r>
        <w:t>a</w:t>
      </w:r>
      <w:r>
        <w:rPr>
          <w:spacing w:val="-7"/>
        </w:rPr>
        <w:t xml:space="preserve"> </w:t>
      </w:r>
      <w:r>
        <w:t>town</w:t>
      </w:r>
      <w:r>
        <w:rPr>
          <w:spacing w:val="-8"/>
        </w:rPr>
        <w:t xml:space="preserve"> </w:t>
      </w:r>
      <w:r>
        <w:t>on the river’s shore and spent four years as a riverboat pilot (1857-1861), there was a nearly magical quality</w:t>
      </w:r>
      <w:r>
        <w:rPr>
          <w:spacing w:val="-12"/>
        </w:rPr>
        <w:t xml:space="preserve"> </w:t>
      </w:r>
      <w:r>
        <w:t>to</w:t>
      </w:r>
      <w:r>
        <w:rPr>
          <w:spacing w:val="-11"/>
        </w:rPr>
        <w:t xml:space="preserve"> </w:t>
      </w:r>
      <w:r>
        <w:t>the</w:t>
      </w:r>
      <w:r>
        <w:rPr>
          <w:spacing w:val="-11"/>
        </w:rPr>
        <w:t xml:space="preserve"> </w:t>
      </w:r>
      <w:r>
        <w:t>allure</w:t>
      </w:r>
      <w:r>
        <w:rPr>
          <w:spacing w:val="-12"/>
        </w:rPr>
        <w:t xml:space="preserve"> </w:t>
      </w:r>
      <w:r>
        <w:t>and</w:t>
      </w:r>
      <w:r>
        <w:rPr>
          <w:spacing w:val="-11"/>
        </w:rPr>
        <w:t xml:space="preserve"> </w:t>
      </w:r>
      <w:r>
        <w:t>excitement</w:t>
      </w:r>
      <w:r>
        <w:rPr>
          <w:spacing w:val="-11"/>
        </w:rPr>
        <w:t xml:space="preserve"> </w:t>
      </w:r>
      <w:r>
        <w:t>of</w:t>
      </w:r>
      <w:r>
        <w:rPr>
          <w:spacing w:val="-12"/>
        </w:rPr>
        <w:t xml:space="preserve"> </w:t>
      </w:r>
      <w:r>
        <w:t>life</w:t>
      </w:r>
      <w:r>
        <w:rPr>
          <w:spacing w:val="-11"/>
        </w:rPr>
        <w:t xml:space="preserve"> </w:t>
      </w:r>
      <w:r>
        <w:t>on</w:t>
      </w:r>
      <w:r>
        <w:rPr>
          <w:spacing w:val="-11"/>
        </w:rPr>
        <w:t xml:space="preserve"> </w:t>
      </w:r>
      <w:r>
        <w:t>the</w:t>
      </w:r>
      <w:r>
        <w:rPr>
          <w:spacing w:val="-12"/>
        </w:rPr>
        <w:t xml:space="preserve"> </w:t>
      </w:r>
      <w:r>
        <w:t>river,</w:t>
      </w:r>
      <w:r>
        <w:rPr>
          <w:spacing w:val="-11"/>
        </w:rPr>
        <w:t xml:space="preserve"> </w:t>
      </w:r>
      <w:r>
        <w:t>especially</w:t>
      </w:r>
      <w:r>
        <w:rPr>
          <w:spacing w:val="-11"/>
        </w:rPr>
        <w:t xml:space="preserve"> </w:t>
      </w:r>
      <w:r>
        <w:t>when</w:t>
      </w:r>
      <w:r>
        <w:rPr>
          <w:spacing w:val="-12"/>
        </w:rPr>
        <w:t xml:space="preserve"> </w:t>
      </w:r>
      <w:r>
        <w:t>a</w:t>
      </w:r>
      <w:r>
        <w:rPr>
          <w:spacing w:val="-11"/>
        </w:rPr>
        <w:t xml:space="preserve"> </w:t>
      </w:r>
      <w:r>
        <w:t>steamboat</w:t>
      </w:r>
      <w:r>
        <w:rPr>
          <w:spacing w:val="-11"/>
        </w:rPr>
        <w:t xml:space="preserve"> </w:t>
      </w:r>
      <w:r>
        <w:t>race</w:t>
      </w:r>
      <w:r>
        <w:rPr>
          <w:spacing w:val="-12"/>
        </w:rPr>
        <w:t xml:space="preserve"> </w:t>
      </w:r>
      <w:r>
        <w:t>was</w:t>
      </w:r>
      <w:r>
        <w:rPr>
          <w:spacing w:val="-11"/>
        </w:rPr>
        <w:t xml:space="preserve"> </w:t>
      </w:r>
      <w:r>
        <w:t xml:space="preserve">coming. He related in his memoir </w:t>
      </w:r>
      <w:r>
        <w:rPr>
          <w:i/>
        </w:rPr>
        <w:t>Life on the Mississippi</w:t>
      </w:r>
      <w:r>
        <w:rPr>
          <w:i/>
          <w:spacing w:val="-10"/>
        </w:rPr>
        <w:t xml:space="preserve"> </w:t>
      </w:r>
      <w:r>
        <w:t>(1883):</w:t>
      </w:r>
    </w:p>
    <w:p w14:paraId="7C66AD43" w14:textId="77777777" w:rsidR="003A111E" w:rsidRDefault="003A111E" w:rsidP="002D54E1">
      <w:pPr>
        <w:pStyle w:val="Body"/>
      </w:pPr>
    </w:p>
    <w:p w14:paraId="7C66AD44" w14:textId="77777777" w:rsidR="003A111E" w:rsidRPr="00FF6900" w:rsidRDefault="003A111E" w:rsidP="00FF6900">
      <w:pPr>
        <w:pStyle w:val="Quote"/>
      </w:pPr>
      <w:r w:rsidRPr="00FF6900">
        <w:t xml:space="preserve">In the “flush times” of </w:t>
      </w:r>
      <w:proofErr w:type="spellStart"/>
      <w:r w:rsidRPr="00FF6900">
        <w:t>steamboating</w:t>
      </w:r>
      <w:proofErr w:type="spellEnd"/>
      <w:r w:rsidRPr="00FF6900">
        <w:t>, a race between two notoriously fleet steamers was an event of vast importance. The date was set for it several weeks in advance, and from that time forward, the whole Mississippi Valley was in a state of consuming excitement. Politics and the weather were dropped, and people talked only of the coming race.</w:t>
      </w:r>
    </w:p>
    <w:p w14:paraId="7C66AD45" w14:textId="77777777" w:rsidR="003A111E" w:rsidRDefault="003A111E" w:rsidP="00FF6900">
      <w:pPr>
        <w:pStyle w:val="Quote"/>
        <w:ind w:firstLine="720"/>
        <w:rPr>
          <w:sz w:val="13"/>
        </w:rPr>
      </w:pPr>
      <w:r w:rsidRPr="00FF6900">
        <w:t>The chosen date being come, and all things in readiness, the two great steamers back into the stream, and lie there jockeying a moment, and apparently watching each other’s slightest movement, like sentient creatures; flags drooping, the pent steam shrieking through safety-valves, the black smoke rolling and tumbling from the chimneys and darkening all the air. People, people everywhere; the shores, the house-tops, the steamboats, the ships, are packed with them, and you know that the borders of the broad Mississippi are going to be fringed with humanity thence northward twelve hundred miles, to welcome these racers.</w:t>
      </w:r>
      <w:r w:rsidR="002D54E1" w:rsidRPr="00AC2331">
        <w:rPr>
          <w:rStyle w:val="FootnoteReference"/>
        </w:rPr>
        <w:footnoteReference w:id="2"/>
      </w:r>
    </w:p>
    <w:p w14:paraId="7C66AD46" w14:textId="77777777" w:rsidR="003A111E" w:rsidRPr="002D54E1" w:rsidRDefault="003A111E" w:rsidP="002D54E1">
      <w:pPr>
        <w:pStyle w:val="Body"/>
      </w:pPr>
    </w:p>
    <w:p w14:paraId="7C66AD47" w14:textId="77777777" w:rsidR="003A111E" w:rsidRDefault="002D54E1" w:rsidP="00BC538B">
      <w:pPr>
        <w:pStyle w:val="Heading2"/>
      </w:pPr>
      <w:r>
        <w:t xml:space="preserve">5.3.3 </w:t>
      </w:r>
      <w:r w:rsidR="003A111E">
        <w:t>Personal or Creative Narrative Context</w:t>
      </w:r>
    </w:p>
    <w:p w14:paraId="7C66AD48" w14:textId="77777777" w:rsidR="003A111E" w:rsidRDefault="003A111E" w:rsidP="002D54E1">
      <w:pPr>
        <w:pStyle w:val="Body"/>
      </w:pPr>
      <w:r>
        <w:t xml:space="preserve">Charles Demuth (1883-1935, USA) painted </w:t>
      </w:r>
      <w:r>
        <w:rPr>
          <w:i/>
        </w:rPr>
        <w:t xml:space="preserve">The Figure 5 in Gold </w:t>
      </w:r>
      <w:r>
        <w:t xml:space="preserve">in 1928. (Figure 5.5) </w:t>
      </w:r>
      <w:r>
        <w:lastRenderedPageBreak/>
        <w:t>Demuth met poet and physician William Carlos Williams at the boarding house where they both lived in</w:t>
      </w:r>
      <w:r w:rsidR="002D54E1">
        <w:t xml:space="preserve"> </w:t>
      </w:r>
      <w:r>
        <w:t>Philadelphia</w:t>
      </w:r>
      <w:r>
        <w:rPr>
          <w:spacing w:val="-13"/>
        </w:rPr>
        <w:t xml:space="preserve"> </w:t>
      </w:r>
      <w:r>
        <w:t>while</w:t>
      </w:r>
      <w:r>
        <w:rPr>
          <w:spacing w:val="-13"/>
        </w:rPr>
        <w:t xml:space="preserve"> </w:t>
      </w:r>
      <w:r>
        <w:t>studying</w:t>
      </w:r>
      <w:r>
        <w:rPr>
          <w:spacing w:val="-12"/>
        </w:rPr>
        <w:t xml:space="preserve"> </w:t>
      </w:r>
      <w:r>
        <w:t>at</w:t>
      </w:r>
      <w:r>
        <w:rPr>
          <w:spacing w:val="-13"/>
        </w:rPr>
        <w:t xml:space="preserve"> </w:t>
      </w:r>
      <w:r>
        <w:t>the</w:t>
      </w:r>
      <w:r>
        <w:rPr>
          <w:spacing w:val="-13"/>
        </w:rPr>
        <w:t xml:space="preserve"> </w:t>
      </w:r>
      <w:r>
        <w:t>Pennsylvania</w:t>
      </w:r>
      <w:r>
        <w:rPr>
          <w:spacing w:val="-12"/>
        </w:rPr>
        <w:t xml:space="preserve"> </w:t>
      </w:r>
      <w:r>
        <w:t>Academy</w:t>
      </w:r>
      <w:r>
        <w:rPr>
          <w:spacing w:val="-13"/>
        </w:rPr>
        <w:t xml:space="preserve"> </w:t>
      </w:r>
      <w:r>
        <w:t>of</w:t>
      </w:r>
      <w:r>
        <w:rPr>
          <w:spacing w:val="-12"/>
        </w:rPr>
        <w:t xml:space="preserve"> </w:t>
      </w:r>
      <w:r>
        <w:t>the</w:t>
      </w:r>
      <w:r>
        <w:rPr>
          <w:spacing w:val="-13"/>
        </w:rPr>
        <w:t xml:space="preserve"> </w:t>
      </w:r>
      <w:r>
        <w:t>Fine</w:t>
      </w:r>
      <w:r>
        <w:rPr>
          <w:spacing w:val="-13"/>
        </w:rPr>
        <w:t xml:space="preserve"> </w:t>
      </w:r>
      <w:r>
        <w:t>Arts.</w:t>
      </w:r>
      <w:r>
        <w:rPr>
          <w:spacing w:val="-12"/>
        </w:rPr>
        <w:t xml:space="preserve"> </w:t>
      </w:r>
      <w:r>
        <w:t>Demuth’s</w:t>
      </w:r>
      <w:r>
        <w:rPr>
          <w:spacing w:val="-13"/>
        </w:rPr>
        <w:t xml:space="preserve"> </w:t>
      </w:r>
      <w:r>
        <w:t>painting</w:t>
      </w:r>
      <w:r>
        <w:rPr>
          <w:spacing w:val="-13"/>
        </w:rPr>
        <w:t xml:space="preserve"> </w:t>
      </w:r>
      <w:r>
        <w:t>is</w:t>
      </w:r>
      <w:r>
        <w:rPr>
          <w:spacing w:val="-12"/>
        </w:rPr>
        <w:t xml:space="preserve"> </w:t>
      </w:r>
      <w:r>
        <w:t>one in</w:t>
      </w:r>
      <w:r>
        <w:rPr>
          <w:spacing w:val="-9"/>
        </w:rPr>
        <w:t xml:space="preserve"> </w:t>
      </w:r>
      <w:r>
        <w:t>a</w:t>
      </w:r>
      <w:r>
        <w:rPr>
          <w:spacing w:val="-9"/>
        </w:rPr>
        <w:t xml:space="preserve"> </w:t>
      </w:r>
      <w:r>
        <w:t>series</w:t>
      </w:r>
      <w:r>
        <w:rPr>
          <w:spacing w:val="-9"/>
        </w:rPr>
        <w:t xml:space="preserve"> </w:t>
      </w:r>
      <w:r>
        <w:t>of</w:t>
      </w:r>
      <w:r>
        <w:rPr>
          <w:spacing w:val="-8"/>
        </w:rPr>
        <w:t xml:space="preserve"> </w:t>
      </w:r>
      <w:r>
        <w:t>portraits</w:t>
      </w:r>
      <w:r>
        <w:rPr>
          <w:spacing w:val="-9"/>
        </w:rPr>
        <w:t xml:space="preserve"> </w:t>
      </w:r>
      <w:r>
        <w:t>of</w:t>
      </w:r>
      <w:r>
        <w:rPr>
          <w:spacing w:val="-9"/>
        </w:rPr>
        <w:t xml:space="preserve"> </w:t>
      </w:r>
      <w:r>
        <w:t>friends,</w:t>
      </w:r>
      <w:r>
        <w:rPr>
          <w:spacing w:val="-8"/>
        </w:rPr>
        <w:t xml:space="preserve"> </w:t>
      </w:r>
      <w:r>
        <w:t>paying</w:t>
      </w:r>
      <w:r>
        <w:rPr>
          <w:spacing w:val="-9"/>
        </w:rPr>
        <w:t xml:space="preserve"> </w:t>
      </w:r>
      <w:r>
        <w:t>homage</w:t>
      </w:r>
      <w:r>
        <w:rPr>
          <w:spacing w:val="-9"/>
        </w:rPr>
        <w:t xml:space="preserve"> </w:t>
      </w:r>
      <w:r>
        <w:t>to</w:t>
      </w:r>
      <w:r>
        <w:rPr>
          <w:spacing w:val="-8"/>
        </w:rPr>
        <w:t xml:space="preserve"> </w:t>
      </w:r>
      <w:r>
        <w:t>Williams</w:t>
      </w:r>
      <w:r>
        <w:rPr>
          <w:spacing w:val="-9"/>
        </w:rPr>
        <w:t xml:space="preserve"> </w:t>
      </w:r>
      <w:r>
        <w:t>and</w:t>
      </w:r>
      <w:r>
        <w:rPr>
          <w:spacing w:val="-9"/>
        </w:rPr>
        <w:t xml:space="preserve"> </w:t>
      </w:r>
      <w:r>
        <w:t>his</w:t>
      </w:r>
      <w:r>
        <w:rPr>
          <w:spacing w:val="-8"/>
        </w:rPr>
        <w:t xml:space="preserve"> </w:t>
      </w:r>
      <w:r>
        <w:t>1916</w:t>
      </w:r>
      <w:r>
        <w:rPr>
          <w:spacing w:val="-9"/>
        </w:rPr>
        <w:t xml:space="preserve"> </w:t>
      </w:r>
      <w:r>
        <w:t>poem</w:t>
      </w:r>
      <w:r>
        <w:rPr>
          <w:spacing w:val="-9"/>
        </w:rPr>
        <w:t xml:space="preserve"> </w:t>
      </w:r>
      <w:r>
        <w:t>“The</w:t>
      </w:r>
      <w:r>
        <w:rPr>
          <w:spacing w:val="-8"/>
        </w:rPr>
        <w:t xml:space="preserve"> </w:t>
      </w:r>
      <w:r>
        <w:t>Great</w:t>
      </w:r>
      <w:r>
        <w:rPr>
          <w:spacing w:val="-9"/>
        </w:rPr>
        <w:t xml:space="preserve"> </w:t>
      </w:r>
      <w:r>
        <w:t>Figure”:</w:t>
      </w:r>
    </w:p>
    <w:p w14:paraId="7C66AD49" w14:textId="77777777" w:rsidR="003A111E" w:rsidRDefault="003A111E" w:rsidP="002D54E1">
      <w:pPr>
        <w:pStyle w:val="Body"/>
      </w:pPr>
    </w:p>
    <w:p w14:paraId="7C66AD4A" w14:textId="77777777" w:rsidR="002D54E1" w:rsidRPr="00AC2331" w:rsidRDefault="003A111E" w:rsidP="00AC2331">
      <w:pPr>
        <w:pStyle w:val="Quote"/>
      </w:pPr>
      <w:r w:rsidRPr="00AC2331">
        <w:t>Among the rain</w:t>
      </w:r>
    </w:p>
    <w:p w14:paraId="7C66AD4B" w14:textId="77777777" w:rsidR="003A111E" w:rsidRPr="00AC2331" w:rsidRDefault="003A111E" w:rsidP="00AC2331">
      <w:pPr>
        <w:pStyle w:val="Quote"/>
      </w:pPr>
      <w:r w:rsidRPr="00AC2331">
        <w:t xml:space="preserve"> and lights</w:t>
      </w:r>
    </w:p>
    <w:p w14:paraId="7C66AD4C" w14:textId="77777777" w:rsidR="002D54E1" w:rsidRPr="00AC2331" w:rsidRDefault="003A111E" w:rsidP="00AC2331">
      <w:pPr>
        <w:pStyle w:val="Quote"/>
      </w:pPr>
      <w:r w:rsidRPr="00AC2331">
        <w:t>I saw the figure 5</w:t>
      </w:r>
    </w:p>
    <w:p w14:paraId="7C66AD4D" w14:textId="77777777" w:rsidR="003A111E" w:rsidRPr="00AC2331" w:rsidRDefault="003A111E" w:rsidP="00AC2331">
      <w:pPr>
        <w:pStyle w:val="Quote"/>
      </w:pPr>
      <w:r w:rsidRPr="00AC2331">
        <w:t xml:space="preserve"> in gold</w:t>
      </w:r>
    </w:p>
    <w:p w14:paraId="7C66AD4E" w14:textId="77777777" w:rsidR="002D54E1" w:rsidRPr="00AC2331" w:rsidRDefault="003A111E" w:rsidP="00AC2331">
      <w:pPr>
        <w:pStyle w:val="Quote"/>
      </w:pPr>
      <w:r w:rsidRPr="00AC2331">
        <w:t>on a red</w:t>
      </w:r>
    </w:p>
    <w:p w14:paraId="7C66AD4F" w14:textId="77777777" w:rsidR="002D54E1" w:rsidRPr="00AC2331" w:rsidRDefault="003A111E" w:rsidP="00AC2331">
      <w:pPr>
        <w:pStyle w:val="Quote"/>
      </w:pPr>
      <w:r w:rsidRPr="00AC2331">
        <w:t xml:space="preserve">firetruck </w:t>
      </w:r>
    </w:p>
    <w:p w14:paraId="7C66AD50" w14:textId="77777777" w:rsidR="002D54E1" w:rsidRPr="00AC2331" w:rsidRDefault="003A111E" w:rsidP="00AC2331">
      <w:pPr>
        <w:pStyle w:val="Quote"/>
      </w:pPr>
      <w:r w:rsidRPr="00AC2331">
        <w:t>moving</w:t>
      </w:r>
    </w:p>
    <w:p w14:paraId="7C66AD51" w14:textId="77777777" w:rsidR="002D54E1" w:rsidRPr="00AC2331" w:rsidRDefault="003A111E" w:rsidP="00AC2331">
      <w:pPr>
        <w:pStyle w:val="Quote"/>
      </w:pPr>
      <w:r w:rsidRPr="00AC2331">
        <w:t xml:space="preserve">tense </w:t>
      </w:r>
    </w:p>
    <w:p w14:paraId="7C66AD52" w14:textId="77777777" w:rsidR="003A111E" w:rsidRPr="00AC2331" w:rsidRDefault="003A111E" w:rsidP="00AC2331">
      <w:pPr>
        <w:pStyle w:val="Quote"/>
      </w:pPr>
      <w:r w:rsidRPr="00AC2331">
        <w:t>unheeded</w:t>
      </w:r>
    </w:p>
    <w:p w14:paraId="7C66AD53" w14:textId="77777777" w:rsidR="002D54E1" w:rsidRPr="00AC2331" w:rsidRDefault="003A111E" w:rsidP="00AC2331">
      <w:pPr>
        <w:pStyle w:val="Quote"/>
      </w:pPr>
      <w:r w:rsidRPr="00AC2331">
        <w:t xml:space="preserve">to gong clangs </w:t>
      </w:r>
    </w:p>
    <w:p w14:paraId="7C66AD54" w14:textId="77777777" w:rsidR="003A111E" w:rsidRPr="00AC2331" w:rsidRDefault="003A111E" w:rsidP="00AC2331">
      <w:pPr>
        <w:pStyle w:val="Quote"/>
      </w:pPr>
      <w:r w:rsidRPr="00AC2331">
        <w:t>siren howls</w:t>
      </w:r>
    </w:p>
    <w:p w14:paraId="7C66AD55" w14:textId="77777777" w:rsidR="002D54E1" w:rsidRPr="00AC2331" w:rsidRDefault="003A111E" w:rsidP="00AC2331">
      <w:pPr>
        <w:pStyle w:val="Quote"/>
      </w:pPr>
      <w:r w:rsidRPr="00AC2331">
        <w:t xml:space="preserve">and wheels rumbling </w:t>
      </w:r>
    </w:p>
    <w:p w14:paraId="7C66AD56" w14:textId="77777777" w:rsidR="003A111E" w:rsidRPr="00AC2331" w:rsidRDefault="003A111E" w:rsidP="00AC2331">
      <w:pPr>
        <w:pStyle w:val="Quote"/>
      </w:pPr>
      <w:r w:rsidRPr="00AC2331">
        <w:t>through the dark city.</w:t>
      </w:r>
    </w:p>
    <w:p w14:paraId="7C66AD57" w14:textId="77777777" w:rsidR="003A111E" w:rsidRDefault="003A111E" w:rsidP="002D54E1">
      <w:pPr>
        <w:pStyle w:val="Body"/>
      </w:pPr>
    </w:p>
    <w:p w14:paraId="7C66AD58" w14:textId="77777777" w:rsidR="002D54E1" w:rsidRDefault="002D54E1" w:rsidP="002D54E1">
      <w:pPr>
        <w:pStyle w:val="Body"/>
        <w:ind w:firstLine="0"/>
        <w:jc w:val="center"/>
      </w:pPr>
      <w:r>
        <w:rPr>
          <w:noProof/>
        </w:rPr>
        <w:lastRenderedPageBreak/>
        <w:drawing>
          <wp:inline distT="0" distB="0" distL="0" distR="0" wp14:anchorId="7C66AE82" wp14:editId="615532A3">
            <wp:extent cx="3623310" cy="4375785"/>
            <wp:effectExtent l="0" t="0" r="0" b="5715"/>
            <wp:docPr id="1028" name="Picture 1018" descr="I Saw the Figure 5 in Gol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8" name="Picture 101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23310" cy="4375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59" w14:textId="77777777" w:rsidR="002D54E1" w:rsidRDefault="002D54E1" w:rsidP="002D54E1">
      <w:pPr>
        <w:pStyle w:val="CaptionHeader"/>
      </w:pPr>
      <w:r>
        <w:t xml:space="preserve">Figure 5.5 | </w:t>
      </w:r>
      <w:r w:rsidRPr="002D54E1">
        <w:rPr>
          <w:i/>
        </w:rPr>
        <w:t>I Saw the Figure 5 in Gold</w:t>
      </w:r>
    </w:p>
    <w:p w14:paraId="7C66AD5A" w14:textId="77777777" w:rsidR="002D54E1" w:rsidRDefault="002D54E1" w:rsidP="002D54E1">
      <w:pPr>
        <w:pStyle w:val="CaptionText"/>
      </w:pPr>
      <w:r>
        <w:t xml:space="preserve">Artist: Charles Demuth </w:t>
      </w:r>
    </w:p>
    <w:p w14:paraId="7C66AD5B" w14:textId="77777777" w:rsidR="002D54E1" w:rsidRDefault="002D54E1" w:rsidP="002D54E1">
      <w:pPr>
        <w:pStyle w:val="CaptionText"/>
      </w:pPr>
      <w:r>
        <w:t xml:space="preserve">Source: Met Museum </w:t>
      </w:r>
    </w:p>
    <w:p w14:paraId="7C66AD5C" w14:textId="77777777" w:rsidR="002D54E1" w:rsidRDefault="002D54E1" w:rsidP="002D54E1">
      <w:pPr>
        <w:pStyle w:val="CaptionText"/>
      </w:pPr>
      <w:r>
        <w:t>License: OASC</w:t>
      </w:r>
    </w:p>
    <w:p w14:paraId="7C66AD5D" w14:textId="77777777" w:rsidR="002D54E1" w:rsidRDefault="002D54E1" w:rsidP="002D54E1">
      <w:pPr>
        <w:pStyle w:val="Body"/>
      </w:pPr>
    </w:p>
    <w:p w14:paraId="7C66AD5E" w14:textId="77777777" w:rsidR="003A111E" w:rsidRDefault="003A111E" w:rsidP="002D54E1">
      <w:pPr>
        <w:pStyle w:val="Body"/>
      </w:pPr>
      <w:r>
        <w:t xml:space="preserve">Williams described </w:t>
      </w:r>
      <w:r>
        <w:rPr>
          <w:spacing w:val="-4"/>
        </w:rPr>
        <w:t xml:space="preserve">the </w:t>
      </w:r>
      <w:r>
        <w:t xml:space="preserve">inspiration </w:t>
      </w:r>
      <w:r>
        <w:rPr>
          <w:spacing w:val="-4"/>
        </w:rPr>
        <w:t xml:space="preserve">for his poem </w:t>
      </w:r>
      <w:r>
        <w:rPr>
          <w:spacing w:val="-3"/>
        </w:rPr>
        <w:t xml:space="preserve">as an </w:t>
      </w:r>
      <w:r>
        <w:t>encoun</w:t>
      </w:r>
      <w:r>
        <w:rPr>
          <w:spacing w:val="-4"/>
        </w:rPr>
        <w:t xml:space="preserve">ter with </w:t>
      </w:r>
      <w:r>
        <w:t xml:space="preserve">a </w:t>
      </w:r>
      <w:r>
        <w:rPr>
          <w:spacing w:val="-3"/>
        </w:rPr>
        <w:t xml:space="preserve">fire </w:t>
      </w:r>
      <w:r>
        <w:rPr>
          <w:spacing w:val="-4"/>
        </w:rPr>
        <w:t xml:space="preserve">truck </w:t>
      </w:r>
      <w:r>
        <w:rPr>
          <w:spacing w:val="-3"/>
        </w:rPr>
        <w:t xml:space="preserve">as it </w:t>
      </w:r>
      <w:r>
        <w:t xml:space="preserve">noisily </w:t>
      </w:r>
      <w:r>
        <w:rPr>
          <w:spacing w:val="-4"/>
        </w:rPr>
        <w:t>sped</w:t>
      </w:r>
      <w:r>
        <w:rPr>
          <w:spacing w:val="-13"/>
        </w:rPr>
        <w:t xml:space="preserve"> </w:t>
      </w:r>
      <w:r>
        <w:rPr>
          <w:spacing w:val="-4"/>
        </w:rPr>
        <w:t>along</w:t>
      </w:r>
      <w:r>
        <w:rPr>
          <w:spacing w:val="-12"/>
        </w:rPr>
        <w:t xml:space="preserve"> </w:t>
      </w:r>
      <w:r>
        <w:rPr>
          <w:spacing w:val="-4"/>
        </w:rPr>
        <w:t>the</w:t>
      </w:r>
      <w:r>
        <w:rPr>
          <w:spacing w:val="-12"/>
        </w:rPr>
        <w:t xml:space="preserve"> </w:t>
      </w:r>
      <w:r>
        <w:t>streets</w:t>
      </w:r>
      <w:r>
        <w:rPr>
          <w:spacing w:val="-13"/>
        </w:rPr>
        <w:t xml:space="preserve"> </w:t>
      </w:r>
      <w:r>
        <w:rPr>
          <w:spacing w:val="-3"/>
        </w:rPr>
        <w:t>of</w:t>
      </w:r>
      <w:r>
        <w:rPr>
          <w:spacing w:val="-12"/>
        </w:rPr>
        <w:t xml:space="preserve"> </w:t>
      </w:r>
      <w:r>
        <w:rPr>
          <w:spacing w:val="-4"/>
        </w:rPr>
        <w:t>New</w:t>
      </w:r>
      <w:r>
        <w:rPr>
          <w:spacing w:val="-12"/>
        </w:rPr>
        <w:t xml:space="preserve"> </w:t>
      </w:r>
      <w:r>
        <w:t xml:space="preserve">York, abruptly shaking </w:t>
      </w:r>
      <w:r>
        <w:rPr>
          <w:spacing w:val="-4"/>
        </w:rPr>
        <w:t xml:space="preserve">him from his </w:t>
      </w:r>
      <w:r>
        <w:rPr>
          <w:spacing w:val="-3"/>
        </w:rPr>
        <w:t>in</w:t>
      </w:r>
      <w:r>
        <w:rPr>
          <w:spacing w:val="-4"/>
        </w:rPr>
        <w:t>ner</w:t>
      </w:r>
      <w:r>
        <w:rPr>
          <w:spacing w:val="-16"/>
        </w:rPr>
        <w:t xml:space="preserve"> </w:t>
      </w:r>
      <w:r>
        <w:t>thoughts</w:t>
      </w:r>
      <w:r>
        <w:rPr>
          <w:spacing w:val="-17"/>
        </w:rPr>
        <w:t xml:space="preserve"> </w:t>
      </w:r>
      <w:r>
        <w:rPr>
          <w:spacing w:val="-3"/>
        </w:rPr>
        <w:t>to</w:t>
      </w:r>
      <w:r>
        <w:rPr>
          <w:spacing w:val="-17"/>
        </w:rPr>
        <w:t xml:space="preserve"> </w:t>
      </w:r>
      <w:r>
        <w:t>a</w:t>
      </w:r>
      <w:r>
        <w:rPr>
          <w:spacing w:val="-16"/>
        </w:rPr>
        <w:t xml:space="preserve"> </w:t>
      </w:r>
      <w:r>
        <w:t>jarring</w:t>
      </w:r>
      <w:r>
        <w:rPr>
          <w:spacing w:val="-17"/>
        </w:rPr>
        <w:t xml:space="preserve"> </w:t>
      </w:r>
      <w:r>
        <w:t xml:space="preserve">awareness </w:t>
      </w:r>
      <w:r>
        <w:rPr>
          <w:spacing w:val="-3"/>
        </w:rPr>
        <w:t xml:space="preserve">of </w:t>
      </w:r>
      <w:r>
        <w:rPr>
          <w:spacing w:val="-4"/>
        </w:rPr>
        <w:t xml:space="preserve">what was going </w:t>
      </w:r>
      <w:r>
        <w:rPr>
          <w:spacing w:val="-3"/>
        </w:rPr>
        <w:t xml:space="preserve">on </w:t>
      </w:r>
      <w:r>
        <w:t xml:space="preserve">around him. Demuth </w:t>
      </w:r>
      <w:r>
        <w:rPr>
          <w:spacing w:val="-4"/>
        </w:rPr>
        <w:t xml:space="preserve">chose </w:t>
      </w:r>
      <w:r>
        <w:rPr>
          <w:spacing w:val="-3"/>
        </w:rPr>
        <w:t xml:space="preserve">to </w:t>
      </w:r>
      <w:r>
        <w:rPr>
          <w:spacing w:val="-4"/>
        </w:rPr>
        <w:t xml:space="preserve">paint his </w:t>
      </w:r>
      <w:r>
        <w:t xml:space="preserve">portrait </w:t>
      </w:r>
      <w:r>
        <w:rPr>
          <w:spacing w:val="-3"/>
        </w:rPr>
        <w:t xml:space="preserve">of </w:t>
      </w:r>
      <w:r>
        <w:t xml:space="preserve">Williams </w:t>
      </w:r>
      <w:r>
        <w:rPr>
          <w:spacing w:val="-4"/>
        </w:rPr>
        <w:t xml:space="preserve">not </w:t>
      </w:r>
      <w:r>
        <w:rPr>
          <w:spacing w:val="-3"/>
        </w:rPr>
        <w:t xml:space="preserve">as </w:t>
      </w:r>
      <w:r>
        <w:t xml:space="preserve">a likeness but </w:t>
      </w:r>
      <w:r>
        <w:rPr>
          <w:spacing w:val="-4"/>
        </w:rPr>
        <w:t xml:space="preserve">with </w:t>
      </w:r>
      <w:r>
        <w:t xml:space="preserve">references </w:t>
      </w:r>
      <w:r>
        <w:rPr>
          <w:spacing w:val="-3"/>
        </w:rPr>
        <w:t xml:space="preserve">to </w:t>
      </w:r>
      <w:r>
        <w:rPr>
          <w:spacing w:val="-4"/>
        </w:rPr>
        <w:t xml:space="preserve">his </w:t>
      </w:r>
      <w:r>
        <w:t xml:space="preserve">friend, the </w:t>
      </w:r>
      <w:r>
        <w:rPr>
          <w:spacing w:val="-4"/>
        </w:rPr>
        <w:t xml:space="preserve">poet. The dark, </w:t>
      </w:r>
      <w:r>
        <w:t>shadowed</w:t>
      </w:r>
      <w:r>
        <w:rPr>
          <w:spacing w:val="-31"/>
        </w:rPr>
        <w:t xml:space="preserve"> </w:t>
      </w:r>
      <w:r>
        <w:t xml:space="preserve">diagonal </w:t>
      </w:r>
      <w:r>
        <w:rPr>
          <w:spacing w:val="-4"/>
        </w:rPr>
        <w:t xml:space="preserve">lines </w:t>
      </w:r>
      <w:r>
        <w:t xml:space="preserve">radiating </w:t>
      </w:r>
      <w:r>
        <w:rPr>
          <w:spacing w:val="-4"/>
        </w:rPr>
        <w:t xml:space="preserve">from the </w:t>
      </w:r>
      <w:r>
        <w:t xml:space="preserve">center of </w:t>
      </w:r>
      <w:r>
        <w:rPr>
          <w:spacing w:val="-4"/>
        </w:rPr>
        <w:t xml:space="preserve">his </w:t>
      </w:r>
      <w:r>
        <w:t xml:space="preserve">painting, punctuated </w:t>
      </w:r>
      <w:r>
        <w:rPr>
          <w:spacing w:val="-3"/>
        </w:rPr>
        <w:t xml:space="preserve">by </w:t>
      </w:r>
      <w:r>
        <w:t xml:space="preserve">bright </w:t>
      </w:r>
      <w:r>
        <w:rPr>
          <w:spacing w:val="-4"/>
        </w:rPr>
        <w:t xml:space="preserve">white </w:t>
      </w:r>
      <w:r>
        <w:t xml:space="preserve">circles, capture </w:t>
      </w:r>
      <w:r>
        <w:rPr>
          <w:spacing w:val="-4"/>
        </w:rPr>
        <w:t xml:space="preserve">the jolt </w:t>
      </w:r>
      <w:r>
        <w:rPr>
          <w:spacing w:val="-3"/>
        </w:rPr>
        <w:t>of</w:t>
      </w:r>
      <w:r>
        <w:rPr>
          <w:spacing w:val="-32"/>
        </w:rPr>
        <w:t xml:space="preserve"> </w:t>
      </w:r>
      <w:r>
        <w:t>the</w:t>
      </w:r>
      <w:r w:rsidR="002D54E1">
        <w:t xml:space="preserve"> </w:t>
      </w:r>
      <w:r>
        <w:rPr>
          <w:color w:val="231F20"/>
          <w:spacing w:val="-5"/>
        </w:rPr>
        <w:t xml:space="preserve">charging </w:t>
      </w:r>
      <w:r>
        <w:rPr>
          <w:color w:val="231F20"/>
          <w:spacing w:val="-4"/>
        </w:rPr>
        <w:t xml:space="preserve">truck </w:t>
      </w:r>
      <w:r>
        <w:rPr>
          <w:color w:val="231F20"/>
          <w:spacing w:val="-5"/>
        </w:rPr>
        <w:t xml:space="preserve">accompanied </w:t>
      </w:r>
      <w:r>
        <w:rPr>
          <w:color w:val="231F20"/>
          <w:spacing w:val="-3"/>
        </w:rPr>
        <w:t xml:space="preserve">by </w:t>
      </w:r>
      <w:r>
        <w:rPr>
          <w:color w:val="231F20"/>
          <w:spacing w:val="-4"/>
        </w:rPr>
        <w:t xml:space="preserve">the </w:t>
      </w:r>
      <w:r>
        <w:rPr>
          <w:color w:val="231F20"/>
          <w:spacing w:val="-5"/>
        </w:rPr>
        <w:t xml:space="preserve">clamor </w:t>
      </w:r>
      <w:r>
        <w:rPr>
          <w:color w:val="231F20"/>
          <w:spacing w:val="-3"/>
        </w:rPr>
        <w:t xml:space="preserve">of </w:t>
      </w:r>
      <w:r>
        <w:rPr>
          <w:color w:val="231F20"/>
          <w:spacing w:val="-4"/>
        </w:rPr>
        <w:t xml:space="preserve">its </w:t>
      </w:r>
      <w:r>
        <w:rPr>
          <w:color w:val="231F20"/>
          <w:spacing w:val="-5"/>
        </w:rPr>
        <w:t xml:space="preserve">bells. </w:t>
      </w:r>
      <w:r>
        <w:rPr>
          <w:color w:val="231F20"/>
          <w:spacing w:val="-4"/>
        </w:rPr>
        <w:t xml:space="preserve">The </w:t>
      </w:r>
      <w:r>
        <w:rPr>
          <w:color w:val="231F20"/>
          <w:spacing w:val="-5"/>
        </w:rPr>
        <w:t xml:space="preserve">accelerating </w:t>
      </w:r>
      <w:r>
        <w:rPr>
          <w:color w:val="231F20"/>
          <w:spacing w:val="-4"/>
        </w:rPr>
        <w:t xml:space="preserve">beat </w:t>
      </w:r>
      <w:r>
        <w:rPr>
          <w:color w:val="231F20"/>
          <w:spacing w:val="-3"/>
        </w:rPr>
        <w:t xml:space="preserve">of </w:t>
      </w:r>
      <w:r>
        <w:rPr>
          <w:color w:val="231F20"/>
          <w:spacing w:val="-4"/>
        </w:rPr>
        <w:t xml:space="preserve">the figure </w:t>
      </w:r>
      <w:r>
        <w:rPr>
          <w:color w:val="231F20"/>
        </w:rPr>
        <w:t xml:space="preserve">5 </w:t>
      </w:r>
      <w:r>
        <w:rPr>
          <w:color w:val="231F20"/>
          <w:spacing w:val="-5"/>
        </w:rPr>
        <w:t xml:space="preserve">echoes the pounding </w:t>
      </w:r>
      <w:r>
        <w:rPr>
          <w:color w:val="231F20"/>
          <w:spacing w:val="-3"/>
        </w:rPr>
        <w:t xml:space="preserve">of </w:t>
      </w:r>
      <w:r>
        <w:rPr>
          <w:color w:val="231F20"/>
          <w:spacing w:val="-5"/>
        </w:rPr>
        <w:t xml:space="preserve">Williams’s </w:t>
      </w:r>
      <w:r>
        <w:rPr>
          <w:color w:val="231F20"/>
          <w:spacing w:val="-4"/>
        </w:rPr>
        <w:t xml:space="preserve">heart </w:t>
      </w:r>
      <w:r>
        <w:rPr>
          <w:color w:val="231F20"/>
          <w:spacing w:val="-3"/>
        </w:rPr>
        <w:t xml:space="preserve">as he </w:t>
      </w:r>
      <w:r>
        <w:rPr>
          <w:color w:val="231F20"/>
          <w:spacing w:val="-4"/>
        </w:rPr>
        <w:t xml:space="preserve">was </w:t>
      </w:r>
      <w:r>
        <w:rPr>
          <w:color w:val="231F20"/>
          <w:spacing w:val="-5"/>
        </w:rPr>
        <w:t xml:space="preserve">startled. </w:t>
      </w:r>
      <w:r>
        <w:rPr>
          <w:color w:val="231F20"/>
          <w:spacing w:val="-3"/>
        </w:rPr>
        <w:t xml:space="preserve">It </w:t>
      </w:r>
      <w:r>
        <w:rPr>
          <w:color w:val="231F20"/>
          <w:spacing w:val="-4"/>
        </w:rPr>
        <w:t xml:space="preserve">was the sight </w:t>
      </w:r>
      <w:r>
        <w:rPr>
          <w:color w:val="231F20"/>
          <w:spacing w:val="-3"/>
        </w:rPr>
        <w:t xml:space="preserve">of </w:t>
      </w:r>
      <w:r>
        <w:rPr>
          <w:color w:val="231F20"/>
          <w:spacing w:val="-4"/>
        </w:rPr>
        <w:t xml:space="preserve">the </w:t>
      </w:r>
      <w:r>
        <w:rPr>
          <w:color w:val="231F20"/>
          <w:spacing w:val="-5"/>
        </w:rPr>
        <w:t xml:space="preserve">number </w:t>
      </w:r>
      <w:r>
        <w:rPr>
          <w:color w:val="231F20"/>
          <w:spacing w:val="-3"/>
        </w:rPr>
        <w:t xml:space="preserve">in </w:t>
      </w:r>
      <w:r>
        <w:rPr>
          <w:color w:val="231F20"/>
          <w:spacing w:val="-4"/>
        </w:rPr>
        <w:t xml:space="preserve">gold that </w:t>
      </w:r>
      <w:r>
        <w:rPr>
          <w:color w:val="231F20"/>
          <w:spacing w:val="-5"/>
        </w:rPr>
        <w:t xml:space="preserve">Williams </w:t>
      </w:r>
      <w:r>
        <w:rPr>
          <w:color w:val="231F20"/>
          <w:spacing w:val="-4"/>
        </w:rPr>
        <w:t xml:space="preserve">was </w:t>
      </w:r>
      <w:r>
        <w:rPr>
          <w:color w:val="231F20"/>
          <w:spacing w:val="-3"/>
        </w:rPr>
        <w:t xml:space="preserve">first </w:t>
      </w:r>
      <w:r>
        <w:rPr>
          <w:color w:val="231F20"/>
          <w:spacing w:val="-4"/>
        </w:rPr>
        <w:t xml:space="preserve">aware </w:t>
      </w:r>
      <w:r>
        <w:rPr>
          <w:color w:val="231F20"/>
          <w:spacing w:val="-3"/>
        </w:rPr>
        <w:t xml:space="preserve">of at </w:t>
      </w:r>
      <w:r>
        <w:rPr>
          <w:color w:val="231F20"/>
          <w:spacing w:val="-4"/>
        </w:rPr>
        <w:t xml:space="preserve">the </w:t>
      </w:r>
      <w:r>
        <w:rPr>
          <w:color w:val="231F20"/>
          <w:spacing w:val="-5"/>
        </w:rPr>
        <w:t xml:space="preserve">scene, </w:t>
      </w:r>
      <w:r>
        <w:rPr>
          <w:color w:val="231F20"/>
          <w:spacing w:val="-4"/>
        </w:rPr>
        <w:t xml:space="preserve">and </w:t>
      </w:r>
      <w:r>
        <w:rPr>
          <w:color w:val="231F20"/>
          <w:spacing w:val="-5"/>
        </w:rPr>
        <w:t xml:space="preserve">Demuth </w:t>
      </w:r>
      <w:r>
        <w:rPr>
          <w:color w:val="231F20"/>
          <w:spacing w:val="-4"/>
        </w:rPr>
        <w:t xml:space="preserve">uses the </w:t>
      </w:r>
      <w:r>
        <w:rPr>
          <w:color w:val="231F20"/>
          <w:spacing w:val="-5"/>
        </w:rPr>
        <w:t xml:space="preserve">pulsing </w:t>
      </w:r>
      <w:r>
        <w:rPr>
          <w:color w:val="231F20"/>
        </w:rPr>
        <w:t xml:space="preserve">5 </w:t>
      </w:r>
      <w:r>
        <w:rPr>
          <w:color w:val="231F20"/>
          <w:spacing w:val="-3"/>
        </w:rPr>
        <w:t xml:space="preserve">to </w:t>
      </w:r>
      <w:r>
        <w:rPr>
          <w:color w:val="231F20"/>
          <w:spacing w:val="-5"/>
        </w:rPr>
        <w:t xml:space="preserve">symbolically portray </w:t>
      </w:r>
      <w:r>
        <w:rPr>
          <w:color w:val="231F20"/>
          <w:spacing w:val="-4"/>
        </w:rPr>
        <w:t xml:space="preserve">his </w:t>
      </w:r>
      <w:r>
        <w:rPr>
          <w:color w:val="231F20"/>
          <w:spacing w:val="-5"/>
        </w:rPr>
        <w:t xml:space="preserve">friend, </w:t>
      </w:r>
      <w:r>
        <w:rPr>
          <w:color w:val="231F20"/>
          <w:spacing w:val="-3"/>
        </w:rPr>
        <w:t>sur</w:t>
      </w:r>
      <w:r>
        <w:rPr>
          <w:color w:val="231F20"/>
          <w:spacing w:val="-5"/>
        </w:rPr>
        <w:t xml:space="preserve">rounded </w:t>
      </w:r>
      <w:r>
        <w:rPr>
          <w:color w:val="231F20"/>
          <w:spacing w:val="-3"/>
        </w:rPr>
        <w:t xml:space="preserve">by </w:t>
      </w:r>
      <w:r>
        <w:rPr>
          <w:color w:val="231F20"/>
          <w:spacing w:val="-4"/>
        </w:rPr>
        <w:t xml:space="preserve">the rush </w:t>
      </w:r>
      <w:r>
        <w:rPr>
          <w:color w:val="231F20"/>
          <w:spacing w:val="-3"/>
        </w:rPr>
        <w:t xml:space="preserve">of </w:t>
      </w:r>
      <w:r>
        <w:rPr>
          <w:color w:val="231F20"/>
          <w:spacing w:val="-4"/>
        </w:rPr>
        <w:t xml:space="preserve">red </w:t>
      </w:r>
      <w:r>
        <w:rPr>
          <w:color w:val="231F20"/>
          <w:spacing w:val="-3"/>
        </w:rPr>
        <w:t xml:space="preserve">as </w:t>
      </w:r>
      <w:r>
        <w:rPr>
          <w:color w:val="231F20"/>
          <w:spacing w:val="-5"/>
        </w:rPr>
        <w:t xml:space="preserve">bright </w:t>
      </w:r>
      <w:r>
        <w:rPr>
          <w:color w:val="231F20"/>
          <w:spacing w:val="-3"/>
        </w:rPr>
        <w:t xml:space="preserve">as </w:t>
      </w:r>
      <w:r>
        <w:rPr>
          <w:color w:val="231F20"/>
          <w:spacing w:val="-4"/>
        </w:rPr>
        <w:t xml:space="preserve">blood with his name, Bill, above </w:t>
      </w:r>
      <w:r>
        <w:rPr>
          <w:color w:val="231F20"/>
          <w:spacing w:val="-3"/>
        </w:rPr>
        <w:t xml:space="preserve">as if </w:t>
      </w:r>
      <w:r>
        <w:rPr>
          <w:color w:val="231F20"/>
          <w:spacing w:val="-4"/>
        </w:rPr>
        <w:t xml:space="preserve">flashing </w:t>
      </w:r>
      <w:r>
        <w:rPr>
          <w:color w:val="231F20"/>
          <w:spacing w:val="-3"/>
        </w:rPr>
        <w:t xml:space="preserve">in </w:t>
      </w:r>
      <w:r>
        <w:rPr>
          <w:color w:val="231F20"/>
          <w:spacing w:val="-4"/>
        </w:rPr>
        <w:t xml:space="preserve">red </w:t>
      </w:r>
      <w:r>
        <w:rPr>
          <w:color w:val="231F20"/>
          <w:spacing w:val="-5"/>
        </w:rPr>
        <w:t>neon.</w:t>
      </w:r>
    </w:p>
    <w:p w14:paraId="7C66AD5F" w14:textId="77777777" w:rsidR="003A111E" w:rsidRDefault="003A111E" w:rsidP="002D54E1">
      <w:pPr>
        <w:pStyle w:val="Body"/>
      </w:pPr>
      <w:r>
        <w:t xml:space="preserve">For Demuth, that connection between his friend and his poetry told us far more about who Williams </w:t>
      </w:r>
      <w:r>
        <w:rPr>
          <w:i/>
        </w:rPr>
        <w:t xml:space="preserve">was </w:t>
      </w:r>
      <w:r>
        <w:t xml:space="preserve">than his physical appearance. A traditional portrait would show us what Williams looked like, but Demuth wanted to share with the viewer the experience of the poem the artist </w:t>
      </w:r>
      <w:r>
        <w:lastRenderedPageBreak/>
        <w:t>closely</w:t>
      </w:r>
      <w:r>
        <w:rPr>
          <w:spacing w:val="-7"/>
        </w:rPr>
        <w:t xml:space="preserve"> </w:t>
      </w:r>
      <w:r>
        <w:t>identified</w:t>
      </w:r>
      <w:r>
        <w:rPr>
          <w:spacing w:val="-6"/>
        </w:rPr>
        <w:t xml:space="preserve"> </w:t>
      </w:r>
      <w:r>
        <w:t>with</w:t>
      </w:r>
      <w:r>
        <w:rPr>
          <w:spacing w:val="-6"/>
        </w:rPr>
        <w:t xml:space="preserve"> </w:t>
      </w:r>
      <w:r>
        <w:t>his</w:t>
      </w:r>
      <w:r>
        <w:rPr>
          <w:spacing w:val="-6"/>
        </w:rPr>
        <w:t xml:space="preserve"> </w:t>
      </w:r>
      <w:r>
        <w:t>friend</w:t>
      </w:r>
      <w:r>
        <w:rPr>
          <w:spacing w:val="-6"/>
        </w:rPr>
        <w:t xml:space="preserve"> </w:t>
      </w:r>
      <w:r>
        <w:t>so</w:t>
      </w:r>
      <w:r>
        <w:rPr>
          <w:spacing w:val="-6"/>
        </w:rPr>
        <w:t xml:space="preserve"> </w:t>
      </w:r>
      <w:r>
        <w:t>that</w:t>
      </w:r>
      <w:r>
        <w:rPr>
          <w:spacing w:val="-6"/>
        </w:rPr>
        <w:t xml:space="preserve"> </w:t>
      </w:r>
      <w:r>
        <w:t>we</w:t>
      </w:r>
      <w:r>
        <w:rPr>
          <w:spacing w:val="-7"/>
        </w:rPr>
        <w:t xml:space="preserve"> </w:t>
      </w:r>
      <w:r>
        <w:t>would</w:t>
      </w:r>
      <w:r>
        <w:rPr>
          <w:spacing w:val="-6"/>
        </w:rPr>
        <w:t xml:space="preserve"> </w:t>
      </w:r>
      <w:r>
        <w:t>have</w:t>
      </w:r>
      <w:r>
        <w:rPr>
          <w:spacing w:val="-6"/>
        </w:rPr>
        <w:t xml:space="preserve"> </w:t>
      </w:r>
      <w:r>
        <w:t>an</w:t>
      </w:r>
      <w:r>
        <w:rPr>
          <w:spacing w:val="-6"/>
        </w:rPr>
        <w:t xml:space="preserve"> </w:t>
      </w:r>
      <w:r>
        <w:t>inner,</w:t>
      </w:r>
      <w:r>
        <w:rPr>
          <w:spacing w:val="-6"/>
        </w:rPr>
        <w:t xml:space="preserve"> </w:t>
      </w:r>
      <w:r>
        <w:t>deeper</w:t>
      </w:r>
      <w:r>
        <w:rPr>
          <w:spacing w:val="-6"/>
        </w:rPr>
        <w:t xml:space="preserve"> </w:t>
      </w:r>
      <w:r>
        <w:t>understanding</w:t>
      </w:r>
      <w:r>
        <w:rPr>
          <w:spacing w:val="-6"/>
        </w:rPr>
        <w:t xml:space="preserve"> </w:t>
      </w:r>
      <w:r>
        <w:t>of</w:t>
      </w:r>
      <w:r>
        <w:rPr>
          <w:spacing w:val="-6"/>
        </w:rPr>
        <w:t xml:space="preserve"> </w:t>
      </w:r>
      <w:r>
        <w:t>the</w:t>
      </w:r>
      <w:r>
        <w:rPr>
          <w:spacing w:val="-7"/>
        </w:rPr>
        <w:t xml:space="preserve"> </w:t>
      </w:r>
      <w:r>
        <w:t>poet. Demuth gave us his personal interpretation of Williams through the story, the narrative, that he tells us with the aid of “The Great</w:t>
      </w:r>
      <w:r>
        <w:rPr>
          <w:spacing w:val="-11"/>
        </w:rPr>
        <w:t xml:space="preserve"> </w:t>
      </w:r>
      <w:r>
        <w:t>Figure.”</w:t>
      </w:r>
    </w:p>
    <w:p w14:paraId="7C66AD60" w14:textId="7EFC28DE" w:rsidR="003A111E" w:rsidRDefault="003A111E" w:rsidP="002D54E1">
      <w:pPr>
        <w:pStyle w:val="Body"/>
      </w:pPr>
      <w:r>
        <w:t>Georgia</w:t>
      </w:r>
      <w:r>
        <w:rPr>
          <w:spacing w:val="-12"/>
        </w:rPr>
        <w:t xml:space="preserve"> </w:t>
      </w:r>
      <w:r>
        <w:t>O’Keeffe</w:t>
      </w:r>
      <w:r>
        <w:rPr>
          <w:spacing w:val="-11"/>
        </w:rPr>
        <w:t xml:space="preserve"> </w:t>
      </w:r>
      <w:r>
        <w:t>gives</w:t>
      </w:r>
      <w:r>
        <w:rPr>
          <w:spacing w:val="-11"/>
        </w:rPr>
        <w:t xml:space="preserve"> </w:t>
      </w:r>
      <w:r>
        <w:t>us</w:t>
      </w:r>
      <w:r>
        <w:rPr>
          <w:spacing w:val="-11"/>
        </w:rPr>
        <w:t xml:space="preserve"> </w:t>
      </w:r>
      <w:r>
        <w:t>a</w:t>
      </w:r>
      <w:r>
        <w:rPr>
          <w:spacing w:val="-11"/>
        </w:rPr>
        <w:t xml:space="preserve"> </w:t>
      </w:r>
      <w:r>
        <w:t>portrait</w:t>
      </w:r>
      <w:r>
        <w:rPr>
          <w:spacing w:val="-11"/>
        </w:rPr>
        <w:t xml:space="preserve"> </w:t>
      </w:r>
      <w:r>
        <w:t>of</w:t>
      </w:r>
      <w:r>
        <w:rPr>
          <w:spacing w:val="-11"/>
        </w:rPr>
        <w:t xml:space="preserve"> </w:t>
      </w:r>
      <w:r>
        <w:t>the</w:t>
      </w:r>
      <w:r>
        <w:rPr>
          <w:spacing w:val="-11"/>
        </w:rPr>
        <w:t xml:space="preserve"> </w:t>
      </w:r>
      <w:r>
        <w:t>American</w:t>
      </w:r>
      <w:r>
        <w:rPr>
          <w:spacing w:val="-11"/>
        </w:rPr>
        <w:t xml:space="preserve"> </w:t>
      </w:r>
      <w:r>
        <w:t>landscape</w:t>
      </w:r>
      <w:r>
        <w:rPr>
          <w:spacing w:val="-12"/>
        </w:rPr>
        <w:t xml:space="preserve"> </w:t>
      </w:r>
      <w:r>
        <w:t>in</w:t>
      </w:r>
      <w:r>
        <w:rPr>
          <w:spacing w:val="-11"/>
        </w:rPr>
        <w:t xml:space="preserve"> </w:t>
      </w:r>
      <w:r>
        <w:t>a</w:t>
      </w:r>
      <w:r>
        <w:rPr>
          <w:spacing w:val="-11"/>
        </w:rPr>
        <w:t xml:space="preserve"> </w:t>
      </w:r>
      <w:r>
        <w:t>similar</w:t>
      </w:r>
      <w:r>
        <w:rPr>
          <w:spacing w:val="-11"/>
        </w:rPr>
        <w:t xml:space="preserve"> </w:t>
      </w:r>
      <w:r>
        <w:t>way</w:t>
      </w:r>
      <w:r>
        <w:rPr>
          <w:spacing w:val="-11"/>
        </w:rPr>
        <w:t xml:space="preserve"> </w:t>
      </w:r>
      <w:r>
        <w:t>in</w:t>
      </w:r>
      <w:r>
        <w:rPr>
          <w:spacing w:val="-11"/>
        </w:rPr>
        <w:t xml:space="preserve"> </w:t>
      </w:r>
      <w:r>
        <w:t>her</w:t>
      </w:r>
      <w:r>
        <w:rPr>
          <w:spacing w:val="-11"/>
        </w:rPr>
        <w:t xml:space="preserve"> </w:t>
      </w:r>
      <w:r>
        <w:t xml:space="preserve">painting </w:t>
      </w:r>
      <w:r>
        <w:rPr>
          <w:i/>
        </w:rPr>
        <w:t>Cow’s</w:t>
      </w:r>
      <w:r>
        <w:rPr>
          <w:i/>
          <w:spacing w:val="-25"/>
        </w:rPr>
        <w:t xml:space="preserve"> </w:t>
      </w:r>
      <w:r>
        <w:rPr>
          <w:i/>
        </w:rPr>
        <w:t>Skull:</w:t>
      </w:r>
      <w:r>
        <w:rPr>
          <w:i/>
          <w:spacing w:val="-24"/>
        </w:rPr>
        <w:t xml:space="preserve"> </w:t>
      </w:r>
      <w:r>
        <w:rPr>
          <w:i/>
        </w:rPr>
        <w:t>Red,</w:t>
      </w:r>
      <w:r>
        <w:rPr>
          <w:i/>
          <w:spacing w:val="-24"/>
        </w:rPr>
        <w:t xml:space="preserve"> </w:t>
      </w:r>
      <w:r>
        <w:rPr>
          <w:i/>
        </w:rPr>
        <w:t>White,</w:t>
      </w:r>
      <w:r>
        <w:rPr>
          <w:i/>
          <w:spacing w:val="-25"/>
        </w:rPr>
        <w:t xml:space="preserve"> </w:t>
      </w:r>
      <w:r>
        <w:rPr>
          <w:i/>
        </w:rPr>
        <w:t>and</w:t>
      </w:r>
      <w:r>
        <w:rPr>
          <w:i/>
          <w:spacing w:val="-24"/>
        </w:rPr>
        <w:t xml:space="preserve"> </w:t>
      </w:r>
      <w:r>
        <w:rPr>
          <w:i/>
        </w:rPr>
        <w:t>Blue</w:t>
      </w:r>
      <w:r>
        <w:rPr>
          <w:i/>
          <w:spacing w:val="-26"/>
        </w:rPr>
        <w:t xml:space="preserve"> </w:t>
      </w:r>
      <w:r>
        <w:t>from</w:t>
      </w:r>
      <w:r>
        <w:rPr>
          <w:spacing w:val="-24"/>
        </w:rPr>
        <w:t xml:space="preserve"> </w:t>
      </w:r>
      <w:r>
        <w:t>1931.</w:t>
      </w:r>
      <w:r>
        <w:rPr>
          <w:spacing w:val="-25"/>
        </w:rPr>
        <w:t xml:space="preserve"> </w:t>
      </w:r>
      <w:r>
        <w:t>(</w:t>
      </w:r>
      <w:hyperlink r:id="rId16" w:history="1">
        <w:r w:rsidRPr="00AC2331">
          <w:rPr>
            <w:rStyle w:val="Hyperlink"/>
            <w:i/>
          </w:rPr>
          <w:t>Cow’s</w:t>
        </w:r>
        <w:r w:rsidRPr="00AC2331">
          <w:rPr>
            <w:rStyle w:val="Hyperlink"/>
            <w:i/>
            <w:spacing w:val="-24"/>
          </w:rPr>
          <w:t xml:space="preserve"> </w:t>
        </w:r>
        <w:r w:rsidRPr="00AC2331">
          <w:rPr>
            <w:rStyle w:val="Hyperlink"/>
            <w:i/>
          </w:rPr>
          <w:t>Skull:</w:t>
        </w:r>
        <w:r w:rsidRPr="00AC2331">
          <w:rPr>
            <w:rStyle w:val="Hyperlink"/>
            <w:i/>
            <w:spacing w:val="-24"/>
          </w:rPr>
          <w:t xml:space="preserve"> </w:t>
        </w:r>
        <w:r w:rsidRPr="00AC2331">
          <w:rPr>
            <w:rStyle w:val="Hyperlink"/>
            <w:i/>
          </w:rPr>
          <w:t>Red,</w:t>
        </w:r>
        <w:r w:rsidRPr="00AC2331">
          <w:rPr>
            <w:rStyle w:val="Hyperlink"/>
            <w:i/>
            <w:spacing w:val="-25"/>
          </w:rPr>
          <w:t xml:space="preserve"> </w:t>
        </w:r>
        <w:r w:rsidRPr="00AC2331">
          <w:rPr>
            <w:rStyle w:val="Hyperlink"/>
            <w:i/>
          </w:rPr>
          <w:t>White,</w:t>
        </w:r>
        <w:r w:rsidRPr="00AC2331">
          <w:rPr>
            <w:rStyle w:val="Hyperlink"/>
            <w:i/>
            <w:spacing w:val="-24"/>
          </w:rPr>
          <w:t xml:space="preserve"> </w:t>
        </w:r>
        <w:r w:rsidRPr="00AC2331">
          <w:rPr>
            <w:rStyle w:val="Hyperlink"/>
            <w:i/>
          </w:rPr>
          <w:t>and</w:t>
        </w:r>
        <w:r w:rsidRPr="00AC2331">
          <w:rPr>
            <w:rStyle w:val="Hyperlink"/>
            <w:i/>
            <w:spacing w:val="-24"/>
          </w:rPr>
          <w:t xml:space="preserve"> </w:t>
        </w:r>
        <w:r w:rsidRPr="00AC2331">
          <w:rPr>
            <w:rStyle w:val="Hyperlink"/>
            <w:i/>
          </w:rPr>
          <w:t>Blue</w:t>
        </w:r>
        <w:r w:rsidRPr="00AC2331">
          <w:rPr>
            <w:rStyle w:val="Hyperlink"/>
          </w:rPr>
          <w:t>,</w:t>
        </w:r>
        <w:r w:rsidRPr="00AC2331">
          <w:rPr>
            <w:rStyle w:val="Hyperlink"/>
            <w:spacing w:val="-25"/>
          </w:rPr>
          <w:t xml:space="preserve"> </w:t>
        </w:r>
        <w:r w:rsidRPr="00AC2331">
          <w:rPr>
            <w:rStyle w:val="Hyperlink"/>
          </w:rPr>
          <w:t>Georgia</w:t>
        </w:r>
        <w:r w:rsidRPr="00AC2331">
          <w:rPr>
            <w:rStyle w:val="Hyperlink"/>
            <w:spacing w:val="-24"/>
          </w:rPr>
          <w:t xml:space="preserve"> </w:t>
        </w:r>
        <w:r w:rsidRPr="00AC2331">
          <w:rPr>
            <w:rStyle w:val="Hyperlink"/>
          </w:rPr>
          <w:t>O’Keeffe</w:t>
        </w:r>
      </w:hyperlink>
      <w:r>
        <w:t>) Throughout</w:t>
      </w:r>
      <w:r>
        <w:rPr>
          <w:spacing w:val="2"/>
        </w:rPr>
        <w:t xml:space="preserve"> </w:t>
      </w:r>
      <w:r>
        <w:rPr>
          <w:spacing w:val="-6"/>
        </w:rPr>
        <w:t>the</w:t>
      </w:r>
      <w:r w:rsidR="002D54E1">
        <w:rPr>
          <w:spacing w:val="-6"/>
        </w:rPr>
        <w:t xml:space="preserve"> </w:t>
      </w:r>
      <w:r>
        <w:rPr>
          <w:color w:val="231F20"/>
        </w:rPr>
        <w:t>nineteenth century and into the first decades of the twentieth century, the majority of artists depicted the American land through its mountains and forests, farmlands and prairies, rivers and</w:t>
      </w:r>
      <w:r>
        <w:rPr>
          <w:color w:val="231F20"/>
          <w:spacing w:val="-10"/>
        </w:rPr>
        <w:t xml:space="preserve"> </w:t>
      </w:r>
      <w:r>
        <w:rPr>
          <w:color w:val="231F20"/>
        </w:rPr>
        <w:t>waterfalls:</w:t>
      </w:r>
      <w:r>
        <w:rPr>
          <w:color w:val="231F20"/>
          <w:spacing w:val="-9"/>
        </w:rPr>
        <w:t xml:space="preserve"> </w:t>
      </w:r>
      <w:r>
        <w:rPr>
          <w:color w:val="231F20"/>
        </w:rPr>
        <w:t>the</w:t>
      </w:r>
      <w:r>
        <w:rPr>
          <w:color w:val="231F20"/>
          <w:spacing w:val="-9"/>
        </w:rPr>
        <w:t xml:space="preserve"> </w:t>
      </w:r>
      <w:r>
        <w:rPr>
          <w:color w:val="231F20"/>
        </w:rPr>
        <w:t>vast</w:t>
      </w:r>
      <w:r>
        <w:rPr>
          <w:color w:val="231F20"/>
          <w:spacing w:val="-9"/>
        </w:rPr>
        <w:t xml:space="preserve"> </w:t>
      </w:r>
      <w:r>
        <w:rPr>
          <w:color w:val="231F20"/>
        </w:rPr>
        <w:t>stretches,</w:t>
      </w:r>
      <w:r>
        <w:rPr>
          <w:color w:val="231F20"/>
          <w:spacing w:val="-9"/>
        </w:rPr>
        <w:t xml:space="preserve"> </w:t>
      </w:r>
      <w:r>
        <w:rPr>
          <w:color w:val="231F20"/>
        </w:rPr>
        <w:t>immense</w:t>
      </w:r>
      <w:r>
        <w:rPr>
          <w:color w:val="231F20"/>
          <w:spacing w:val="-10"/>
        </w:rPr>
        <w:t xml:space="preserve"> </w:t>
      </w:r>
      <w:r>
        <w:rPr>
          <w:color w:val="231F20"/>
        </w:rPr>
        <w:t>heights,</w:t>
      </w:r>
      <w:r>
        <w:rPr>
          <w:color w:val="231F20"/>
          <w:spacing w:val="-9"/>
        </w:rPr>
        <w:t xml:space="preserve"> </w:t>
      </w:r>
      <w:r>
        <w:rPr>
          <w:color w:val="231F20"/>
        </w:rPr>
        <w:t>bounty,</w:t>
      </w:r>
      <w:r>
        <w:rPr>
          <w:color w:val="231F20"/>
          <w:spacing w:val="-9"/>
        </w:rPr>
        <w:t xml:space="preserve"> </w:t>
      </w:r>
      <w:r>
        <w:rPr>
          <w:color w:val="231F20"/>
        </w:rPr>
        <w:t>variety,</w:t>
      </w:r>
      <w:r>
        <w:rPr>
          <w:color w:val="231F20"/>
          <w:spacing w:val="-9"/>
        </w:rPr>
        <w:t xml:space="preserve"> </w:t>
      </w:r>
      <w:r>
        <w:rPr>
          <w:color w:val="231F20"/>
        </w:rPr>
        <w:t>and</w:t>
      </w:r>
      <w:r>
        <w:rPr>
          <w:color w:val="231F20"/>
          <w:spacing w:val="-9"/>
        </w:rPr>
        <w:t xml:space="preserve"> </w:t>
      </w:r>
      <w:r>
        <w:rPr>
          <w:color w:val="231F20"/>
        </w:rPr>
        <w:t>majesty</w:t>
      </w:r>
      <w:r>
        <w:rPr>
          <w:color w:val="231F20"/>
          <w:spacing w:val="-10"/>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seemingly endless continent. In this painting, however, O’Keeffe chose to portray the beauty of the United States not through its fertile grasslands or rocky peaks but in the austerity and simplicity of the desert of the American Southwest that she had come to appreciate, as symbolized by the sharp lines of a bleached cow’s skull set against patriotic red and</w:t>
      </w:r>
      <w:r>
        <w:rPr>
          <w:color w:val="231F20"/>
          <w:spacing w:val="-13"/>
        </w:rPr>
        <w:t xml:space="preserve"> </w:t>
      </w:r>
      <w:r>
        <w:rPr>
          <w:color w:val="231F20"/>
        </w:rPr>
        <w:t>blue.</w:t>
      </w:r>
    </w:p>
    <w:p w14:paraId="7C66AD61" w14:textId="77777777" w:rsidR="003A111E" w:rsidRDefault="003A111E" w:rsidP="002D54E1">
      <w:pPr>
        <w:pStyle w:val="Body"/>
      </w:pPr>
      <w:r>
        <w:t>O’Keeffe was born in 1887 near Sun Prairie, Wisconsin. After studying art and working as an art teacher in several areas of the United States, including Chicago, Illinois, Amarillo, Texas, and Columbia, South Carolina, O’Keeffe moved to New York City in 1918.</w:t>
      </w:r>
    </w:p>
    <w:p w14:paraId="7C66AD62" w14:textId="77777777" w:rsidR="003A111E" w:rsidRDefault="003A111E" w:rsidP="002D54E1">
      <w:pPr>
        <w:pStyle w:val="Body"/>
      </w:pPr>
      <w:r>
        <w:t>Alfred Stieglitz (1864-1946, USA), a photographer, publisher, and art gallery owner who was instrumental in introducing audiences to and helping them appreciate European and American modernist</w:t>
      </w:r>
      <w:r>
        <w:rPr>
          <w:spacing w:val="-15"/>
        </w:rPr>
        <w:t xml:space="preserve"> </w:t>
      </w:r>
      <w:r>
        <w:t>art</w:t>
      </w:r>
      <w:r>
        <w:rPr>
          <w:spacing w:val="-15"/>
        </w:rPr>
        <w:t xml:space="preserve"> </w:t>
      </w:r>
      <w:r>
        <w:t>in</w:t>
      </w:r>
      <w:r>
        <w:rPr>
          <w:spacing w:val="-15"/>
        </w:rPr>
        <w:t xml:space="preserve"> </w:t>
      </w:r>
      <w:r>
        <w:t>this</w:t>
      </w:r>
      <w:r>
        <w:rPr>
          <w:spacing w:val="-15"/>
        </w:rPr>
        <w:t xml:space="preserve"> </w:t>
      </w:r>
      <w:r>
        <w:t>country</w:t>
      </w:r>
      <w:r>
        <w:rPr>
          <w:spacing w:val="-14"/>
        </w:rPr>
        <w:t xml:space="preserve"> </w:t>
      </w:r>
      <w:r>
        <w:t>in</w:t>
      </w:r>
      <w:r>
        <w:rPr>
          <w:spacing w:val="-15"/>
        </w:rPr>
        <w:t xml:space="preserve"> </w:t>
      </w:r>
      <w:r>
        <w:t>the</w:t>
      </w:r>
      <w:r>
        <w:rPr>
          <w:spacing w:val="-15"/>
        </w:rPr>
        <w:t xml:space="preserve"> </w:t>
      </w:r>
      <w:r>
        <w:t>first</w:t>
      </w:r>
      <w:r>
        <w:rPr>
          <w:spacing w:val="-15"/>
        </w:rPr>
        <w:t xml:space="preserve"> </w:t>
      </w:r>
      <w:r>
        <w:t>decades</w:t>
      </w:r>
      <w:r>
        <w:rPr>
          <w:spacing w:val="-14"/>
        </w:rPr>
        <w:t xml:space="preserve"> </w:t>
      </w:r>
      <w:r>
        <w:t>of</w:t>
      </w:r>
      <w:r>
        <w:rPr>
          <w:spacing w:val="-14"/>
        </w:rPr>
        <w:t xml:space="preserve"> </w:t>
      </w:r>
      <w:r>
        <w:t>the</w:t>
      </w:r>
      <w:r>
        <w:rPr>
          <w:spacing w:val="-15"/>
        </w:rPr>
        <w:t xml:space="preserve"> </w:t>
      </w:r>
      <w:r>
        <w:t>twentieth</w:t>
      </w:r>
      <w:r>
        <w:rPr>
          <w:spacing w:val="-14"/>
        </w:rPr>
        <w:t xml:space="preserve"> </w:t>
      </w:r>
      <w:r>
        <w:t>century,</w:t>
      </w:r>
      <w:r>
        <w:rPr>
          <w:spacing w:val="-15"/>
        </w:rPr>
        <w:t xml:space="preserve"> </w:t>
      </w:r>
      <w:r>
        <w:t>had</w:t>
      </w:r>
      <w:r>
        <w:rPr>
          <w:spacing w:val="-14"/>
        </w:rPr>
        <w:t xml:space="preserve"> </w:t>
      </w:r>
      <w:r>
        <w:t>exhibited</w:t>
      </w:r>
      <w:r>
        <w:rPr>
          <w:spacing w:val="-15"/>
        </w:rPr>
        <w:t xml:space="preserve"> </w:t>
      </w:r>
      <w:r>
        <w:t>O’Keeffe’s drawings</w:t>
      </w:r>
      <w:r>
        <w:rPr>
          <w:spacing w:val="-11"/>
        </w:rPr>
        <w:t xml:space="preserve"> </w:t>
      </w:r>
      <w:r>
        <w:t>in</w:t>
      </w:r>
      <w:r>
        <w:rPr>
          <w:spacing w:val="-10"/>
        </w:rPr>
        <w:t xml:space="preserve"> </w:t>
      </w:r>
      <w:r>
        <w:t>his</w:t>
      </w:r>
      <w:r>
        <w:rPr>
          <w:spacing w:val="-11"/>
        </w:rPr>
        <w:t xml:space="preserve"> </w:t>
      </w:r>
      <w:r>
        <w:t>gallery</w:t>
      </w:r>
      <w:r>
        <w:rPr>
          <w:spacing w:val="-10"/>
        </w:rPr>
        <w:t xml:space="preserve"> </w:t>
      </w:r>
      <w:r>
        <w:t>291</w:t>
      </w:r>
      <w:r>
        <w:rPr>
          <w:spacing w:val="-10"/>
        </w:rPr>
        <w:t xml:space="preserve"> </w:t>
      </w:r>
      <w:r>
        <w:t>in</w:t>
      </w:r>
      <w:r>
        <w:rPr>
          <w:spacing w:val="-11"/>
        </w:rPr>
        <w:t xml:space="preserve"> </w:t>
      </w:r>
      <w:r>
        <w:t>1917.</w:t>
      </w:r>
      <w:r>
        <w:rPr>
          <w:spacing w:val="-10"/>
        </w:rPr>
        <w:t xml:space="preserve"> </w:t>
      </w:r>
      <w:r>
        <w:t>The</w:t>
      </w:r>
      <w:r>
        <w:rPr>
          <w:spacing w:val="-11"/>
        </w:rPr>
        <w:t xml:space="preserve"> </w:t>
      </w:r>
      <w:r>
        <w:t>following</w:t>
      </w:r>
      <w:r>
        <w:rPr>
          <w:spacing w:val="-10"/>
        </w:rPr>
        <w:t xml:space="preserve"> </w:t>
      </w:r>
      <w:r>
        <w:t>year</w:t>
      </w:r>
      <w:r>
        <w:rPr>
          <w:spacing w:val="-10"/>
        </w:rPr>
        <w:t xml:space="preserve"> </w:t>
      </w:r>
      <w:r>
        <w:t>she</w:t>
      </w:r>
      <w:r>
        <w:rPr>
          <w:spacing w:val="-11"/>
        </w:rPr>
        <w:t xml:space="preserve"> </w:t>
      </w:r>
      <w:r>
        <w:t>accepted</w:t>
      </w:r>
      <w:r>
        <w:rPr>
          <w:spacing w:val="-10"/>
        </w:rPr>
        <w:t xml:space="preserve"> </w:t>
      </w:r>
      <w:r>
        <w:t>his</w:t>
      </w:r>
      <w:r>
        <w:rPr>
          <w:spacing w:val="-11"/>
        </w:rPr>
        <w:t xml:space="preserve"> </w:t>
      </w:r>
      <w:r>
        <w:t>offer</w:t>
      </w:r>
      <w:r>
        <w:rPr>
          <w:spacing w:val="-10"/>
        </w:rPr>
        <w:t xml:space="preserve"> </w:t>
      </w:r>
      <w:r>
        <w:t>of</w:t>
      </w:r>
      <w:r>
        <w:rPr>
          <w:spacing w:val="-11"/>
        </w:rPr>
        <w:t xml:space="preserve"> </w:t>
      </w:r>
      <w:r>
        <w:t>support</w:t>
      </w:r>
      <w:r>
        <w:rPr>
          <w:spacing w:val="-10"/>
        </w:rPr>
        <w:t xml:space="preserve"> </w:t>
      </w:r>
      <w:r>
        <w:t>so</w:t>
      </w:r>
      <w:r>
        <w:rPr>
          <w:spacing w:val="-11"/>
        </w:rPr>
        <w:t xml:space="preserve"> </w:t>
      </w:r>
      <w:r>
        <w:t>that</w:t>
      </w:r>
      <w:r>
        <w:rPr>
          <w:spacing w:val="-10"/>
        </w:rPr>
        <w:t xml:space="preserve"> </w:t>
      </w:r>
      <w:r>
        <w:t>she could</w:t>
      </w:r>
      <w:r>
        <w:rPr>
          <w:spacing w:val="-15"/>
        </w:rPr>
        <w:t xml:space="preserve"> </w:t>
      </w:r>
      <w:r>
        <w:t>devote</w:t>
      </w:r>
      <w:r>
        <w:rPr>
          <w:spacing w:val="-15"/>
        </w:rPr>
        <w:t xml:space="preserve"> </w:t>
      </w:r>
      <w:r>
        <w:t>herself</w:t>
      </w:r>
      <w:r>
        <w:rPr>
          <w:spacing w:val="-15"/>
        </w:rPr>
        <w:t xml:space="preserve"> </w:t>
      </w:r>
      <w:r>
        <w:t>to</w:t>
      </w:r>
      <w:r>
        <w:rPr>
          <w:spacing w:val="-14"/>
        </w:rPr>
        <w:t xml:space="preserve"> </w:t>
      </w:r>
      <w:r>
        <w:t>painting</w:t>
      </w:r>
      <w:r>
        <w:rPr>
          <w:spacing w:val="-15"/>
        </w:rPr>
        <w:t xml:space="preserve"> </w:t>
      </w:r>
      <w:r>
        <w:t>full-time.</w:t>
      </w:r>
      <w:r>
        <w:rPr>
          <w:spacing w:val="-15"/>
        </w:rPr>
        <w:t xml:space="preserve"> </w:t>
      </w:r>
      <w:r>
        <w:t>After</w:t>
      </w:r>
      <w:r>
        <w:rPr>
          <w:spacing w:val="-14"/>
        </w:rPr>
        <w:t xml:space="preserve"> </w:t>
      </w:r>
      <w:r>
        <w:t>more</w:t>
      </w:r>
      <w:r>
        <w:rPr>
          <w:spacing w:val="-15"/>
        </w:rPr>
        <w:t xml:space="preserve"> </w:t>
      </w:r>
      <w:r>
        <w:t>than</w:t>
      </w:r>
      <w:r>
        <w:rPr>
          <w:spacing w:val="-15"/>
        </w:rPr>
        <w:t xml:space="preserve"> </w:t>
      </w:r>
      <w:r>
        <w:t>ten</w:t>
      </w:r>
      <w:r>
        <w:rPr>
          <w:spacing w:val="-15"/>
        </w:rPr>
        <w:t xml:space="preserve"> </w:t>
      </w:r>
      <w:r>
        <w:t>years</w:t>
      </w:r>
      <w:r>
        <w:rPr>
          <w:spacing w:val="-14"/>
        </w:rPr>
        <w:t xml:space="preserve"> </w:t>
      </w:r>
      <w:r>
        <w:t>in</w:t>
      </w:r>
      <w:r>
        <w:rPr>
          <w:spacing w:val="-15"/>
        </w:rPr>
        <w:t xml:space="preserve"> </w:t>
      </w:r>
      <w:r>
        <w:t>New</w:t>
      </w:r>
      <w:r>
        <w:rPr>
          <w:spacing w:val="-15"/>
        </w:rPr>
        <w:t xml:space="preserve"> </w:t>
      </w:r>
      <w:r>
        <w:t>York,</w:t>
      </w:r>
      <w:r>
        <w:rPr>
          <w:spacing w:val="-14"/>
        </w:rPr>
        <w:t xml:space="preserve"> </w:t>
      </w:r>
      <w:r>
        <w:t>depicting</w:t>
      </w:r>
      <w:r>
        <w:rPr>
          <w:spacing w:val="-15"/>
        </w:rPr>
        <w:t xml:space="preserve"> </w:t>
      </w:r>
      <w:r>
        <w:t>streets and buildings of the city and at the Stieglitz family home on Lake George in upstate New York, O’Keeffe</w:t>
      </w:r>
      <w:r>
        <w:rPr>
          <w:spacing w:val="-4"/>
        </w:rPr>
        <w:t xml:space="preserve"> </w:t>
      </w:r>
      <w:r>
        <w:t>decided</w:t>
      </w:r>
      <w:r>
        <w:rPr>
          <w:spacing w:val="-3"/>
        </w:rPr>
        <w:t xml:space="preserve"> </w:t>
      </w:r>
      <w:r>
        <w:t>to</w:t>
      </w:r>
      <w:r>
        <w:rPr>
          <w:spacing w:val="-4"/>
        </w:rPr>
        <w:t xml:space="preserve"> </w:t>
      </w:r>
      <w:r>
        <w:t>spend</w:t>
      </w:r>
      <w:r>
        <w:rPr>
          <w:spacing w:val="-3"/>
        </w:rPr>
        <w:t xml:space="preserve"> </w:t>
      </w:r>
      <w:r>
        <w:t>the</w:t>
      </w:r>
      <w:r>
        <w:rPr>
          <w:spacing w:val="-3"/>
        </w:rPr>
        <w:t xml:space="preserve"> </w:t>
      </w:r>
      <w:r>
        <w:t>summer</w:t>
      </w:r>
      <w:r>
        <w:rPr>
          <w:spacing w:val="-4"/>
        </w:rPr>
        <w:t xml:space="preserve"> </w:t>
      </w:r>
      <w:r>
        <w:t>of</w:t>
      </w:r>
      <w:r>
        <w:rPr>
          <w:spacing w:val="-3"/>
        </w:rPr>
        <w:t xml:space="preserve"> </w:t>
      </w:r>
      <w:r>
        <w:t>1929</w:t>
      </w:r>
      <w:r>
        <w:rPr>
          <w:spacing w:val="-2"/>
        </w:rPr>
        <w:t xml:space="preserve"> </w:t>
      </w:r>
      <w:r>
        <w:t>with</w:t>
      </w:r>
      <w:r>
        <w:rPr>
          <w:spacing w:val="-4"/>
        </w:rPr>
        <w:t xml:space="preserve"> </w:t>
      </w:r>
      <w:r>
        <w:t>friends</w:t>
      </w:r>
      <w:r>
        <w:rPr>
          <w:spacing w:val="-3"/>
        </w:rPr>
        <w:t xml:space="preserve"> </w:t>
      </w:r>
      <w:r>
        <w:t>in</w:t>
      </w:r>
      <w:r>
        <w:rPr>
          <w:spacing w:val="-3"/>
        </w:rPr>
        <w:t xml:space="preserve"> </w:t>
      </w:r>
      <w:r>
        <w:t>Santa</w:t>
      </w:r>
      <w:r>
        <w:rPr>
          <w:spacing w:val="-4"/>
        </w:rPr>
        <w:t xml:space="preserve"> </w:t>
      </w:r>
      <w:r>
        <w:t>Fe</w:t>
      </w:r>
      <w:r>
        <w:rPr>
          <w:spacing w:val="-3"/>
        </w:rPr>
        <w:t xml:space="preserve"> </w:t>
      </w:r>
      <w:r>
        <w:t>and</w:t>
      </w:r>
      <w:r>
        <w:rPr>
          <w:spacing w:val="-2"/>
        </w:rPr>
        <w:t xml:space="preserve"> </w:t>
      </w:r>
      <w:r>
        <w:t>Taos,</w:t>
      </w:r>
      <w:r>
        <w:rPr>
          <w:spacing w:val="-3"/>
        </w:rPr>
        <w:t xml:space="preserve"> </w:t>
      </w:r>
      <w:r>
        <w:t>New</w:t>
      </w:r>
      <w:r>
        <w:rPr>
          <w:spacing w:val="-3"/>
        </w:rPr>
        <w:t xml:space="preserve"> </w:t>
      </w:r>
      <w:r>
        <w:t>Mexico.</w:t>
      </w:r>
    </w:p>
    <w:p w14:paraId="7C66AD63" w14:textId="77777777" w:rsidR="003A111E" w:rsidRDefault="003A111E" w:rsidP="002D54E1">
      <w:pPr>
        <w:pStyle w:val="Body"/>
      </w:pPr>
      <w:r>
        <w:t>Painted</w:t>
      </w:r>
      <w:r>
        <w:rPr>
          <w:spacing w:val="-12"/>
        </w:rPr>
        <w:t xml:space="preserve"> </w:t>
      </w:r>
      <w:r>
        <w:t>after</w:t>
      </w:r>
      <w:r>
        <w:rPr>
          <w:spacing w:val="-12"/>
        </w:rPr>
        <w:t xml:space="preserve"> </w:t>
      </w:r>
      <w:r>
        <w:t>that</w:t>
      </w:r>
      <w:r>
        <w:rPr>
          <w:spacing w:val="-13"/>
        </w:rPr>
        <w:t xml:space="preserve"> </w:t>
      </w:r>
      <w:r>
        <w:t>trip,</w:t>
      </w:r>
      <w:r>
        <w:rPr>
          <w:spacing w:val="-11"/>
        </w:rPr>
        <w:t xml:space="preserve"> </w:t>
      </w:r>
      <w:r>
        <w:rPr>
          <w:i/>
        </w:rPr>
        <w:t>Cow’s</w:t>
      </w:r>
      <w:r>
        <w:rPr>
          <w:i/>
          <w:spacing w:val="-13"/>
        </w:rPr>
        <w:t xml:space="preserve"> </w:t>
      </w:r>
      <w:r>
        <w:rPr>
          <w:i/>
        </w:rPr>
        <w:t>Skull:</w:t>
      </w:r>
      <w:r>
        <w:rPr>
          <w:i/>
          <w:spacing w:val="-12"/>
        </w:rPr>
        <w:t xml:space="preserve"> </w:t>
      </w:r>
      <w:r>
        <w:rPr>
          <w:i/>
        </w:rPr>
        <w:t>Red,</w:t>
      </w:r>
      <w:r>
        <w:rPr>
          <w:i/>
          <w:spacing w:val="-12"/>
        </w:rPr>
        <w:t xml:space="preserve"> </w:t>
      </w:r>
      <w:r>
        <w:rPr>
          <w:i/>
        </w:rPr>
        <w:t>White,</w:t>
      </w:r>
      <w:r>
        <w:rPr>
          <w:i/>
          <w:spacing w:val="-13"/>
        </w:rPr>
        <w:t xml:space="preserve"> </w:t>
      </w:r>
      <w:r>
        <w:rPr>
          <w:i/>
        </w:rPr>
        <w:t>and</w:t>
      </w:r>
      <w:r>
        <w:rPr>
          <w:i/>
          <w:spacing w:val="-12"/>
        </w:rPr>
        <w:t xml:space="preserve"> </w:t>
      </w:r>
      <w:r>
        <w:rPr>
          <w:i/>
        </w:rPr>
        <w:t>Blue</w:t>
      </w:r>
      <w:r>
        <w:rPr>
          <w:i/>
          <w:spacing w:val="-13"/>
        </w:rPr>
        <w:t xml:space="preserve"> </w:t>
      </w:r>
      <w:r>
        <w:t>shows</w:t>
      </w:r>
      <w:r>
        <w:rPr>
          <w:spacing w:val="-12"/>
        </w:rPr>
        <w:t xml:space="preserve"> </w:t>
      </w:r>
      <w:r>
        <w:t>the</w:t>
      </w:r>
      <w:r>
        <w:rPr>
          <w:spacing w:val="-11"/>
        </w:rPr>
        <w:t xml:space="preserve"> </w:t>
      </w:r>
      <w:r>
        <w:t>artist</w:t>
      </w:r>
      <w:r>
        <w:rPr>
          <w:spacing w:val="-13"/>
        </w:rPr>
        <w:t xml:space="preserve"> </w:t>
      </w:r>
      <w:r>
        <w:t>providing</w:t>
      </w:r>
      <w:r>
        <w:rPr>
          <w:spacing w:val="-12"/>
        </w:rPr>
        <w:t xml:space="preserve"> </w:t>
      </w:r>
      <w:r>
        <w:t>a</w:t>
      </w:r>
      <w:r>
        <w:rPr>
          <w:spacing w:val="-13"/>
        </w:rPr>
        <w:t xml:space="preserve"> </w:t>
      </w:r>
      <w:r>
        <w:t>contrast to traditional and popular landscape views. She is inviting the viewer to contemplate how nature can be daunting and uninviting and to remember the flinty strength of the pioneers who moved across and settled in the demanding climate and terrain of the Southwest. The harshness of that life</w:t>
      </w:r>
      <w:r>
        <w:rPr>
          <w:spacing w:val="-8"/>
        </w:rPr>
        <w:t xml:space="preserve"> </w:t>
      </w:r>
      <w:r>
        <w:t>can</w:t>
      </w:r>
      <w:r>
        <w:rPr>
          <w:spacing w:val="-7"/>
        </w:rPr>
        <w:t xml:space="preserve"> </w:t>
      </w:r>
      <w:r>
        <w:t>be</w:t>
      </w:r>
      <w:r>
        <w:rPr>
          <w:spacing w:val="-7"/>
        </w:rPr>
        <w:t xml:space="preserve"> </w:t>
      </w:r>
      <w:r>
        <w:t>seen</w:t>
      </w:r>
      <w:r>
        <w:rPr>
          <w:spacing w:val="-7"/>
        </w:rPr>
        <w:t xml:space="preserve"> </w:t>
      </w:r>
      <w:r>
        <w:t>in</w:t>
      </w:r>
      <w:r>
        <w:rPr>
          <w:spacing w:val="-7"/>
        </w:rPr>
        <w:t xml:space="preserve"> </w:t>
      </w:r>
      <w:r>
        <w:t>the</w:t>
      </w:r>
      <w:r>
        <w:rPr>
          <w:spacing w:val="-7"/>
        </w:rPr>
        <w:t xml:space="preserve"> </w:t>
      </w:r>
      <w:r>
        <w:t>jagged</w:t>
      </w:r>
      <w:r>
        <w:rPr>
          <w:spacing w:val="-8"/>
        </w:rPr>
        <w:t xml:space="preserve"> </w:t>
      </w:r>
      <w:r>
        <w:t>lines</w:t>
      </w:r>
      <w:r>
        <w:rPr>
          <w:spacing w:val="-7"/>
        </w:rPr>
        <w:t xml:space="preserve"> </w:t>
      </w:r>
      <w:r>
        <w:t>of</w:t>
      </w:r>
      <w:r>
        <w:rPr>
          <w:spacing w:val="-7"/>
        </w:rPr>
        <w:t xml:space="preserve"> </w:t>
      </w:r>
      <w:r>
        <w:t>splintered</w:t>
      </w:r>
      <w:r>
        <w:rPr>
          <w:spacing w:val="-7"/>
        </w:rPr>
        <w:t xml:space="preserve"> </w:t>
      </w:r>
      <w:r>
        <w:t>bone</w:t>
      </w:r>
      <w:r>
        <w:rPr>
          <w:spacing w:val="-7"/>
        </w:rPr>
        <w:t xml:space="preserve"> </w:t>
      </w:r>
      <w:r>
        <w:t>in</w:t>
      </w:r>
      <w:r>
        <w:rPr>
          <w:spacing w:val="-7"/>
        </w:rPr>
        <w:t xml:space="preserve"> </w:t>
      </w:r>
      <w:r>
        <w:t>the</w:t>
      </w:r>
      <w:r>
        <w:rPr>
          <w:spacing w:val="-7"/>
        </w:rPr>
        <w:t xml:space="preserve"> </w:t>
      </w:r>
      <w:r>
        <w:t>skull,</w:t>
      </w:r>
      <w:r>
        <w:rPr>
          <w:spacing w:val="-8"/>
        </w:rPr>
        <w:t xml:space="preserve"> </w:t>
      </w:r>
      <w:r>
        <w:t>a</w:t>
      </w:r>
      <w:r>
        <w:rPr>
          <w:spacing w:val="-7"/>
        </w:rPr>
        <w:t xml:space="preserve"> </w:t>
      </w:r>
      <w:r>
        <w:t>reminder</w:t>
      </w:r>
      <w:r>
        <w:rPr>
          <w:spacing w:val="-7"/>
        </w:rPr>
        <w:t xml:space="preserve"> </w:t>
      </w:r>
      <w:r>
        <w:t>of</w:t>
      </w:r>
      <w:r>
        <w:rPr>
          <w:spacing w:val="-7"/>
        </w:rPr>
        <w:t xml:space="preserve"> </w:t>
      </w:r>
      <w:r>
        <w:t>inevitable</w:t>
      </w:r>
      <w:r>
        <w:rPr>
          <w:spacing w:val="-7"/>
        </w:rPr>
        <w:t xml:space="preserve"> </w:t>
      </w:r>
      <w:r>
        <w:t>death— similar</w:t>
      </w:r>
      <w:r>
        <w:rPr>
          <w:spacing w:val="-11"/>
        </w:rPr>
        <w:t xml:space="preserve"> </w:t>
      </w:r>
      <w:r>
        <w:t>to</w:t>
      </w:r>
      <w:r>
        <w:rPr>
          <w:spacing w:val="-10"/>
        </w:rPr>
        <w:t xml:space="preserve"> </w:t>
      </w:r>
      <w:r>
        <w:t>a</w:t>
      </w:r>
      <w:r>
        <w:rPr>
          <w:spacing w:val="-10"/>
        </w:rPr>
        <w:t xml:space="preserve"> </w:t>
      </w:r>
      <w:r>
        <w:t>seventeenth-century</w:t>
      </w:r>
      <w:r>
        <w:rPr>
          <w:spacing w:val="-11"/>
        </w:rPr>
        <w:t xml:space="preserve"> </w:t>
      </w:r>
      <w:r>
        <w:t>Dutch</w:t>
      </w:r>
      <w:r>
        <w:rPr>
          <w:spacing w:val="-9"/>
        </w:rPr>
        <w:t xml:space="preserve"> </w:t>
      </w:r>
      <w:r>
        <w:rPr>
          <w:i/>
        </w:rPr>
        <w:t>vanitas</w:t>
      </w:r>
      <w:r>
        <w:rPr>
          <w:i/>
          <w:spacing w:val="-10"/>
        </w:rPr>
        <w:t xml:space="preserve"> </w:t>
      </w:r>
      <w:r>
        <w:t>piece</w:t>
      </w:r>
      <w:r>
        <w:rPr>
          <w:spacing w:val="-11"/>
        </w:rPr>
        <w:t xml:space="preserve"> </w:t>
      </w:r>
      <w:r>
        <w:t>such</w:t>
      </w:r>
      <w:r>
        <w:rPr>
          <w:spacing w:val="-10"/>
        </w:rPr>
        <w:t xml:space="preserve"> </w:t>
      </w:r>
      <w:r>
        <w:t>as</w:t>
      </w:r>
      <w:r>
        <w:rPr>
          <w:spacing w:val="-10"/>
        </w:rPr>
        <w:t xml:space="preserve"> </w:t>
      </w:r>
      <w:r>
        <w:t>de</w:t>
      </w:r>
      <w:r>
        <w:rPr>
          <w:spacing w:val="-10"/>
        </w:rPr>
        <w:t xml:space="preserve"> </w:t>
      </w:r>
      <w:proofErr w:type="spellStart"/>
      <w:r>
        <w:t>Heem’s</w:t>
      </w:r>
      <w:proofErr w:type="spellEnd"/>
      <w:r>
        <w:rPr>
          <w:spacing w:val="-11"/>
        </w:rPr>
        <w:t xml:space="preserve"> </w:t>
      </w:r>
      <w:r>
        <w:rPr>
          <w:i/>
        </w:rPr>
        <w:t>Vase</w:t>
      </w:r>
      <w:r>
        <w:rPr>
          <w:i/>
          <w:spacing w:val="-10"/>
        </w:rPr>
        <w:t xml:space="preserve"> </w:t>
      </w:r>
      <w:r>
        <w:rPr>
          <w:i/>
        </w:rPr>
        <w:t>of</w:t>
      </w:r>
      <w:r>
        <w:rPr>
          <w:i/>
          <w:spacing w:val="-10"/>
        </w:rPr>
        <w:t xml:space="preserve"> </w:t>
      </w:r>
      <w:r>
        <w:rPr>
          <w:i/>
        </w:rPr>
        <w:t>Flowers</w:t>
      </w:r>
      <w:r>
        <w:t>.</w:t>
      </w:r>
      <w:r>
        <w:rPr>
          <w:spacing w:val="-11"/>
        </w:rPr>
        <w:t xml:space="preserve"> </w:t>
      </w:r>
      <w:r>
        <w:t>But,</w:t>
      </w:r>
      <w:r>
        <w:rPr>
          <w:spacing w:val="-10"/>
        </w:rPr>
        <w:t xml:space="preserve"> </w:t>
      </w:r>
      <w:r>
        <w:t>the skull was also an object representing life to</w:t>
      </w:r>
      <w:r>
        <w:rPr>
          <w:spacing w:val="-8"/>
        </w:rPr>
        <w:t xml:space="preserve"> </w:t>
      </w:r>
      <w:r>
        <w:t>O’Keeffe:</w:t>
      </w:r>
    </w:p>
    <w:p w14:paraId="7C66AD64" w14:textId="77777777" w:rsidR="003A111E" w:rsidRDefault="003A111E" w:rsidP="002D54E1">
      <w:pPr>
        <w:pStyle w:val="Body"/>
      </w:pPr>
    </w:p>
    <w:p w14:paraId="7C66AD65" w14:textId="77777777" w:rsidR="003A111E" w:rsidRDefault="003A111E" w:rsidP="00AC2331">
      <w:pPr>
        <w:pStyle w:val="Quote"/>
        <w:rPr>
          <w:sz w:val="11"/>
        </w:rPr>
      </w:pPr>
      <w:r>
        <w:t>To</w:t>
      </w:r>
      <w:r>
        <w:rPr>
          <w:spacing w:val="-4"/>
        </w:rPr>
        <w:t xml:space="preserve"> </w:t>
      </w:r>
      <w:r>
        <w:t>me</w:t>
      </w:r>
      <w:r>
        <w:rPr>
          <w:spacing w:val="-4"/>
        </w:rPr>
        <w:t xml:space="preserve"> </w:t>
      </w:r>
      <w:r>
        <w:t>they</w:t>
      </w:r>
      <w:r>
        <w:rPr>
          <w:spacing w:val="-4"/>
        </w:rPr>
        <w:t xml:space="preserve"> </w:t>
      </w:r>
      <w:r>
        <w:t>are</w:t>
      </w:r>
      <w:r>
        <w:rPr>
          <w:spacing w:val="-3"/>
        </w:rPr>
        <w:t xml:space="preserve"> </w:t>
      </w:r>
      <w:r>
        <w:t>as</w:t>
      </w:r>
      <w:r>
        <w:rPr>
          <w:spacing w:val="-4"/>
        </w:rPr>
        <w:t xml:space="preserve"> </w:t>
      </w:r>
      <w:r>
        <w:t>beautiful</w:t>
      </w:r>
      <w:r>
        <w:rPr>
          <w:spacing w:val="-4"/>
        </w:rPr>
        <w:t xml:space="preserve"> </w:t>
      </w:r>
      <w:r>
        <w:t>as</w:t>
      </w:r>
      <w:r>
        <w:rPr>
          <w:spacing w:val="-4"/>
        </w:rPr>
        <w:t xml:space="preserve"> </w:t>
      </w:r>
      <w:r>
        <w:t>anything</w:t>
      </w:r>
      <w:r>
        <w:rPr>
          <w:spacing w:val="-3"/>
        </w:rPr>
        <w:t xml:space="preserve"> </w:t>
      </w:r>
      <w:r>
        <w:t>I</w:t>
      </w:r>
      <w:r>
        <w:rPr>
          <w:spacing w:val="-4"/>
        </w:rPr>
        <w:t xml:space="preserve"> </w:t>
      </w:r>
      <w:r>
        <w:t>know.</w:t>
      </w:r>
      <w:r>
        <w:rPr>
          <w:spacing w:val="-4"/>
        </w:rPr>
        <w:t xml:space="preserve"> </w:t>
      </w:r>
      <w:r>
        <w:t>To</w:t>
      </w:r>
      <w:r>
        <w:rPr>
          <w:spacing w:val="-4"/>
        </w:rPr>
        <w:t xml:space="preserve"> </w:t>
      </w:r>
      <w:r>
        <w:t>me</w:t>
      </w:r>
      <w:r>
        <w:rPr>
          <w:spacing w:val="-3"/>
        </w:rPr>
        <w:t xml:space="preserve"> </w:t>
      </w:r>
      <w:r>
        <w:t>they</w:t>
      </w:r>
      <w:r>
        <w:rPr>
          <w:spacing w:val="-4"/>
        </w:rPr>
        <w:t xml:space="preserve"> </w:t>
      </w:r>
      <w:r>
        <w:t>are</w:t>
      </w:r>
      <w:r>
        <w:rPr>
          <w:spacing w:val="-4"/>
        </w:rPr>
        <w:t xml:space="preserve"> </w:t>
      </w:r>
      <w:r>
        <w:t>strangely</w:t>
      </w:r>
      <w:r>
        <w:rPr>
          <w:spacing w:val="-4"/>
        </w:rPr>
        <w:t xml:space="preserve"> </w:t>
      </w:r>
      <w:r>
        <w:t>more</w:t>
      </w:r>
      <w:r>
        <w:rPr>
          <w:spacing w:val="-3"/>
        </w:rPr>
        <w:t xml:space="preserve"> </w:t>
      </w:r>
      <w:r>
        <w:t>living</w:t>
      </w:r>
      <w:r>
        <w:rPr>
          <w:spacing w:val="-4"/>
        </w:rPr>
        <w:t xml:space="preserve"> </w:t>
      </w:r>
      <w:r>
        <w:t xml:space="preserve">than the animals walking around…The bones seem to cut sharply to the center of something that is keenly alive on the desert even </w:t>
      </w:r>
      <w:proofErr w:type="spellStart"/>
      <w:r>
        <w:t>tho</w:t>
      </w:r>
      <w:proofErr w:type="spellEnd"/>
      <w:r>
        <w:t xml:space="preserve">’ it is vast and empty and untouchable—and </w:t>
      </w:r>
      <w:r>
        <w:lastRenderedPageBreak/>
        <w:t>knows no kindness with all its</w:t>
      </w:r>
      <w:r>
        <w:rPr>
          <w:spacing w:val="-3"/>
        </w:rPr>
        <w:t xml:space="preserve"> </w:t>
      </w:r>
      <w:r>
        <w:t>beauty.</w:t>
      </w:r>
      <w:r w:rsidR="002D54E1">
        <w:rPr>
          <w:rStyle w:val="FootnoteReference"/>
        </w:rPr>
        <w:footnoteReference w:id="3"/>
      </w:r>
    </w:p>
    <w:p w14:paraId="7C66AD66" w14:textId="77777777" w:rsidR="003A111E" w:rsidRDefault="003A111E" w:rsidP="002D54E1">
      <w:pPr>
        <w:pStyle w:val="Body"/>
      </w:pPr>
    </w:p>
    <w:p w14:paraId="7C66AD67" w14:textId="77777777" w:rsidR="003A111E" w:rsidRDefault="002D54E1" w:rsidP="00AC2331">
      <w:pPr>
        <w:pStyle w:val="Heading2"/>
      </w:pPr>
      <w:r>
        <w:t xml:space="preserve">5.3.4 </w:t>
      </w:r>
      <w:r w:rsidR="003A111E">
        <w:t>Political Context</w:t>
      </w:r>
    </w:p>
    <w:p w14:paraId="7C66AD68" w14:textId="77777777" w:rsidR="003A111E" w:rsidRDefault="003A111E" w:rsidP="002D54E1">
      <w:pPr>
        <w:pStyle w:val="Body"/>
      </w:pPr>
      <w:r>
        <w:t xml:space="preserve">As was the case with the painting </w:t>
      </w:r>
      <w:r>
        <w:rPr>
          <w:i/>
        </w:rPr>
        <w:t xml:space="preserve">Pear Blossoms </w:t>
      </w:r>
      <w:r>
        <w:t xml:space="preserve">by Qian Xuan (Figure 1.10), </w:t>
      </w:r>
      <w:r>
        <w:rPr>
          <w:i/>
        </w:rPr>
        <w:t xml:space="preserve">Bamboo and Rocks </w:t>
      </w:r>
      <w:r>
        <w:t>by Li Kan (1245-1320, China) was painted during the Yuan Dynasty when the Mongols ruled</w:t>
      </w:r>
      <w:r>
        <w:rPr>
          <w:spacing w:val="-9"/>
        </w:rPr>
        <w:t xml:space="preserve"> </w:t>
      </w:r>
      <w:r>
        <w:t>China.</w:t>
      </w:r>
      <w:r>
        <w:rPr>
          <w:spacing w:val="-9"/>
        </w:rPr>
        <w:t xml:space="preserve"> </w:t>
      </w:r>
      <w:r>
        <w:t>(Figure</w:t>
      </w:r>
      <w:r>
        <w:rPr>
          <w:spacing w:val="-8"/>
        </w:rPr>
        <w:t xml:space="preserve"> </w:t>
      </w:r>
      <w:r>
        <w:t>5.6)</w:t>
      </w:r>
      <w:r>
        <w:rPr>
          <w:spacing w:val="-9"/>
        </w:rPr>
        <w:t xml:space="preserve"> </w:t>
      </w:r>
      <w:r>
        <w:t>There</w:t>
      </w:r>
      <w:r>
        <w:rPr>
          <w:spacing w:val="-8"/>
        </w:rPr>
        <w:t xml:space="preserve"> </w:t>
      </w:r>
      <w:r>
        <w:t>are</w:t>
      </w:r>
      <w:r>
        <w:rPr>
          <w:spacing w:val="-9"/>
        </w:rPr>
        <w:t xml:space="preserve"> </w:t>
      </w:r>
      <w:r>
        <w:t>similarities</w:t>
      </w:r>
      <w:r>
        <w:rPr>
          <w:spacing w:val="-8"/>
        </w:rPr>
        <w:t xml:space="preserve"> </w:t>
      </w:r>
      <w:r>
        <w:t>but</w:t>
      </w:r>
      <w:r>
        <w:rPr>
          <w:spacing w:val="-8"/>
        </w:rPr>
        <w:t xml:space="preserve"> </w:t>
      </w:r>
      <w:r>
        <w:t>also</w:t>
      </w:r>
      <w:r>
        <w:rPr>
          <w:spacing w:val="-8"/>
        </w:rPr>
        <w:t xml:space="preserve"> </w:t>
      </w:r>
      <w:r>
        <w:t>important</w:t>
      </w:r>
      <w:r>
        <w:rPr>
          <w:spacing w:val="-9"/>
        </w:rPr>
        <w:t xml:space="preserve"> </w:t>
      </w:r>
      <w:r>
        <w:t>differences</w:t>
      </w:r>
      <w:r>
        <w:rPr>
          <w:spacing w:val="-8"/>
        </w:rPr>
        <w:t xml:space="preserve"> </w:t>
      </w:r>
      <w:r>
        <w:t>between</w:t>
      </w:r>
      <w:r>
        <w:rPr>
          <w:spacing w:val="-8"/>
        </w:rPr>
        <w:t xml:space="preserve"> </w:t>
      </w:r>
      <w:r>
        <w:t>the</w:t>
      </w:r>
      <w:r>
        <w:rPr>
          <w:spacing w:val="-8"/>
        </w:rPr>
        <w:t xml:space="preserve"> </w:t>
      </w:r>
      <w:r>
        <w:t xml:space="preserve">works. </w:t>
      </w:r>
      <w:r>
        <w:rPr>
          <w:i/>
        </w:rPr>
        <w:t xml:space="preserve">Pear Blossoms </w:t>
      </w:r>
      <w:r>
        <w:t xml:space="preserve">was painted in 1280, shortly after the Mongols took power, and </w:t>
      </w:r>
      <w:r>
        <w:rPr>
          <w:i/>
        </w:rPr>
        <w:t xml:space="preserve">Bamboo and Rocks </w:t>
      </w:r>
      <w:r>
        <w:t xml:space="preserve">was painted nearly forty years later in 1318. During that period, the Mongolian leaders made substantial changes in the government, thrusting out those in imperial power and scholar officials, including painters. Those who had been at the top of the social and political hierarchy </w:t>
      </w:r>
      <w:r w:rsidRPr="002D54E1">
        <w:t>were</w:t>
      </w:r>
      <w:r w:rsidRPr="002D54E1">
        <w:rPr>
          <w:spacing w:val="-4"/>
        </w:rPr>
        <w:t xml:space="preserve"> </w:t>
      </w:r>
      <w:r w:rsidRPr="002D54E1">
        <w:t>now</w:t>
      </w:r>
      <w:r w:rsidRPr="002D54E1">
        <w:rPr>
          <w:spacing w:val="-3"/>
        </w:rPr>
        <w:t xml:space="preserve"> </w:t>
      </w:r>
      <w:r w:rsidRPr="002D54E1">
        <w:t>turned</w:t>
      </w:r>
      <w:r>
        <w:rPr>
          <w:spacing w:val="-4"/>
        </w:rPr>
        <w:t xml:space="preserve"> </w:t>
      </w:r>
      <w:r>
        <w:t>away</w:t>
      </w:r>
      <w:r>
        <w:rPr>
          <w:spacing w:val="-3"/>
        </w:rPr>
        <w:t xml:space="preserve"> </w:t>
      </w:r>
      <w:r>
        <w:t>from</w:t>
      </w:r>
      <w:r>
        <w:rPr>
          <w:spacing w:val="-4"/>
        </w:rPr>
        <w:t xml:space="preserve"> </w:t>
      </w:r>
      <w:r>
        <w:t>government</w:t>
      </w:r>
      <w:r>
        <w:rPr>
          <w:spacing w:val="-4"/>
        </w:rPr>
        <w:t xml:space="preserve"> </w:t>
      </w:r>
      <w:r>
        <w:t>positions</w:t>
      </w:r>
      <w:r>
        <w:rPr>
          <w:spacing w:val="-4"/>
        </w:rPr>
        <w:t xml:space="preserve"> </w:t>
      </w:r>
      <w:r>
        <w:t>and</w:t>
      </w:r>
      <w:r>
        <w:rPr>
          <w:spacing w:val="-3"/>
        </w:rPr>
        <w:t xml:space="preserve"> </w:t>
      </w:r>
      <w:r>
        <w:t>looked</w:t>
      </w:r>
      <w:r>
        <w:rPr>
          <w:spacing w:val="-4"/>
        </w:rPr>
        <w:t xml:space="preserve"> </w:t>
      </w:r>
      <w:r>
        <w:t>upon</w:t>
      </w:r>
      <w:r>
        <w:rPr>
          <w:spacing w:val="-4"/>
        </w:rPr>
        <w:t xml:space="preserve"> </w:t>
      </w:r>
      <w:r>
        <w:t>with</w:t>
      </w:r>
      <w:r>
        <w:rPr>
          <w:spacing w:val="-4"/>
        </w:rPr>
        <w:t xml:space="preserve"> </w:t>
      </w:r>
      <w:r>
        <w:t>distrust</w:t>
      </w:r>
      <w:r>
        <w:rPr>
          <w:spacing w:val="-4"/>
        </w:rPr>
        <w:t xml:space="preserve"> </w:t>
      </w:r>
      <w:r>
        <w:t>and</w:t>
      </w:r>
      <w:r>
        <w:rPr>
          <w:spacing w:val="-3"/>
        </w:rPr>
        <w:t xml:space="preserve"> </w:t>
      </w:r>
      <w:r>
        <w:t>distaste.</w:t>
      </w:r>
    </w:p>
    <w:p w14:paraId="7C66AD69" w14:textId="77777777" w:rsidR="002D54E1" w:rsidRDefault="002D54E1" w:rsidP="002D54E1">
      <w:pPr>
        <w:pStyle w:val="Body"/>
      </w:pPr>
    </w:p>
    <w:p w14:paraId="7C66AD6A" w14:textId="77777777" w:rsidR="002D54E1" w:rsidRDefault="002D54E1" w:rsidP="002D54E1">
      <w:pPr>
        <w:pStyle w:val="Body"/>
        <w:ind w:firstLine="0"/>
        <w:jc w:val="center"/>
      </w:pPr>
      <w:r>
        <w:rPr>
          <w:noProof/>
        </w:rPr>
        <w:drawing>
          <wp:inline distT="0" distB="0" distL="0" distR="0" wp14:anchorId="7C66AE84" wp14:editId="1E085E80">
            <wp:extent cx="2037715" cy="3503930"/>
            <wp:effectExtent l="0" t="0" r="0" b="1270"/>
            <wp:docPr id="1021" name="Picture 1013" descr="Bamboo and Rock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1" name="Picture 101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7715" cy="3503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6B" w14:textId="77777777" w:rsidR="002D54E1" w:rsidRDefault="002D54E1" w:rsidP="002D54E1">
      <w:pPr>
        <w:pStyle w:val="CaptionHeader"/>
      </w:pPr>
      <w:r>
        <w:t xml:space="preserve">Figure 5.6 | </w:t>
      </w:r>
      <w:r w:rsidRPr="002D54E1">
        <w:rPr>
          <w:i/>
        </w:rPr>
        <w:t>Bamboo and Rocks</w:t>
      </w:r>
    </w:p>
    <w:p w14:paraId="7C66AD6C" w14:textId="77777777" w:rsidR="002D54E1" w:rsidRDefault="002D54E1" w:rsidP="002D54E1">
      <w:pPr>
        <w:pStyle w:val="CaptionText"/>
        <w:rPr>
          <w:spacing w:val="-5"/>
        </w:rPr>
      </w:pPr>
      <w:r>
        <w:t xml:space="preserve">Artist: Li </w:t>
      </w:r>
      <w:r>
        <w:rPr>
          <w:spacing w:val="-5"/>
        </w:rPr>
        <w:t xml:space="preserve">Kan </w:t>
      </w:r>
    </w:p>
    <w:p w14:paraId="7C66AD6D" w14:textId="77777777" w:rsidR="002D54E1" w:rsidRDefault="002D54E1" w:rsidP="002D54E1">
      <w:pPr>
        <w:pStyle w:val="CaptionText"/>
        <w:rPr>
          <w:spacing w:val="-6"/>
        </w:rPr>
      </w:pPr>
      <w:r>
        <w:t xml:space="preserve">Source: Met </w:t>
      </w:r>
      <w:r>
        <w:rPr>
          <w:spacing w:val="-6"/>
        </w:rPr>
        <w:t xml:space="preserve">Museum </w:t>
      </w:r>
    </w:p>
    <w:p w14:paraId="7C66AD6E" w14:textId="77777777" w:rsidR="002D54E1" w:rsidRDefault="002D54E1" w:rsidP="002D54E1">
      <w:pPr>
        <w:pStyle w:val="CaptionText"/>
      </w:pPr>
      <w:r>
        <w:t>License:</w:t>
      </w:r>
      <w:r>
        <w:rPr>
          <w:spacing w:val="-6"/>
        </w:rPr>
        <w:t xml:space="preserve"> </w:t>
      </w:r>
      <w:r>
        <w:rPr>
          <w:spacing w:val="-4"/>
        </w:rPr>
        <w:t>OASC</w:t>
      </w:r>
    </w:p>
    <w:p w14:paraId="7C66AD6F" w14:textId="77777777" w:rsidR="002D54E1" w:rsidRDefault="002D54E1" w:rsidP="002D54E1">
      <w:pPr>
        <w:pStyle w:val="Body"/>
      </w:pPr>
    </w:p>
    <w:p w14:paraId="7C66AD70" w14:textId="77777777" w:rsidR="003A111E" w:rsidRDefault="003A111E" w:rsidP="002D54E1">
      <w:pPr>
        <w:pStyle w:val="Body"/>
      </w:pPr>
      <w:r>
        <w:t>Although the Mongols appreciated Chinese</w:t>
      </w:r>
      <w:r w:rsidR="002D54E1">
        <w:t xml:space="preserve"> </w:t>
      </w:r>
      <w:r>
        <w:t xml:space="preserve">painting and artists were commissioned to </w:t>
      </w:r>
      <w:r>
        <w:lastRenderedPageBreak/>
        <w:t>make (or appointed to produce) works for those in power, many were unwilling to paint for the foreign leaders. Kan’s painting</w:t>
      </w:r>
      <w:r w:rsidR="002D54E1">
        <w:t xml:space="preserve"> </w:t>
      </w:r>
      <w:r>
        <w:t>is interpreted as a reflection on China, its people, and its traditions under Mongolian</w:t>
      </w:r>
      <w:r>
        <w:rPr>
          <w:spacing w:val="-7"/>
        </w:rPr>
        <w:t xml:space="preserve"> </w:t>
      </w:r>
      <w:r>
        <w:t>rule.</w:t>
      </w:r>
      <w:r>
        <w:rPr>
          <w:spacing w:val="-5"/>
        </w:rPr>
        <w:t xml:space="preserve"> </w:t>
      </w:r>
      <w:r>
        <w:rPr>
          <w:i/>
        </w:rPr>
        <w:t>Bamboo</w:t>
      </w:r>
      <w:r>
        <w:rPr>
          <w:i/>
          <w:spacing w:val="-6"/>
        </w:rPr>
        <w:t xml:space="preserve"> </w:t>
      </w:r>
      <w:r>
        <w:rPr>
          <w:i/>
        </w:rPr>
        <w:t>and</w:t>
      </w:r>
      <w:r>
        <w:rPr>
          <w:i/>
          <w:spacing w:val="-6"/>
        </w:rPr>
        <w:t xml:space="preserve"> </w:t>
      </w:r>
      <w:r>
        <w:rPr>
          <w:i/>
        </w:rPr>
        <w:t>Rocks</w:t>
      </w:r>
      <w:r>
        <w:rPr>
          <w:i/>
          <w:spacing w:val="-7"/>
        </w:rPr>
        <w:t xml:space="preserve"> </w:t>
      </w:r>
      <w:r>
        <w:t>is</w:t>
      </w:r>
      <w:r>
        <w:rPr>
          <w:spacing w:val="-6"/>
        </w:rPr>
        <w:t xml:space="preserve"> </w:t>
      </w:r>
      <w:r>
        <w:t>a</w:t>
      </w:r>
      <w:r>
        <w:rPr>
          <w:spacing w:val="-6"/>
        </w:rPr>
        <w:t xml:space="preserve"> </w:t>
      </w:r>
      <w:r>
        <w:t>pair</w:t>
      </w:r>
      <w:r>
        <w:rPr>
          <w:spacing w:val="-6"/>
        </w:rPr>
        <w:t xml:space="preserve"> </w:t>
      </w:r>
      <w:r>
        <w:t>of</w:t>
      </w:r>
      <w:r>
        <w:rPr>
          <w:spacing w:val="-6"/>
        </w:rPr>
        <w:t xml:space="preserve"> </w:t>
      </w:r>
      <w:r>
        <w:t>scrolls</w:t>
      </w:r>
      <w:r>
        <w:rPr>
          <w:spacing w:val="-6"/>
        </w:rPr>
        <w:t xml:space="preserve"> </w:t>
      </w:r>
      <w:r>
        <w:t xml:space="preserve">painted with ink and color on silk meant to be hung side-by-side. Unlike </w:t>
      </w:r>
      <w:r>
        <w:rPr>
          <w:i/>
        </w:rPr>
        <w:t>Pear Blossoms</w:t>
      </w:r>
      <w:r>
        <w:t>, which is a scroll meant to be unrolled in</w:t>
      </w:r>
      <w:r>
        <w:rPr>
          <w:spacing w:val="-10"/>
        </w:rPr>
        <w:t xml:space="preserve"> </w:t>
      </w:r>
      <w:r>
        <w:t>approximately</w:t>
      </w:r>
      <w:r>
        <w:rPr>
          <w:spacing w:val="-10"/>
        </w:rPr>
        <w:t xml:space="preserve"> </w:t>
      </w:r>
      <w:r>
        <w:t>twelve-inch</w:t>
      </w:r>
      <w:r>
        <w:rPr>
          <w:spacing w:val="-10"/>
        </w:rPr>
        <w:t xml:space="preserve"> </w:t>
      </w:r>
      <w:r>
        <w:t>segments</w:t>
      </w:r>
      <w:r>
        <w:rPr>
          <w:spacing w:val="-10"/>
        </w:rPr>
        <w:t xml:space="preserve"> </w:t>
      </w:r>
      <w:r>
        <w:t>on</w:t>
      </w:r>
      <w:r>
        <w:rPr>
          <w:spacing w:val="-10"/>
        </w:rPr>
        <w:t xml:space="preserve"> </w:t>
      </w:r>
      <w:r>
        <w:t>a</w:t>
      </w:r>
      <w:r>
        <w:rPr>
          <w:spacing w:val="-10"/>
        </w:rPr>
        <w:t xml:space="preserve"> </w:t>
      </w:r>
      <w:r>
        <w:t>table</w:t>
      </w:r>
      <w:r>
        <w:rPr>
          <w:spacing w:val="-10"/>
        </w:rPr>
        <w:t xml:space="preserve"> </w:t>
      </w:r>
      <w:r>
        <w:t>then</w:t>
      </w:r>
      <w:r>
        <w:rPr>
          <w:spacing w:val="-10"/>
        </w:rPr>
        <w:t xml:space="preserve"> </w:t>
      </w:r>
      <w:r>
        <w:t xml:space="preserve">rolled again to reveal the next segment and finally stored away between viewings, </w:t>
      </w:r>
      <w:r>
        <w:rPr>
          <w:i/>
        </w:rPr>
        <w:t xml:space="preserve">Bamboo and Rocks </w:t>
      </w:r>
      <w:r>
        <w:t>would remain in view hanging on a wall. Both are ink paintings capturing the simplicity</w:t>
      </w:r>
      <w:r>
        <w:rPr>
          <w:spacing w:val="-6"/>
        </w:rPr>
        <w:t xml:space="preserve"> </w:t>
      </w:r>
      <w:r>
        <w:t>of</w:t>
      </w:r>
      <w:r>
        <w:rPr>
          <w:spacing w:val="-6"/>
        </w:rPr>
        <w:t xml:space="preserve"> </w:t>
      </w:r>
      <w:r>
        <w:t>beauty</w:t>
      </w:r>
      <w:r>
        <w:rPr>
          <w:spacing w:val="-6"/>
        </w:rPr>
        <w:t xml:space="preserve"> </w:t>
      </w:r>
      <w:r>
        <w:t>in</w:t>
      </w:r>
      <w:r>
        <w:rPr>
          <w:spacing w:val="-6"/>
        </w:rPr>
        <w:t xml:space="preserve"> </w:t>
      </w:r>
      <w:r>
        <w:t>nature.</w:t>
      </w:r>
      <w:r>
        <w:rPr>
          <w:spacing w:val="-6"/>
        </w:rPr>
        <w:t xml:space="preserve"> </w:t>
      </w:r>
      <w:r>
        <w:t>But</w:t>
      </w:r>
      <w:r>
        <w:rPr>
          <w:spacing w:val="-6"/>
        </w:rPr>
        <w:t xml:space="preserve"> </w:t>
      </w:r>
      <w:r>
        <w:t>the</w:t>
      </w:r>
      <w:r>
        <w:rPr>
          <w:spacing w:val="-6"/>
        </w:rPr>
        <w:t xml:space="preserve"> </w:t>
      </w:r>
      <w:r>
        <w:t>objects</w:t>
      </w:r>
      <w:r>
        <w:rPr>
          <w:spacing w:val="-6"/>
        </w:rPr>
        <w:t xml:space="preserve"> </w:t>
      </w:r>
      <w:r>
        <w:t>depicted</w:t>
      </w:r>
      <w:r>
        <w:rPr>
          <w:spacing w:val="-6"/>
        </w:rPr>
        <w:t xml:space="preserve"> </w:t>
      </w:r>
      <w:r>
        <w:t>also</w:t>
      </w:r>
      <w:r>
        <w:rPr>
          <w:spacing w:val="-6"/>
        </w:rPr>
        <w:t xml:space="preserve"> </w:t>
      </w:r>
      <w:r>
        <w:t>have symbolic meaning going back to ancient Chinese culture. Bamboo symbolizes virtue, grace, and resilience, while rocks symbolize strength and power to endure. In Kan’s painting, their contrasting forms, low and curvilinear against upright and angular, balance each other. The artist is indicating</w:t>
      </w:r>
      <w:r>
        <w:rPr>
          <w:spacing w:val="10"/>
        </w:rPr>
        <w:t xml:space="preserve"> </w:t>
      </w:r>
      <w:r>
        <w:t>that</w:t>
      </w:r>
      <w:r w:rsidR="002D54E1">
        <w:t xml:space="preserve"> </w:t>
      </w:r>
      <w:r>
        <w:rPr>
          <w:color w:val="231F20"/>
          <w:spacing w:val="-3"/>
        </w:rPr>
        <w:t xml:space="preserve">during </w:t>
      </w:r>
      <w:r>
        <w:rPr>
          <w:color w:val="231F20"/>
        </w:rPr>
        <w:t xml:space="preserve">the </w:t>
      </w:r>
      <w:r>
        <w:rPr>
          <w:color w:val="231F20"/>
          <w:spacing w:val="-3"/>
        </w:rPr>
        <w:t>Yuan Dynasty,</w:t>
      </w:r>
      <w:r w:rsidR="002D54E1">
        <w:rPr>
          <w:color w:val="231F20"/>
          <w:spacing w:val="-3"/>
        </w:rPr>
        <w:t xml:space="preserve"> </w:t>
      </w:r>
      <w:r>
        <w:rPr>
          <w:color w:val="231F20"/>
          <w:spacing w:val="-3"/>
        </w:rPr>
        <w:t xml:space="preserve">under </w:t>
      </w:r>
      <w:r>
        <w:rPr>
          <w:color w:val="231F20"/>
        </w:rPr>
        <w:t xml:space="preserve">the </w:t>
      </w:r>
      <w:r>
        <w:rPr>
          <w:color w:val="231F20"/>
          <w:spacing w:val="-3"/>
        </w:rPr>
        <w:t xml:space="preserve">rule </w:t>
      </w:r>
      <w:r>
        <w:rPr>
          <w:color w:val="231F20"/>
        </w:rPr>
        <w:t xml:space="preserve">of the </w:t>
      </w:r>
      <w:r>
        <w:rPr>
          <w:color w:val="231F20"/>
          <w:spacing w:val="-3"/>
        </w:rPr>
        <w:t xml:space="preserve">Mongol, </w:t>
      </w:r>
      <w:r>
        <w:rPr>
          <w:color w:val="231F20"/>
        </w:rPr>
        <w:t xml:space="preserve">the </w:t>
      </w:r>
      <w:r>
        <w:rPr>
          <w:color w:val="231F20"/>
          <w:spacing w:val="-3"/>
        </w:rPr>
        <w:t xml:space="preserve">Chinese people would </w:t>
      </w:r>
      <w:r>
        <w:rPr>
          <w:color w:val="231F20"/>
        </w:rPr>
        <w:t xml:space="preserve">be </w:t>
      </w:r>
      <w:r>
        <w:rPr>
          <w:color w:val="231F20"/>
          <w:spacing w:val="-3"/>
        </w:rPr>
        <w:t xml:space="preserve">like bamboo; they would </w:t>
      </w:r>
      <w:r>
        <w:rPr>
          <w:color w:val="231F20"/>
        </w:rPr>
        <w:t xml:space="preserve">bow but not </w:t>
      </w:r>
      <w:r>
        <w:rPr>
          <w:color w:val="231F20"/>
          <w:spacing w:val="-3"/>
        </w:rPr>
        <w:t xml:space="preserve">break </w:t>
      </w:r>
      <w:r>
        <w:rPr>
          <w:color w:val="231F20"/>
        </w:rPr>
        <w:t>in the un</w:t>
      </w:r>
      <w:r>
        <w:rPr>
          <w:color w:val="231F20"/>
          <w:spacing w:val="-3"/>
        </w:rPr>
        <w:t xml:space="preserve">certain climate </w:t>
      </w:r>
      <w:r>
        <w:rPr>
          <w:color w:val="231F20"/>
        </w:rPr>
        <w:t xml:space="preserve">of the </w:t>
      </w:r>
      <w:r>
        <w:rPr>
          <w:color w:val="231F20"/>
          <w:spacing w:val="-3"/>
        </w:rPr>
        <w:t xml:space="preserve">rocky landscape </w:t>
      </w:r>
      <w:r>
        <w:rPr>
          <w:color w:val="231F20"/>
        </w:rPr>
        <w:t>of</w:t>
      </w:r>
      <w:r>
        <w:rPr>
          <w:color w:val="231F20"/>
          <w:spacing w:val="-7"/>
        </w:rPr>
        <w:t xml:space="preserve"> </w:t>
      </w:r>
      <w:r>
        <w:rPr>
          <w:color w:val="231F20"/>
          <w:spacing w:val="-3"/>
        </w:rPr>
        <w:t>occupation.</w:t>
      </w:r>
    </w:p>
    <w:p w14:paraId="7C66AD71" w14:textId="77777777" w:rsidR="003A111E" w:rsidRDefault="003A111E" w:rsidP="002D54E1">
      <w:pPr>
        <w:pStyle w:val="Body"/>
        <w:rPr>
          <w:color w:val="231F20"/>
        </w:rPr>
      </w:pPr>
      <w:r>
        <w:t xml:space="preserve">Francisco de Goya y Lucien </w:t>
      </w:r>
      <w:proofErr w:type="spellStart"/>
      <w:r>
        <w:t>tes</w:t>
      </w:r>
      <w:proofErr w:type="spellEnd"/>
      <w:r>
        <w:t xml:space="preserve"> (1746-1828, Spain) was court painter to King Charles IV from</w:t>
      </w:r>
      <w:r>
        <w:rPr>
          <w:spacing w:val="-23"/>
        </w:rPr>
        <w:t xml:space="preserve"> </w:t>
      </w:r>
      <w:r>
        <w:t xml:space="preserve">the beginning of his reign in 1789 until Napoleon ousted Charles from </w:t>
      </w:r>
      <w:r>
        <w:rPr>
          <w:spacing w:val="-3"/>
        </w:rPr>
        <w:t xml:space="preserve">his </w:t>
      </w:r>
      <w:r>
        <w:t>throne in 1808 during the French invasion</w:t>
      </w:r>
      <w:r>
        <w:rPr>
          <w:spacing w:val="28"/>
        </w:rPr>
        <w:t xml:space="preserve"> </w:t>
      </w:r>
      <w:r>
        <w:t>of</w:t>
      </w:r>
      <w:r>
        <w:rPr>
          <w:spacing w:val="28"/>
        </w:rPr>
        <w:t xml:space="preserve"> </w:t>
      </w:r>
      <w:r>
        <w:t>Spain.</w:t>
      </w:r>
      <w:r>
        <w:rPr>
          <w:spacing w:val="28"/>
        </w:rPr>
        <w:t xml:space="preserve"> </w:t>
      </w:r>
      <w:r>
        <w:t>Goya</w:t>
      </w:r>
      <w:r>
        <w:rPr>
          <w:spacing w:val="28"/>
        </w:rPr>
        <w:t xml:space="preserve"> </w:t>
      </w:r>
      <w:r>
        <w:t>was</w:t>
      </w:r>
      <w:r>
        <w:rPr>
          <w:spacing w:val="29"/>
        </w:rPr>
        <w:t xml:space="preserve"> </w:t>
      </w:r>
      <w:r>
        <w:t>hired</w:t>
      </w:r>
      <w:r w:rsidR="002D54E1">
        <w:t xml:space="preserve"> </w:t>
      </w:r>
      <w:r>
        <w:rPr>
          <w:color w:val="231F20"/>
        </w:rPr>
        <w:t xml:space="preserve">the same year to make a visual </w:t>
      </w:r>
      <w:r>
        <w:rPr>
          <w:color w:val="231F20"/>
          <w:spacing w:val="-6"/>
        </w:rPr>
        <w:t>re</w:t>
      </w:r>
      <w:r>
        <w:rPr>
          <w:color w:val="231F20"/>
        </w:rPr>
        <w:t>cord of the bravery of the Spanish people against the onslaught of the French</w:t>
      </w:r>
      <w:r w:rsidR="002D54E1">
        <w:rPr>
          <w:color w:val="231F20"/>
        </w:rPr>
        <w:t xml:space="preserve"> </w:t>
      </w:r>
      <w:r>
        <w:rPr>
          <w:color w:val="231F20"/>
        </w:rPr>
        <w:t>invaders.</w:t>
      </w:r>
      <w:r w:rsidR="002D54E1">
        <w:rPr>
          <w:color w:val="231F20"/>
        </w:rPr>
        <w:t xml:space="preserve"> </w:t>
      </w:r>
      <w:r>
        <w:rPr>
          <w:color w:val="231F20"/>
        </w:rPr>
        <w:t>The</w:t>
      </w:r>
      <w:r w:rsidR="002D54E1">
        <w:rPr>
          <w:color w:val="231F20"/>
        </w:rPr>
        <w:t xml:space="preserve"> </w:t>
      </w:r>
      <w:r>
        <w:rPr>
          <w:color w:val="231F20"/>
        </w:rPr>
        <w:t>impact</w:t>
      </w:r>
      <w:r w:rsidR="002D54E1">
        <w:rPr>
          <w:color w:val="231F20"/>
        </w:rPr>
        <w:t xml:space="preserve"> </w:t>
      </w:r>
      <w:r>
        <w:rPr>
          <w:color w:val="231F20"/>
          <w:spacing w:val="-5"/>
        </w:rPr>
        <w:t>of</w:t>
      </w:r>
      <w:r w:rsidR="002D54E1">
        <w:rPr>
          <w:color w:val="231F20"/>
          <w:spacing w:val="-5"/>
        </w:rPr>
        <w:t xml:space="preserve"> </w:t>
      </w:r>
      <w:r>
        <w:rPr>
          <w:color w:val="231F20"/>
        </w:rPr>
        <w:t>what Goya saw, however, changed the direction and tone of the series of prints he made from the unflinching courage of his fellow citizens to despair over the barbarous atrocities committed and merciless suffering endured by all who are trampled in the path of war. He created the</w:t>
      </w:r>
      <w:r>
        <w:rPr>
          <w:color w:val="231F20"/>
          <w:spacing w:val="-35"/>
        </w:rPr>
        <w:t xml:space="preserve"> </w:t>
      </w:r>
      <w:r>
        <w:rPr>
          <w:color w:val="231F20"/>
        </w:rPr>
        <w:t xml:space="preserve">series of eighty-two etchings, </w:t>
      </w:r>
      <w:r>
        <w:rPr>
          <w:i/>
          <w:color w:val="231F20"/>
        </w:rPr>
        <w:t>The Disasters of War</w:t>
      </w:r>
      <w:r>
        <w:rPr>
          <w:color w:val="231F20"/>
        </w:rPr>
        <w:t xml:space="preserve">, between 1810 and 1823. </w:t>
      </w:r>
      <w:r>
        <w:rPr>
          <w:i/>
          <w:color w:val="231F20"/>
        </w:rPr>
        <w:t xml:space="preserve">Y no </w:t>
      </w:r>
      <w:proofErr w:type="spellStart"/>
      <w:r>
        <w:rPr>
          <w:i/>
          <w:color w:val="231F20"/>
        </w:rPr>
        <w:t>hai</w:t>
      </w:r>
      <w:proofErr w:type="spellEnd"/>
      <w:r>
        <w:rPr>
          <w:i/>
          <w:color w:val="231F20"/>
        </w:rPr>
        <w:t xml:space="preserve"> </w:t>
      </w:r>
      <w:proofErr w:type="spellStart"/>
      <w:r>
        <w:rPr>
          <w:i/>
          <w:color w:val="231F20"/>
        </w:rPr>
        <w:t>Remedio</w:t>
      </w:r>
      <w:proofErr w:type="spellEnd"/>
      <w:r>
        <w:rPr>
          <w:i/>
          <w:color w:val="231F20"/>
        </w:rPr>
        <w:t xml:space="preserve"> (And There’s Nothing to Be Done) </w:t>
      </w:r>
      <w:r>
        <w:rPr>
          <w:color w:val="231F20"/>
        </w:rPr>
        <w:t>is the nineteenth print in the series; it reflects the hopelessness of war. (Figure 5.7) There is no escape, nor is there justice. Both civilians and soldiers become dehumanized and numb in the endless slaughter, here in the form of a firing</w:t>
      </w:r>
      <w:r>
        <w:rPr>
          <w:color w:val="231F20"/>
          <w:spacing w:val="39"/>
        </w:rPr>
        <w:t xml:space="preserve"> </w:t>
      </w:r>
      <w:r>
        <w:rPr>
          <w:color w:val="231F20"/>
        </w:rPr>
        <w:t>squad.</w:t>
      </w:r>
    </w:p>
    <w:p w14:paraId="7C66AD72" w14:textId="77777777" w:rsidR="002D54E1" w:rsidRDefault="002D54E1" w:rsidP="002D54E1">
      <w:pPr>
        <w:pStyle w:val="Body"/>
      </w:pPr>
    </w:p>
    <w:p w14:paraId="7C66AD73" w14:textId="77777777" w:rsidR="002D54E1" w:rsidRDefault="002D54E1" w:rsidP="002D54E1">
      <w:pPr>
        <w:pStyle w:val="Body"/>
        <w:ind w:firstLine="0"/>
        <w:jc w:val="center"/>
      </w:pPr>
      <w:r>
        <w:rPr>
          <w:noProof/>
        </w:rPr>
        <w:lastRenderedPageBreak/>
        <w:drawing>
          <wp:inline distT="0" distB="0" distL="0" distR="0" wp14:anchorId="7C66AE86" wp14:editId="14DCF6BA">
            <wp:extent cx="3502025" cy="3029585"/>
            <wp:effectExtent l="0" t="0" r="3175" b="5715"/>
            <wp:docPr id="1024" name="Picture 1010" descr="Plate 15 from “The Disasters of War” (Los Desastres de la Guerra): And there is nothing to be done (Y no hai remedi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4" name="Picture 101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02025" cy="3029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74" w14:textId="77777777" w:rsidR="002D54E1" w:rsidRPr="002D54E1" w:rsidRDefault="002D54E1" w:rsidP="002D54E1">
      <w:pPr>
        <w:pStyle w:val="CaptionHeader"/>
        <w:rPr>
          <w:i/>
        </w:rPr>
      </w:pPr>
      <w:r>
        <w:rPr>
          <w:rFonts w:hAnsi="Verdana"/>
        </w:rPr>
        <w:t xml:space="preserve">Figure 5.7 </w:t>
      </w:r>
      <w:r>
        <w:t xml:space="preserve">| </w:t>
      </w:r>
      <w:r w:rsidRPr="002D54E1">
        <w:rPr>
          <w:i/>
        </w:rPr>
        <w:t xml:space="preserve">Plate 15 from </w:t>
      </w:r>
      <w:r w:rsidRPr="002D54E1">
        <w:rPr>
          <w:i/>
        </w:rPr>
        <w:t>“</w:t>
      </w:r>
      <w:r w:rsidRPr="002D54E1">
        <w:rPr>
          <w:i/>
        </w:rPr>
        <w:t>The Disasters of War</w:t>
      </w:r>
      <w:r w:rsidRPr="002D54E1">
        <w:rPr>
          <w:i/>
        </w:rPr>
        <w:t>”</w:t>
      </w:r>
      <w:r w:rsidRPr="002D54E1">
        <w:rPr>
          <w:i/>
        </w:rPr>
        <w:t xml:space="preserve"> (Los </w:t>
      </w:r>
      <w:proofErr w:type="spellStart"/>
      <w:r w:rsidRPr="002D54E1">
        <w:rPr>
          <w:i/>
        </w:rPr>
        <w:t>Desastres</w:t>
      </w:r>
      <w:proofErr w:type="spellEnd"/>
      <w:r w:rsidRPr="002D54E1">
        <w:rPr>
          <w:i/>
        </w:rPr>
        <w:t xml:space="preserve"> de la Guerra): And there is nothing to be done (Y no </w:t>
      </w:r>
      <w:proofErr w:type="spellStart"/>
      <w:r w:rsidRPr="002D54E1">
        <w:rPr>
          <w:i/>
        </w:rPr>
        <w:t>hai</w:t>
      </w:r>
      <w:proofErr w:type="spellEnd"/>
      <w:r w:rsidRPr="002D54E1">
        <w:rPr>
          <w:i/>
          <w:spacing w:val="-3"/>
        </w:rPr>
        <w:t xml:space="preserve"> </w:t>
      </w:r>
      <w:proofErr w:type="spellStart"/>
      <w:r w:rsidRPr="002D54E1">
        <w:rPr>
          <w:i/>
        </w:rPr>
        <w:t>remedio</w:t>
      </w:r>
      <w:proofErr w:type="spellEnd"/>
      <w:r w:rsidRPr="002D54E1">
        <w:rPr>
          <w:i/>
        </w:rPr>
        <w:t>)</w:t>
      </w:r>
    </w:p>
    <w:p w14:paraId="7C66AD75" w14:textId="77777777" w:rsidR="002D54E1" w:rsidRPr="00EA51A7" w:rsidRDefault="002D54E1" w:rsidP="002D54E1">
      <w:pPr>
        <w:pStyle w:val="CaptionText"/>
        <w:rPr>
          <w:lang w:val="es-ES_tradnl"/>
        </w:rPr>
      </w:pPr>
      <w:proofErr w:type="spellStart"/>
      <w:r w:rsidRPr="00EA51A7">
        <w:rPr>
          <w:lang w:val="es-ES_tradnl"/>
        </w:rPr>
        <w:t>Artist</w:t>
      </w:r>
      <w:proofErr w:type="spellEnd"/>
      <w:r w:rsidRPr="00EA51A7">
        <w:rPr>
          <w:lang w:val="es-ES_tradnl"/>
        </w:rPr>
        <w:t xml:space="preserve">: Francisco de </w:t>
      </w:r>
      <w:r w:rsidRPr="00EA51A7">
        <w:rPr>
          <w:spacing w:val="-4"/>
          <w:lang w:val="es-ES_tradnl"/>
        </w:rPr>
        <w:t xml:space="preserve">Goya </w:t>
      </w:r>
      <w:r w:rsidRPr="00EA51A7">
        <w:rPr>
          <w:lang w:val="es-ES_tradnl"/>
        </w:rPr>
        <w:t>y</w:t>
      </w:r>
      <w:r w:rsidRPr="00EA51A7">
        <w:rPr>
          <w:spacing w:val="-18"/>
          <w:lang w:val="es-ES_tradnl"/>
        </w:rPr>
        <w:t xml:space="preserve"> </w:t>
      </w:r>
      <w:r w:rsidRPr="00EA51A7">
        <w:rPr>
          <w:lang w:val="es-ES_tradnl"/>
        </w:rPr>
        <w:t xml:space="preserve">Lucientes </w:t>
      </w:r>
    </w:p>
    <w:p w14:paraId="7C66AD76" w14:textId="77777777" w:rsidR="002D54E1" w:rsidRDefault="002D54E1" w:rsidP="002D54E1">
      <w:pPr>
        <w:pStyle w:val="CaptionText"/>
      </w:pPr>
      <w:r>
        <w:t>Source: Met</w:t>
      </w:r>
      <w:r>
        <w:rPr>
          <w:spacing w:val="-10"/>
        </w:rPr>
        <w:t xml:space="preserve"> </w:t>
      </w:r>
      <w:r>
        <w:t>Museum</w:t>
      </w:r>
    </w:p>
    <w:p w14:paraId="7C66AD77" w14:textId="77777777" w:rsidR="002D54E1" w:rsidRDefault="002D54E1" w:rsidP="002D54E1">
      <w:pPr>
        <w:pStyle w:val="CaptionText"/>
      </w:pPr>
      <w:r>
        <w:t>License: OASC</w:t>
      </w:r>
    </w:p>
    <w:p w14:paraId="7C66AD78" w14:textId="77777777" w:rsidR="002D54E1" w:rsidRDefault="002D54E1" w:rsidP="002D54E1">
      <w:pPr>
        <w:pStyle w:val="Body"/>
      </w:pPr>
    </w:p>
    <w:p w14:paraId="7C66AD79" w14:textId="77777777" w:rsidR="003A111E" w:rsidRDefault="003A111E" w:rsidP="002D54E1">
      <w:pPr>
        <w:pStyle w:val="Body"/>
      </w:pPr>
      <w:r>
        <w:t>The print series was not published until 1863, thirty-five years after Goya’s death. There are theories why: the artist was fearful of political repercussions, the scenes were too graphic, or the wounds were too painful for public release in the immediate decades after the war. The artist himself</w:t>
      </w:r>
      <w:r>
        <w:rPr>
          <w:spacing w:val="-10"/>
        </w:rPr>
        <w:t xml:space="preserve"> </w:t>
      </w:r>
      <w:r>
        <w:t>gave</w:t>
      </w:r>
      <w:r>
        <w:rPr>
          <w:spacing w:val="-9"/>
        </w:rPr>
        <w:t xml:space="preserve"> </w:t>
      </w:r>
      <w:r>
        <w:t>no</w:t>
      </w:r>
      <w:r>
        <w:rPr>
          <w:spacing w:val="-9"/>
        </w:rPr>
        <w:t xml:space="preserve"> </w:t>
      </w:r>
      <w:r>
        <w:t>explanation.</w:t>
      </w:r>
      <w:r>
        <w:rPr>
          <w:spacing w:val="-10"/>
        </w:rPr>
        <w:t xml:space="preserve"> </w:t>
      </w:r>
      <w:r>
        <w:t>By</w:t>
      </w:r>
      <w:r>
        <w:rPr>
          <w:spacing w:val="-9"/>
        </w:rPr>
        <w:t xml:space="preserve"> </w:t>
      </w:r>
      <w:r>
        <w:t>the</w:t>
      </w:r>
      <w:r>
        <w:rPr>
          <w:spacing w:val="-10"/>
        </w:rPr>
        <w:t xml:space="preserve"> </w:t>
      </w:r>
      <w:r>
        <w:t>time</w:t>
      </w:r>
      <w:r>
        <w:rPr>
          <w:spacing w:val="-7"/>
        </w:rPr>
        <w:t xml:space="preserve"> </w:t>
      </w:r>
      <w:r>
        <w:rPr>
          <w:i/>
        </w:rPr>
        <w:t>The</w:t>
      </w:r>
      <w:r>
        <w:rPr>
          <w:i/>
          <w:spacing w:val="-9"/>
        </w:rPr>
        <w:t xml:space="preserve"> </w:t>
      </w:r>
      <w:r>
        <w:rPr>
          <w:i/>
        </w:rPr>
        <w:t>Disasters</w:t>
      </w:r>
      <w:r>
        <w:rPr>
          <w:i/>
          <w:spacing w:val="-9"/>
        </w:rPr>
        <w:t xml:space="preserve"> </w:t>
      </w:r>
      <w:r>
        <w:rPr>
          <w:i/>
        </w:rPr>
        <w:t>of</w:t>
      </w:r>
      <w:r>
        <w:rPr>
          <w:i/>
          <w:spacing w:val="-9"/>
        </w:rPr>
        <w:t xml:space="preserve"> </w:t>
      </w:r>
      <w:r>
        <w:rPr>
          <w:i/>
        </w:rPr>
        <w:t>War</w:t>
      </w:r>
      <w:r>
        <w:rPr>
          <w:i/>
          <w:spacing w:val="-11"/>
        </w:rPr>
        <w:t xml:space="preserve"> </w:t>
      </w:r>
      <w:r>
        <w:t>series</w:t>
      </w:r>
      <w:r>
        <w:rPr>
          <w:spacing w:val="-9"/>
        </w:rPr>
        <w:t xml:space="preserve"> </w:t>
      </w:r>
      <w:r>
        <w:t>was</w:t>
      </w:r>
      <w:r>
        <w:rPr>
          <w:spacing w:val="-9"/>
        </w:rPr>
        <w:t xml:space="preserve"> </w:t>
      </w:r>
      <w:r>
        <w:t>printed,</w:t>
      </w:r>
      <w:r>
        <w:rPr>
          <w:spacing w:val="-9"/>
        </w:rPr>
        <w:t xml:space="preserve"> </w:t>
      </w:r>
      <w:r>
        <w:t>the</w:t>
      </w:r>
      <w:r>
        <w:rPr>
          <w:spacing w:val="-9"/>
        </w:rPr>
        <w:t xml:space="preserve"> </w:t>
      </w:r>
      <w:r>
        <w:t>French</w:t>
      </w:r>
      <w:r>
        <w:rPr>
          <w:spacing w:val="-9"/>
        </w:rPr>
        <w:t xml:space="preserve"> </w:t>
      </w:r>
      <w:r>
        <w:t>and Spanish governments that had participated in and ruled immediately after the Peninsular War (1808-1814),</w:t>
      </w:r>
      <w:r>
        <w:rPr>
          <w:spacing w:val="-10"/>
        </w:rPr>
        <w:t xml:space="preserve"> </w:t>
      </w:r>
      <w:r>
        <w:t>as</w:t>
      </w:r>
      <w:r>
        <w:rPr>
          <w:spacing w:val="-10"/>
        </w:rPr>
        <w:t xml:space="preserve"> </w:t>
      </w:r>
      <w:r>
        <w:t>it</w:t>
      </w:r>
      <w:r>
        <w:rPr>
          <w:spacing w:val="-10"/>
        </w:rPr>
        <w:t xml:space="preserve"> </w:t>
      </w:r>
      <w:r>
        <w:t>came</w:t>
      </w:r>
      <w:r>
        <w:rPr>
          <w:spacing w:val="-9"/>
        </w:rPr>
        <w:t xml:space="preserve"> </w:t>
      </w:r>
      <w:r>
        <w:t>to</w:t>
      </w:r>
      <w:r>
        <w:rPr>
          <w:spacing w:val="-10"/>
        </w:rPr>
        <w:t xml:space="preserve"> </w:t>
      </w:r>
      <w:r>
        <w:t>be</w:t>
      </w:r>
      <w:r>
        <w:rPr>
          <w:spacing w:val="-10"/>
        </w:rPr>
        <w:t xml:space="preserve"> </w:t>
      </w:r>
      <w:r>
        <w:t>known,</w:t>
      </w:r>
      <w:r>
        <w:rPr>
          <w:spacing w:val="-9"/>
        </w:rPr>
        <w:t xml:space="preserve"> </w:t>
      </w:r>
      <w:r>
        <w:t>had</w:t>
      </w:r>
      <w:r>
        <w:rPr>
          <w:spacing w:val="-10"/>
        </w:rPr>
        <w:t xml:space="preserve"> </w:t>
      </w:r>
      <w:r>
        <w:t>both</w:t>
      </w:r>
      <w:r>
        <w:rPr>
          <w:spacing w:val="-10"/>
        </w:rPr>
        <w:t xml:space="preserve"> </w:t>
      </w:r>
      <w:r>
        <w:t>been</w:t>
      </w:r>
      <w:r>
        <w:rPr>
          <w:spacing w:val="-10"/>
        </w:rPr>
        <w:t xml:space="preserve"> </w:t>
      </w:r>
      <w:r>
        <w:t>superseded.</w:t>
      </w:r>
      <w:r>
        <w:rPr>
          <w:spacing w:val="-8"/>
        </w:rPr>
        <w:t xml:space="preserve"> </w:t>
      </w:r>
      <w:r>
        <w:t>Goya’s</w:t>
      </w:r>
      <w:r>
        <w:rPr>
          <w:spacing w:val="-10"/>
        </w:rPr>
        <w:t xml:space="preserve"> </w:t>
      </w:r>
      <w:r>
        <w:t>documentation</w:t>
      </w:r>
      <w:r>
        <w:rPr>
          <w:spacing w:val="-10"/>
        </w:rPr>
        <w:t xml:space="preserve"> </w:t>
      </w:r>
      <w:r>
        <w:t>of</w:t>
      </w:r>
      <w:r>
        <w:rPr>
          <w:spacing w:val="-9"/>
        </w:rPr>
        <w:t xml:space="preserve"> </w:t>
      </w:r>
      <w:r>
        <w:t>and</w:t>
      </w:r>
      <w:r>
        <w:rPr>
          <w:spacing w:val="-10"/>
        </w:rPr>
        <w:t xml:space="preserve"> </w:t>
      </w:r>
      <w:r>
        <w:t>cry against</w:t>
      </w:r>
      <w:r>
        <w:rPr>
          <w:spacing w:val="-13"/>
        </w:rPr>
        <w:t xml:space="preserve"> </w:t>
      </w:r>
      <w:r>
        <w:t>human</w:t>
      </w:r>
      <w:r>
        <w:rPr>
          <w:spacing w:val="-12"/>
        </w:rPr>
        <w:t xml:space="preserve"> </w:t>
      </w:r>
      <w:r>
        <w:t>self-destruction</w:t>
      </w:r>
      <w:r>
        <w:rPr>
          <w:spacing w:val="-11"/>
        </w:rPr>
        <w:t xml:space="preserve"> </w:t>
      </w:r>
      <w:r>
        <w:t>had</w:t>
      </w:r>
      <w:r>
        <w:rPr>
          <w:spacing w:val="-12"/>
        </w:rPr>
        <w:t xml:space="preserve"> </w:t>
      </w:r>
      <w:r>
        <w:t>no</w:t>
      </w:r>
      <w:r>
        <w:rPr>
          <w:spacing w:val="-12"/>
        </w:rPr>
        <w:t xml:space="preserve"> </w:t>
      </w:r>
      <w:r>
        <w:t>impact</w:t>
      </w:r>
      <w:r>
        <w:rPr>
          <w:spacing w:val="-12"/>
        </w:rPr>
        <w:t xml:space="preserve"> </w:t>
      </w:r>
      <w:r>
        <w:t>at</w:t>
      </w:r>
      <w:r>
        <w:rPr>
          <w:spacing w:val="-13"/>
        </w:rPr>
        <w:t xml:space="preserve"> </w:t>
      </w:r>
      <w:r>
        <w:t>the</w:t>
      </w:r>
      <w:r>
        <w:rPr>
          <w:spacing w:val="-12"/>
        </w:rPr>
        <w:t xml:space="preserve"> </w:t>
      </w:r>
      <w:r>
        <w:t>time</w:t>
      </w:r>
      <w:r>
        <w:rPr>
          <w:spacing w:val="-12"/>
        </w:rPr>
        <w:t xml:space="preserve"> </w:t>
      </w:r>
      <w:r>
        <w:t>of</w:t>
      </w:r>
      <w:r>
        <w:rPr>
          <w:spacing w:val="-12"/>
        </w:rPr>
        <w:t xml:space="preserve"> </w:t>
      </w:r>
      <w:r>
        <w:t>the</w:t>
      </w:r>
      <w:r>
        <w:rPr>
          <w:spacing w:val="-12"/>
        </w:rPr>
        <w:t xml:space="preserve"> </w:t>
      </w:r>
      <w:r>
        <w:t>disasters</w:t>
      </w:r>
      <w:r>
        <w:rPr>
          <w:spacing w:val="-12"/>
        </w:rPr>
        <w:t xml:space="preserve"> </w:t>
      </w:r>
      <w:r>
        <w:t>themselves,</w:t>
      </w:r>
      <w:r>
        <w:rPr>
          <w:spacing w:val="-13"/>
        </w:rPr>
        <w:t xml:space="preserve"> </w:t>
      </w:r>
      <w:r>
        <w:t>but</w:t>
      </w:r>
      <w:r>
        <w:rPr>
          <w:spacing w:val="-12"/>
        </w:rPr>
        <w:t xml:space="preserve"> </w:t>
      </w:r>
      <w:r>
        <w:t>they</w:t>
      </w:r>
      <w:r>
        <w:rPr>
          <w:spacing w:val="-12"/>
        </w:rPr>
        <w:t xml:space="preserve"> </w:t>
      </w:r>
      <w:r>
        <w:t>are still among the most powerful images of political protest ever</w:t>
      </w:r>
      <w:r>
        <w:rPr>
          <w:spacing w:val="-13"/>
        </w:rPr>
        <w:t xml:space="preserve"> </w:t>
      </w:r>
      <w:r>
        <w:t>made.</w:t>
      </w:r>
    </w:p>
    <w:p w14:paraId="7C66AD7A" w14:textId="77777777" w:rsidR="003A111E" w:rsidRDefault="003A111E" w:rsidP="002D54E1">
      <w:pPr>
        <w:pStyle w:val="Body"/>
      </w:pPr>
    </w:p>
    <w:p w14:paraId="7C66AD7B" w14:textId="77777777" w:rsidR="003A111E" w:rsidRDefault="002D54E1" w:rsidP="00AC2331">
      <w:pPr>
        <w:pStyle w:val="Heading2"/>
      </w:pPr>
      <w:r>
        <w:t xml:space="preserve">5.3.5 </w:t>
      </w:r>
      <w:r w:rsidR="003A111E">
        <w:t>Scientific</w:t>
      </w:r>
      <w:r w:rsidR="003A111E">
        <w:rPr>
          <w:spacing w:val="-2"/>
        </w:rPr>
        <w:t xml:space="preserve"> </w:t>
      </w:r>
      <w:r w:rsidR="003A111E">
        <w:t>Context</w:t>
      </w:r>
    </w:p>
    <w:p w14:paraId="7C66AD7C" w14:textId="77777777" w:rsidR="003A111E" w:rsidRDefault="003A111E" w:rsidP="002D54E1">
      <w:pPr>
        <w:pStyle w:val="Body"/>
        <w:rPr>
          <w:color w:val="231F20"/>
        </w:rPr>
      </w:pPr>
      <w:r>
        <w:t>Art and science are inextricably linked.</w:t>
      </w:r>
      <w:r>
        <w:rPr>
          <w:spacing w:val="-14"/>
        </w:rPr>
        <w:t xml:space="preserve"> </w:t>
      </w:r>
      <w:r>
        <w:t>The</w:t>
      </w:r>
      <w:r>
        <w:rPr>
          <w:spacing w:val="-13"/>
        </w:rPr>
        <w:t xml:space="preserve"> </w:t>
      </w:r>
      <w:r>
        <w:t>words</w:t>
      </w:r>
      <w:r>
        <w:rPr>
          <w:spacing w:val="-13"/>
        </w:rPr>
        <w:t xml:space="preserve"> </w:t>
      </w:r>
      <w:r>
        <w:t>“technique”</w:t>
      </w:r>
      <w:r>
        <w:rPr>
          <w:spacing w:val="-13"/>
        </w:rPr>
        <w:t xml:space="preserve"> </w:t>
      </w:r>
      <w:r>
        <w:t>and</w:t>
      </w:r>
      <w:r>
        <w:rPr>
          <w:spacing w:val="-13"/>
        </w:rPr>
        <w:t xml:space="preserve"> </w:t>
      </w:r>
      <w:r>
        <w:t xml:space="preserve">“technology” both originate from the ancient Greek word </w:t>
      </w:r>
      <w:proofErr w:type="spellStart"/>
      <w:r>
        <w:rPr>
          <w:rFonts w:ascii="Georgia-BoldItalic" w:hAnsi="Georgia-BoldItalic"/>
          <w:b/>
          <w:i/>
        </w:rPr>
        <w:t>tekhne</w:t>
      </w:r>
      <w:proofErr w:type="spellEnd"/>
      <w:r>
        <w:t>, which means art. For</w:t>
      </w:r>
      <w:r>
        <w:rPr>
          <w:spacing w:val="-14"/>
        </w:rPr>
        <w:t xml:space="preserve"> </w:t>
      </w:r>
      <w:r>
        <w:t>the</w:t>
      </w:r>
      <w:r>
        <w:rPr>
          <w:spacing w:val="-14"/>
        </w:rPr>
        <w:t xml:space="preserve"> </w:t>
      </w:r>
      <w:r>
        <w:t>Greeks,</w:t>
      </w:r>
      <w:r>
        <w:rPr>
          <w:spacing w:val="-14"/>
        </w:rPr>
        <w:t xml:space="preserve"> </w:t>
      </w:r>
      <w:r>
        <w:t>both</w:t>
      </w:r>
      <w:r>
        <w:rPr>
          <w:spacing w:val="-14"/>
        </w:rPr>
        <w:t xml:space="preserve"> </w:t>
      </w:r>
      <w:r>
        <w:t>art</w:t>
      </w:r>
      <w:r>
        <w:rPr>
          <w:spacing w:val="-14"/>
        </w:rPr>
        <w:t xml:space="preserve"> </w:t>
      </w:r>
      <w:r>
        <w:t>and</w:t>
      </w:r>
      <w:r>
        <w:rPr>
          <w:spacing w:val="-14"/>
        </w:rPr>
        <w:t xml:space="preserve"> </w:t>
      </w:r>
      <w:r>
        <w:t>science</w:t>
      </w:r>
      <w:r>
        <w:rPr>
          <w:spacing w:val="-13"/>
        </w:rPr>
        <w:t xml:space="preserve"> </w:t>
      </w:r>
      <w:r>
        <w:t>were the study, analysis, and classification of objects and ideas. Through the study of math and art, they arrived at the</w:t>
      </w:r>
      <w:r>
        <w:rPr>
          <w:spacing w:val="-27"/>
        </w:rPr>
        <w:t xml:space="preserve"> </w:t>
      </w:r>
      <w:r>
        <w:rPr>
          <w:b/>
        </w:rPr>
        <w:t>golden ratio</w:t>
      </w:r>
      <w:r>
        <w:t>: when dividing a line in two parts, the longer part divided</w:t>
      </w:r>
      <w:r w:rsidR="002D54E1">
        <w:t xml:space="preserve"> </w:t>
      </w:r>
      <w:r>
        <w:t>by</w:t>
      </w:r>
      <w:r w:rsidR="002D54E1">
        <w:t xml:space="preserve"> </w:t>
      </w:r>
      <w:r>
        <w:t>the</w:t>
      </w:r>
      <w:r w:rsidR="002D54E1">
        <w:t xml:space="preserve"> </w:t>
      </w:r>
      <w:r>
        <w:t xml:space="preserve">small </w:t>
      </w:r>
      <w:proofErr w:type="spellStart"/>
      <w:r>
        <w:t>er</w:t>
      </w:r>
      <w:proofErr w:type="spellEnd"/>
      <w:r>
        <w:t xml:space="preserve"> part is also equal to the whole length divided by the longer part. Expressed algebraically,</w:t>
      </w:r>
      <w:r>
        <w:rPr>
          <w:spacing w:val="19"/>
        </w:rPr>
        <w:t xml:space="preserve"> </w:t>
      </w:r>
      <w:r>
        <w:t>that</w:t>
      </w:r>
      <w:r>
        <w:rPr>
          <w:spacing w:val="19"/>
        </w:rPr>
        <w:t xml:space="preserve"> </w:t>
      </w:r>
      <w:r>
        <w:t>can</w:t>
      </w:r>
      <w:r>
        <w:rPr>
          <w:spacing w:val="19"/>
        </w:rPr>
        <w:t xml:space="preserve"> </w:t>
      </w:r>
      <w:r>
        <w:t>be</w:t>
      </w:r>
      <w:r>
        <w:rPr>
          <w:spacing w:val="19"/>
        </w:rPr>
        <w:t xml:space="preserve"> </w:t>
      </w:r>
      <w:r>
        <w:t>written</w:t>
      </w:r>
      <w:r>
        <w:rPr>
          <w:spacing w:val="19"/>
        </w:rPr>
        <w:t xml:space="preserve"> </w:t>
      </w:r>
      <w:r>
        <w:t>as</w:t>
      </w:r>
      <w:r>
        <w:rPr>
          <w:spacing w:val="19"/>
        </w:rPr>
        <w:t xml:space="preserve"> </w:t>
      </w:r>
      <w:r>
        <w:t>a/b</w:t>
      </w:r>
      <w:r w:rsidR="002D54E1">
        <w:t xml:space="preserve"> </w:t>
      </w:r>
      <w:r>
        <w:rPr>
          <w:color w:val="231F20"/>
        </w:rPr>
        <w:t xml:space="preserve">= ab/a. The visual representation of the golden ratio, the </w:t>
      </w:r>
      <w:r>
        <w:rPr>
          <w:color w:val="231F20"/>
        </w:rPr>
        <w:lastRenderedPageBreak/>
        <w:t>Greeks determined, results</w:t>
      </w:r>
      <w:r>
        <w:rPr>
          <w:color w:val="231F20"/>
          <w:spacing w:val="33"/>
        </w:rPr>
        <w:t xml:space="preserve"> </w:t>
      </w:r>
      <w:r>
        <w:rPr>
          <w:color w:val="231F20"/>
        </w:rPr>
        <w:t>in</w:t>
      </w:r>
      <w:r>
        <w:rPr>
          <w:color w:val="231F20"/>
          <w:spacing w:val="32"/>
        </w:rPr>
        <w:t xml:space="preserve"> </w:t>
      </w:r>
      <w:r>
        <w:rPr>
          <w:color w:val="231F20"/>
        </w:rPr>
        <w:t>the</w:t>
      </w:r>
      <w:r>
        <w:rPr>
          <w:color w:val="231F20"/>
          <w:spacing w:val="34"/>
        </w:rPr>
        <w:t xml:space="preserve"> </w:t>
      </w:r>
      <w:r>
        <w:rPr>
          <w:color w:val="231F20"/>
        </w:rPr>
        <w:t>most</w:t>
      </w:r>
      <w:r>
        <w:rPr>
          <w:color w:val="231F20"/>
          <w:spacing w:val="33"/>
        </w:rPr>
        <w:t xml:space="preserve"> </w:t>
      </w:r>
      <w:r>
        <w:rPr>
          <w:color w:val="231F20"/>
        </w:rPr>
        <w:t>visually</w:t>
      </w:r>
      <w:r>
        <w:rPr>
          <w:color w:val="231F20"/>
          <w:spacing w:val="34"/>
        </w:rPr>
        <w:t xml:space="preserve"> </w:t>
      </w:r>
      <w:r>
        <w:rPr>
          <w:color w:val="231F20"/>
        </w:rPr>
        <w:t>pleasing</w:t>
      </w:r>
      <w:r>
        <w:rPr>
          <w:color w:val="231F20"/>
          <w:spacing w:val="33"/>
        </w:rPr>
        <w:t xml:space="preserve"> </w:t>
      </w:r>
      <w:r>
        <w:rPr>
          <w:color w:val="231F20"/>
        </w:rPr>
        <w:t>proportions within and of an object or figure. (Figure 5.8)</w:t>
      </w:r>
    </w:p>
    <w:p w14:paraId="7C66AD7D" w14:textId="77777777" w:rsidR="002D54E1" w:rsidRDefault="002D54E1" w:rsidP="002D54E1">
      <w:pPr>
        <w:pStyle w:val="Body"/>
      </w:pPr>
    </w:p>
    <w:p w14:paraId="7C66AD7E" w14:textId="77777777" w:rsidR="002D54E1" w:rsidRDefault="002D54E1" w:rsidP="002D54E1">
      <w:pPr>
        <w:pStyle w:val="Body"/>
        <w:ind w:firstLine="0"/>
        <w:jc w:val="center"/>
      </w:pPr>
      <w:r>
        <w:rPr>
          <w:noProof/>
        </w:rPr>
        <w:drawing>
          <wp:inline distT="0" distB="0" distL="0" distR="0" wp14:anchorId="7C66AE88" wp14:editId="0F98DE6B">
            <wp:extent cx="3175000" cy="2008505"/>
            <wp:effectExtent l="0" t="0" r="0" b="0"/>
            <wp:docPr id="1014" name="Picture 1004" descr="Fibonacci Spiral: The Golden Rati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4" name="Picture 1004"/>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5000" cy="2008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7F" w14:textId="77777777" w:rsidR="002D54E1" w:rsidRDefault="002D54E1" w:rsidP="002D54E1">
      <w:pPr>
        <w:pStyle w:val="CaptionHeader"/>
      </w:pPr>
      <w:r>
        <w:t xml:space="preserve">Figure 5.8 </w:t>
      </w:r>
      <w:r>
        <w:rPr>
          <w:rFonts w:ascii="Verdana-BoldItalic"/>
          <w:i/>
        </w:rPr>
        <w:t xml:space="preserve">| </w:t>
      </w:r>
      <w:r>
        <w:t>Fibonacci Spiral: The Golden Ratio</w:t>
      </w:r>
    </w:p>
    <w:p w14:paraId="7C66AD80" w14:textId="77777777" w:rsidR="002D54E1" w:rsidRDefault="002D54E1" w:rsidP="002D54E1">
      <w:pPr>
        <w:pStyle w:val="CaptionText"/>
      </w:pPr>
      <w:r>
        <w:t xml:space="preserve">Author: User </w:t>
      </w:r>
      <w:r>
        <w:t>“</w:t>
      </w:r>
      <w:proofErr w:type="spellStart"/>
      <w:r>
        <w:t>Dicklyon</w:t>
      </w:r>
      <w:proofErr w:type="spellEnd"/>
      <w:r>
        <w:t>”</w:t>
      </w:r>
      <w:r>
        <w:t xml:space="preserve"> </w:t>
      </w:r>
    </w:p>
    <w:p w14:paraId="7C66AD81" w14:textId="77777777" w:rsidR="002D54E1" w:rsidRDefault="002D54E1" w:rsidP="002D54E1">
      <w:pPr>
        <w:pStyle w:val="CaptionText"/>
      </w:pPr>
      <w:r>
        <w:t xml:space="preserve">Source: Wikimedia Commons </w:t>
      </w:r>
    </w:p>
    <w:p w14:paraId="7C66AD82" w14:textId="77777777" w:rsidR="002D54E1" w:rsidRDefault="002D54E1" w:rsidP="002D54E1">
      <w:pPr>
        <w:pStyle w:val="CaptionText"/>
      </w:pPr>
      <w:r>
        <w:t>License: Public Domain</w:t>
      </w:r>
    </w:p>
    <w:p w14:paraId="7C66AD83" w14:textId="77777777" w:rsidR="002D54E1" w:rsidRDefault="002D54E1" w:rsidP="002D54E1">
      <w:pPr>
        <w:pStyle w:val="Body"/>
      </w:pPr>
    </w:p>
    <w:p w14:paraId="7C66AD84" w14:textId="77777777" w:rsidR="003A111E" w:rsidRDefault="003A111E" w:rsidP="002D54E1">
      <w:pPr>
        <w:pStyle w:val="Body"/>
        <w:rPr>
          <w:color w:val="231F20"/>
        </w:rPr>
      </w:pPr>
      <w:r>
        <w:t>Leonardo da Vinci was fascinated by how things work. The mechanics of nature, machinery, and</w:t>
      </w:r>
      <w:r>
        <w:rPr>
          <w:spacing w:val="-9"/>
        </w:rPr>
        <w:t xml:space="preserve"> </w:t>
      </w:r>
      <w:r>
        <w:t>the</w:t>
      </w:r>
      <w:r>
        <w:rPr>
          <w:spacing w:val="-9"/>
        </w:rPr>
        <w:t xml:space="preserve"> </w:t>
      </w:r>
      <w:r>
        <w:t>human</w:t>
      </w:r>
      <w:r>
        <w:rPr>
          <w:spacing w:val="-8"/>
        </w:rPr>
        <w:t xml:space="preserve"> </w:t>
      </w:r>
      <w:r>
        <w:t>body</w:t>
      </w:r>
      <w:r>
        <w:rPr>
          <w:spacing w:val="-9"/>
        </w:rPr>
        <w:t xml:space="preserve"> </w:t>
      </w:r>
      <w:r>
        <w:t>were</w:t>
      </w:r>
      <w:r>
        <w:rPr>
          <w:spacing w:val="-8"/>
        </w:rPr>
        <w:t xml:space="preserve"> </w:t>
      </w:r>
      <w:r>
        <w:t>all</w:t>
      </w:r>
      <w:r>
        <w:rPr>
          <w:spacing w:val="-9"/>
        </w:rPr>
        <w:t xml:space="preserve"> </w:t>
      </w:r>
      <w:r>
        <w:t>worlds</w:t>
      </w:r>
      <w:r>
        <w:rPr>
          <w:spacing w:val="-9"/>
        </w:rPr>
        <w:t xml:space="preserve"> </w:t>
      </w:r>
      <w:r>
        <w:t>to</w:t>
      </w:r>
      <w:r>
        <w:rPr>
          <w:spacing w:val="-8"/>
        </w:rPr>
        <w:t xml:space="preserve"> </w:t>
      </w:r>
      <w:r>
        <w:t>be</w:t>
      </w:r>
      <w:r>
        <w:rPr>
          <w:spacing w:val="-9"/>
        </w:rPr>
        <w:t xml:space="preserve"> </w:t>
      </w:r>
      <w:r>
        <w:t>explored</w:t>
      </w:r>
      <w:r>
        <w:rPr>
          <w:spacing w:val="-8"/>
        </w:rPr>
        <w:t xml:space="preserve"> </w:t>
      </w:r>
      <w:r>
        <w:t>deeply</w:t>
      </w:r>
      <w:r>
        <w:rPr>
          <w:spacing w:val="-9"/>
        </w:rPr>
        <w:t xml:space="preserve"> </w:t>
      </w:r>
      <w:r>
        <w:t>in</w:t>
      </w:r>
      <w:r>
        <w:rPr>
          <w:spacing w:val="-9"/>
        </w:rPr>
        <w:t xml:space="preserve"> </w:t>
      </w:r>
      <w:r>
        <w:t>order</w:t>
      </w:r>
      <w:r>
        <w:rPr>
          <w:spacing w:val="-8"/>
        </w:rPr>
        <w:t xml:space="preserve"> </w:t>
      </w:r>
      <w:r>
        <w:t>to</w:t>
      </w:r>
      <w:r>
        <w:rPr>
          <w:spacing w:val="-9"/>
        </w:rPr>
        <w:t xml:space="preserve"> </w:t>
      </w:r>
      <w:r>
        <w:t>be</w:t>
      </w:r>
      <w:r>
        <w:rPr>
          <w:spacing w:val="-8"/>
        </w:rPr>
        <w:t xml:space="preserve"> </w:t>
      </w:r>
      <w:r>
        <w:t>understood</w:t>
      </w:r>
      <w:r>
        <w:rPr>
          <w:spacing w:val="-9"/>
        </w:rPr>
        <w:t xml:space="preserve"> </w:t>
      </w:r>
      <w:r>
        <w:t>at</w:t>
      </w:r>
      <w:r>
        <w:rPr>
          <w:spacing w:val="-9"/>
        </w:rPr>
        <w:t xml:space="preserve"> </w:t>
      </w:r>
      <w:r>
        <w:t>their</w:t>
      </w:r>
      <w:r>
        <w:rPr>
          <w:spacing w:val="-8"/>
        </w:rPr>
        <w:t xml:space="preserve"> </w:t>
      </w:r>
      <w:r>
        <w:t>most essential, truthful levels. Although he was interested in human anatomy throughout his career, he</w:t>
      </w:r>
      <w:r>
        <w:rPr>
          <w:spacing w:val="-8"/>
        </w:rPr>
        <w:t xml:space="preserve"> </w:t>
      </w:r>
      <w:r>
        <w:t>spent</w:t>
      </w:r>
      <w:r>
        <w:rPr>
          <w:spacing w:val="-8"/>
        </w:rPr>
        <w:t xml:space="preserve"> </w:t>
      </w:r>
      <w:r>
        <w:t>the</w:t>
      </w:r>
      <w:r>
        <w:rPr>
          <w:spacing w:val="-8"/>
        </w:rPr>
        <w:t xml:space="preserve"> </w:t>
      </w:r>
      <w:r>
        <w:t>last</w:t>
      </w:r>
      <w:r>
        <w:rPr>
          <w:spacing w:val="-8"/>
        </w:rPr>
        <w:t xml:space="preserve"> </w:t>
      </w:r>
      <w:r>
        <w:t>twelve</w:t>
      </w:r>
      <w:r>
        <w:rPr>
          <w:spacing w:val="-8"/>
        </w:rPr>
        <w:t xml:space="preserve"> </w:t>
      </w:r>
      <w:r>
        <w:t>years</w:t>
      </w:r>
      <w:r>
        <w:rPr>
          <w:spacing w:val="-8"/>
        </w:rPr>
        <w:t xml:space="preserve"> </w:t>
      </w:r>
      <w:r>
        <w:t>of</w:t>
      </w:r>
      <w:r>
        <w:rPr>
          <w:spacing w:val="-8"/>
        </w:rPr>
        <w:t xml:space="preserve"> </w:t>
      </w:r>
      <w:r>
        <w:t>his</w:t>
      </w:r>
      <w:r>
        <w:rPr>
          <w:spacing w:val="-8"/>
        </w:rPr>
        <w:t xml:space="preserve"> </w:t>
      </w:r>
      <w:r>
        <w:t>life</w:t>
      </w:r>
      <w:r>
        <w:rPr>
          <w:spacing w:val="-8"/>
        </w:rPr>
        <w:t xml:space="preserve"> </w:t>
      </w:r>
      <w:r>
        <w:t>systematically</w:t>
      </w:r>
      <w:r>
        <w:rPr>
          <w:spacing w:val="-8"/>
        </w:rPr>
        <w:t xml:space="preserve"> </w:t>
      </w:r>
      <w:r>
        <w:t>studying</w:t>
      </w:r>
      <w:r>
        <w:rPr>
          <w:spacing w:val="-8"/>
        </w:rPr>
        <w:t xml:space="preserve"> </w:t>
      </w:r>
      <w:r>
        <w:t>and</w:t>
      </w:r>
      <w:r>
        <w:rPr>
          <w:spacing w:val="-8"/>
        </w:rPr>
        <w:t xml:space="preserve"> </w:t>
      </w:r>
      <w:r>
        <w:t>documenting</w:t>
      </w:r>
      <w:r>
        <w:rPr>
          <w:spacing w:val="-8"/>
        </w:rPr>
        <w:t xml:space="preserve"> </w:t>
      </w:r>
      <w:r>
        <w:t>his</w:t>
      </w:r>
      <w:r>
        <w:rPr>
          <w:spacing w:val="-8"/>
        </w:rPr>
        <w:t xml:space="preserve"> </w:t>
      </w:r>
      <w:r>
        <w:t>findings.</w:t>
      </w:r>
      <w:r>
        <w:rPr>
          <w:spacing w:val="-8"/>
        </w:rPr>
        <w:t xml:space="preserve"> </w:t>
      </w:r>
      <w:r>
        <w:t>He began in the winter of 1507-08 with a series of pen-and-ink drawings that he made of a dissection he carried out on an old man. In the winter of 1510-11, he completed additional dissections,</w:t>
      </w:r>
      <w:r w:rsidR="002D54E1">
        <w:t xml:space="preserve"> </w:t>
      </w:r>
      <w:r>
        <w:rPr>
          <w:color w:val="231F20"/>
        </w:rPr>
        <w:t xml:space="preserve">probably working with anatomy professor Marcantonio </w:t>
      </w:r>
      <w:proofErr w:type="spellStart"/>
      <w:r>
        <w:rPr>
          <w:color w:val="231F20"/>
        </w:rPr>
        <w:t>della</w:t>
      </w:r>
      <w:proofErr w:type="spellEnd"/>
      <w:r>
        <w:rPr>
          <w:color w:val="231F20"/>
        </w:rPr>
        <w:t xml:space="preserve"> Torre at the University of Pavia. (Figure 5.9)</w:t>
      </w:r>
    </w:p>
    <w:p w14:paraId="7C66AD85" w14:textId="77777777" w:rsidR="002D54E1" w:rsidRDefault="002D54E1" w:rsidP="002D54E1">
      <w:pPr>
        <w:pStyle w:val="Body"/>
      </w:pPr>
    </w:p>
    <w:p w14:paraId="7C66AD86" w14:textId="77777777" w:rsidR="002D54E1" w:rsidRDefault="002D54E1" w:rsidP="002D54E1">
      <w:pPr>
        <w:pStyle w:val="Body"/>
        <w:ind w:firstLine="0"/>
        <w:jc w:val="center"/>
      </w:pPr>
      <w:r>
        <w:rPr>
          <w:noProof/>
        </w:rPr>
        <w:lastRenderedPageBreak/>
        <w:drawing>
          <wp:inline distT="0" distB="0" distL="0" distR="0" wp14:anchorId="7C66AE8A" wp14:editId="74F746A8">
            <wp:extent cx="2751455" cy="3905250"/>
            <wp:effectExtent l="0" t="0" r="4445" b="6350"/>
            <wp:docPr id="1009" name="Picture 999" descr="Anatomical studies of muscles of the arm and shoulder, bones of the foo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9" name="Picture 999"/>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51455" cy="3905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87" w14:textId="77777777" w:rsidR="002D54E1" w:rsidRDefault="002D54E1" w:rsidP="002D54E1">
      <w:pPr>
        <w:pStyle w:val="CaptionHeader"/>
      </w:pPr>
      <w:r>
        <w:t xml:space="preserve">Figure 5.9 </w:t>
      </w:r>
      <w:r>
        <w:rPr>
          <w:rFonts w:ascii="Verdana-BoldItalic"/>
          <w:i/>
        </w:rPr>
        <w:t xml:space="preserve">| </w:t>
      </w:r>
      <w:r>
        <w:t>Anatomical studies of muscles of the arm and shoulder, bones of the foot</w:t>
      </w:r>
    </w:p>
    <w:p w14:paraId="7C66AD88" w14:textId="77777777" w:rsidR="002D54E1" w:rsidRDefault="002D54E1" w:rsidP="002D54E1">
      <w:pPr>
        <w:pStyle w:val="CaptionText"/>
      </w:pPr>
      <w:r>
        <w:t>Artist: Leonardo da Vinci</w:t>
      </w:r>
    </w:p>
    <w:p w14:paraId="7C66AD89" w14:textId="77777777" w:rsidR="002D54E1" w:rsidRDefault="002D54E1" w:rsidP="002D54E1">
      <w:pPr>
        <w:pStyle w:val="CaptionText"/>
        <w:rPr>
          <w:rFonts w:hAnsi="Verdana"/>
        </w:rPr>
      </w:pPr>
      <w:r>
        <w:rPr>
          <w:rFonts w:hAnsi="Verdana"/>
        </w:rPr>
        <w:t xml:space="preserve">Author: User “Discovering da Vinci” </w:t>
      </w:r>
    </w:p>
    <w:p w14:paraId="7C66AD8A" w14:textId="77777777" w:rsidR="002D54E1" w:rsidRDefault="002D54E1" w:rsidP="002D54E1">
      <w:pPr>
        <w:pStyle w:val="CaptionText"/>
        <w:rPr>
          <w:rFonts w:hAnsi="Verdana"/>
        </w:rPr>
      </w:pPr>
      <w:r>
        <w:rPr>
          <w:rFonts w:hAnsi="Verdana"/>
        </w:rPr>
        <w:t xml:space="preserve">Source: </w:t>
      </w:r>
      <w:r>
        <w:rPr>
          <w:rFonts w:hAnsi="Verdana"/>
          <w:spacing w:val="-5"/>
        </w:rPr>
        <w:t>Tumbler</w:t>
      </w:r>
    </w:p>
    <w:p w14:paraId="7C66AD8B" w14:textId="77777777" w:rsidR="002D54E1" w:rsidRDefault="002D54E1" w:rsidP="002D54E1">
      <w:pPr>
        <w:pStyle w:val="CaptionText"/>
      </w:pPr>
      <w:r>
        <w:t>License: Public Domain</w:t>
      </w:r>
    </w:p>
    <w:p w14:paraId="7C66AD8C" w14:textId="77777777" w:rsidR="002D54E1" w:rsidRDefault="002D54E1" w:rsidP="002D54E1">
      <w:pPr>
        <w:pStyle w:val="Body"/>
      </w:pPr>
    </w:p>
    <w:p w14:paraId="7C66AD8D" w14:textId="77777777" w:rsidR="003A111E" w:rsidRDefault="003A111E" w:rsidP="002D54E1">
      <w:pPr>
        <w:pStyle w:val="Body"/>
      </w:pPr>
      <w:r>
        <w:t>Leonardo</w:t>
      </w:r>
      <w:r>
        <w:rPr>
          <w:spacing w:val="-7"/>
        </w:rPr>
        <w:t xml:space="preserve"> </w:t>
      </w:r>
      <w:r>
        <w:t>intended</w:t>
      </w:r>
      <w:r>
        <w:rPr>
          <w:spacing w:val="-7"/>
        </w:rPr>
        <w:t xml:space="preserve"> </w:t>
      </w:r>
      <w:r>
        <w:t>to</w:t>
      </w:r>
      <w:r>
        <w:rPr>
          <w:spacing w:val="-7"/>
        </w:rPr>
        <w:t xml:space="preserve"> </w:t>
      </w:r>
      <w:r>
        <w:t>include</w:t>
      </w:r>
      <w:r>
        <w:rPr>
          <w:spacing w:val="-6"/>
        </w:rPr>
        <w:t xml:space="preserve"> </w:t>
      </w:r>
      <w:r>
        <w:t>his</w:t>
      </w:r>
      <w:r>
        <w:rPr>
          <w:spacing w:val="-7"/>
        </w:rPr>
        <w:t xml:space="preserve"> </w:t>
      </w:r>
      <w:r>
        <w:t>more</w:t>
      </w:r>
      <w:r>
        <w:rPr>
          <w:spacing w:val="-7"/>
        </w:rPr>
        <w:t xml:space="preserve"> </w:t>
      </w:r>
      <w:r>
        <w:t>than 240 drawings in a treatise on anatomy, but following Marcantonio’s death from the plague in 1512 and political upheaval in the city of Milan where Leonardo lived, his focus</w:t>
      </w:r>
      <w:r w:rsidR="002D54E1">
        <w:t xml:space="preserve"> </w:t>
      </w:r>
      <w:r>
        <w:t>shifted</w:t>
      </w:r>
      <w:r w:rsidR="002D54E1">
        <w:t xml:space="preserve"> </w:t>
      </w:r>
      <w:r>
        <w:t>and</w:t>
      </w:r>
      <w:r w:rsidR="002D54E1">
        <w:t xml:space="preserve"> </w:t>
      </w:r>
      <w:r>
        <w:t>he never completed and published his book. When he died in 1519, his drawings and notes on human anatomy along with approximately 6,500 pages from his other notebooks were</w:t>
      </w:r>
      <w:r>
        <w:rPr>
          <w:spacing w:val="-22"/>
        </w:rPr>
        <w:t xml:space="preserve"> </w:t>
      </w:r>
      <w:r>
        <w:t>dispersed and effectively lost to the world for 400 years.</w:t>
      </w:r>
      <w:r>
        <w:rPr>
          <w:spacing w:val="-10"/>
        </w:rPr>
        <w:t xml:space="preserve"> </w:t>
      </w:r>
      <w:r>
        <w:t>Leonardo’s</w:t>
      </w:r>
      <w:r>
        <w:rPr>
          <w:spacing w:val="-9"/>
        </w:rPr>
        <w:t xml:space="preserve"> </w:t>
      </w:r>
      <w:r>
        <w:t>insights</w:t>
      </w:r>
      <w:r>
        <w:rPr>
          <w:spacing w:val="-10"/>
        </w:rPr>
        <w:t xml:space="preserve"> </w:t>
      </w:r>
      <w:r>
        <w:t>into</w:t>
      </w:r>
      <w:r>
        <w:rPr>
          <w:spacing w:val="-9"/>
        </w:rPr>
        <w:t xml:space="preserve"> </w:t>
      </w:r>
      <w:r>
        <w:t>such</w:t>
      </w:r>
      <w:r>
        <w:rPr>
          <w:spacing w:val="-10"/>
        </w:rPr>
        <w:t xml:space="preserve"> </w:t>
      </w:r>
      <w:r>
        <w:t>areas</w:t>
      </w:r>
      <w:r>
        <w:rPr>
          <w:spacing w:val="-9"/>
        </w:rPr>
        <w:t xml:space="preserve"> </w:t>
      </w:r>
      <w:r>
        <w:t>as</w:t>
      </w:r>
      <w:r>
        <w:rPr>
          <w:spacing w:val="-9"/>
        </w:rPr>
        <w:t xml:space="preserve"> </w:t>
      </w:r>
      <w:r>
        <w:t>the functioning of the heart and growth of a fetus, all completely accurate, had to be laboriously re-discovered by other artists and scientists in the succeeding</w:t>
      </w:r>
      <w:r>
        <w:rPr>
          <w:spacing w:val="-5"/>
        </w:rPr>
        <w:t xml:space="preserve"> </w:t>
      </w:r>
      <w:r>
        <w:t>centuries.</w:t>
      </w:r>
    </w:p>
    <w:p w14:paraId="7C66AD8E" w14:textId="77777777" w:rsidR="003A111E" w:rsidRDefault="003A111E" w:rsidP="002D54E1">
      <w:pPr>
        <w:pStyle w:val="Body"/>
        <w:rPr>
          <w:color w:val="231F20"/>
        </w:rPr>
      </w:pPr>
      <w:r>
        <w:t>Questions that had long intrigued artists and scientists but could not be answered by observation with the naked eye, such as details about</w:t>
      </w:r>
      <w:r>
        <w:rPr>
          <w:spacing w:val="-9"/>
        </w:rPr>
        <w:t xml:space="preserve"> </w:t>
      </w:r>
      <w:r>
        <w:t>a</w:t>
      </w:r>
      <w:r>
        <w:rPr>
          <w:spacing w:val="-10"/>
        </w:rPr>
        <w:t xml:space="preserve"> </w:t>
      </w:r>
      <w:r>
        <w:t>planetary</w:t>
      </w:r>
      <w:r>
        <w:rPr>
          <w:spacing w:val="-9"/>
        </w:rPr>
        <w:t xml:space="preserve"> </w:t>
      </w:r>
      <w:r>
        <w:t>body</w:t>
      </w:r>
      <w:r>
        <w:rPr>
          <w:spacing w:val="-9"/>
        </w:rPr>
        <w:t xml:space="preserve"> </w:t>
      </w:r>
      <w:r>
        <w:t>in</w:t>
      </w:r>
      <w:r>
        <w:rPr>
          <w:spacing w:val="-10"/>
        </w:rPr>
        <w:t xml:space="preserve"> </w:t>
      </w:r>
      <w:r>
        <w:t>space,</w:t>
      </w:r>
      <w:r>
        <w:rPr>
          <w:spacing w:val="-9"/>
        </w:rPr>
        <w:t xml:space="preserve"> </w:t>
      </w:r>
      <w:r>
        <w:t>a</w:t>
      </w:r>
      <w:r>
        <w:rPr>
          <w:spacing w:val="-10"/>
        </w:rPr>
        <w:t xml:space="preserve"> </w:t>
      </w:r>
      <w:r>
        <w:t>specimen</w:t>
      </w:r>
      <w:r>
        <w:rPr>
          <w:spacing w:val="-9"/>
        </w:rPr>
        <w:t xml:space="preserve"> </w:t>
      </w:r>
      <w:r>
        <w:t>under a microscope, or an animal in motion, were finally being answered in the nineteenth century with the invention of photography. Leland Stanford, head of the Union Pacific Railroad, former governor of California, and</w:t>
      </w:r>
      <w:r>
        <w:rPr>
          <w:spacing w:val="26"/>
        </w:rPr>
        <w:t xml:space="preserve"> </w:t>
      </w:r>
      <w:r>
        <w:t>racehorse</w:t>
      </w:r>
      <w:r w:rsidR="002D54E1">
        <w:t xml:space="preserve"> </w:t>
      </w:r>
      <w:r>
        <w:rPr>
          <w:color w:val="231F20"/>
        </w:rPr>
        <w:t xml:space="preserve">owner, in 1872 accepted the challenge to prove whether all </w:t>
      </w:r>
      <w:r>
        <w:rPr>
          <w:color w:val="231F20"/>
        </w:rPr>
        <w:lastRenderedPageBreak/>
        <w:t>four feet of a horse left the ground when galloping. He hired photographer Eadweard Muybridge (1830-1904, England, lived USA) to conduct a study of the sequence of movement that is too rapid to be captured by the human eye.</w:t>
      </w:r>
      <w:r>
        <w:rPr>
          <w:color w:val="231F20"/>
          <w:spacing w:val="-5"/>
        </w:rPr>
        <w:t xml:space="preserve"> </w:t>
      </w:r>
      <w:r>
        <w:rPr>
          <w:color w:val="231F20"/>
        </w:rPr>
        <w:t>Muybridge</w:t>
      </w:r>
      <w:r>
        <w:rPr>
          <w:color w:val="231F20"/>
          <w:spacing w:val="-5"/>
        </w:rPr>
        <w:t xml:space="preserve"> </w:t>
      </w:r>
      <w:r>
        <w:rPr>
          <w:color w:val="231F20"/>
        </w:rPr>
        <w:t>experimented</w:t>
      </w:r>
      <w:r>
        <w:rPr>
          <w:color w:val="231F20"/>
          <w:spacing w:val="-3"/>
        </w:rPr>
        <w:t xml:space="preserve"> </w:t>
      </w:r>
      <w:r>
        <w:rPr>
          <w:color w:val="231F20"/>
        </w:rPr>
        <w:t>with</w:t>
      </w:r>
      <w:r>
        <w:rPr>
          <w:color w:val="231F20"/>
          <w:spacing w:val="-5"/>
        </w:rPr>
        <w:t xml:space="preserve"> </w:t>
      </w:r>
      <w:r>
        <w:rPr>
          <w:color w:val="231F20"/>
        </w:rPr>
        <w:t>setting</w:t>
      </w:r>
      <w:r>
        <w:rPr>
          <w:color w:val="231F20"/>
          <w:spacing w:val="-4"/>
        </w:rPr>
        <w:t xml:space="preserve"> </w:t>
      </w:r>
      <w:r>
        <w:rPr>
          <w:color w:val="231F20"/>
        </w:rPr>
        <w:t>up</w:t>
      </w:r>
      <w:r>
        <w:rPr>
          <w:color w:val="231F20"/>
          <w:spacing w:val="-4"/>
        </w:rPr>
        <w:t xml:space="preserve"> </w:t>
      </w:r>
      <w:r>
        <w:rPr>
          <w:color w:val="231F20"/>
        </w:rPr>
        <w:t>cameras</w:t>
      </w:r>
      <w:r>
        <w:rPr>
          <w:color w:val="231F20"/>
          <w:spacing w:val="-5"/>
        </w:rPr>
        <w:t xml:space="preserve"> </w:t>
      </w:r>
      <w:r>
        <w:rPr>
          <w:color w:val="231F20"/>
        </w:rPr>
        <w:t>along</w:t>
      </w:r>
      <w:r>
        <w:rPr>
          <w:color w:val="231F20"/>
          <w:spacing w:val="-4"/>
        </w:rPr>
        <w:t xml:space="preserve"> </w:t>
      </w:r>
      <w:r>
        <w:rPr>
          <w:color w:val="231F20"/>
        </w:rPr>
        <w:t>a</w:t>
      </w:r>
      <w:r>
        <w:rPr>
          <w:color w:val="231F20"/>
          <w:spacing w:val="-4"/>
        </w:rPr>
        <w:t xml:space="preserve"> </w:t>
      </w:r>
      <w:r>
        <w:rPr>
          <w:color w:val="231F20"/>
        </w:rPr>
        <w:t>track</w:t>
      </w:r>
      <w:r>
        <w:rPr>
          <w:color w:val="231F20"/>
          <w:spacing w:val="-4"/>
        </w:rPr>
        <w:t xml:space="preserve"> </w:t>
      </w:r>
      <w:r>
        <w:rPr>
          <w:color w:val="231F20"/>
        </w:rPr>
        <w:t>to</w:t>
      </w:r>
      <w:r>
        <w:rPr>
          <w:color w:val="231F20"/>
          <w:spacing w:val="-5"/>
        </w:rPr>
        <w:t xml:space="preserve"> </w:t>
      </w:r>
      <w:r>
        <w:rPr>
          <w:color w:val="231F20"/>
        </w:rPr>
        <w:t>photograph</w:t>
      </w:r>
      <w:r>
        <w:rPr>
          <w:color w:val="231F20"/>
          <w:spacing w:val="-4"/>
        </w:rPr>
        <w:t xml:space="preserve"> </w:t>
      </w:r>
      <w:r>
        <w:rPr>
          <w:color w:val="231F20"/>
        </w:rPr>
        <w:t>the</w:t>
      </w:r>
      <w:r>
        <w:rPr>
          <w:color w:val="231F20"/>
          <w:spacing w:val="-3"/>
        </w:rPr>
        <w:t xml:space="preserve"> </w:t>
      </w:r>
      <w:r>
        <w:rPr>
          <w:color w:val="231F20"/>
        </w:rPr>
        <w:t>horse</w:t>
      </w:r>
      <w:r>
        <w:rPr>
          <w:color w:val="231F20"/>
          <w:spacing w:val="-5"/>
        </w:rPr>
        <w:t xml:space="preserve"> </w:t>
      </w:r>
      <w:r>
        <w:rPr>
          <w:color w:val="231F20"/>
        </w:rPr>
        <w:t>and rider at evenly spaced intervals. He was soon able to prove that indeed all four hooves are in the air</w:t>
      </w:r>
      <w:r>
        <w:rPr>
          <w:color w:val="231F20"/>
          <w:spacing w:val="-7"/>
        </w:rPr>
        <w:t xml:space="preserve"> </w:t>
      </w:r>
      <w:r>
        <w:rPr>
          <w:color w:val="231F20"/>
        </w:rPr>
        <w:t>when</w:t>
      </w:r>
      <w:r>
        <w:rPr>
          <w:color w:val="231F20"/>
          <w:spacing w:val="-7"/>
        </w:rPr>
        <w:t xml:space="preserve"> </w:t>
      </w:r>
      <w:r>
        <w:rPr>
          <w:color w:val="231F20"/>
        </w:rPr>
        <w:t>the</w:t>
      </w:r>
      <w:r>
        <w:rPr>
          <w:color w:val="231F20"/>
          <w:spacing w:val="-6"/>
        </w:rPr>
        <w:t xml:space="preserve"> </w:t>
      </w:r>
      <w:r>
        <w:rPr>
          <w:color w:val="231F20"/>
        </w:rPr>
        <w:t>horse’s</w:t>
      </w:r>
      <w:r>
        <w:rPr>
          <w:color w:val="231F20"/>
          <w:spacing w:val="-7"/>
        </w:rPr>
        <w:t xml:space="preserve"> </w:t>
      </w:r>
      <w:r>
        <w:rPr>
          <w:color w:val="231F20"/>
        </w:rPr>
        <w:t>legs</w:t>
      </w:r>
      <w:r>
        <w:rPr>
          <w:color w:val="231F20"/>
          <w:spacing w:val="-7"/>
        </w:rPr>
        <w:t xml:space="preserve"> </w:t>
      </w:r>
      <w:r>
        <w:rPr>
          <w:color w:val="231F20"/>
        </w:rPr>
        <w:t>are</w:t>
      </w:r>
      <w:r>
        <w:rPr>
          <w:color w:val="231F20"/>
          <w:spacing w:val="-6"/>
        </w:rPr>
        <w:t xml:space="preserve"> </w:t>
      </w:r>
      <w:r>
        <w:rPr>
          <w:color w:val="231F20"/>
        </w:rPr>
        <w:t>under</w:t>
      </w:r>
      <w:r>
        <w:rPr>
          <w:color w:val="231F20"/>
          <w:spacing w:val="-7"/>
        </w:rPr>
        <w:t xml:space="preserve"> </w:t>
      </w:r>
      <w:r>
        <w:rPr>
          <w:color w:val="231F20"/>
        </w:rPr>
        <w:t>its</w:t>
      </w:r>
      <w:r>
        <w:rPr>
          <w:color w:val="231F20"/>
          <w:spacing w:val="-7"/>
        </w:rPr>
        <w:t xml:space="preserve"> </w:t>
      </w:r>
      <w:r>
        <w:rPr>
          <w:color w:val="231F20"/>
        </w:rPr>
        <w:t>body—not</w:t>
      </w:r>
      <w:r>
        <w:rPr>
          <w:color w:val="231F20"/>
          <w:spacing w:val="-6"/>
        </w:rPr>
        <w:t xml:space="preserve"> </w:t>
      </w:r>
      <w:r>
        <w:rPr>
          <w:color w:val="231F20"/>
        </w:rPr>
        <w:t>when</w:t>
      </w:r>
      <w:r>
        <w:rPr>
          <w:color w:val="231F20"/>
          <w:spacing w:val="-7"/>
        </w:rPr>
        <w:t xml:space="preserve"> </w:t>
      </w:r>
      <w:r>
        <w:rPr>
          <w:color w:val="231F20"/>
        </w:rPr>
        <w:t>the</w:t>
      </w:r>
      <w:r>
        <w:rPr>
          <w:color w:val="231F20"/>
          <w:spacing w:val="-7"/>
        </w:rPr>
        <w:t xml:space="preserve"> </w:t>
      </w:r>
      <w:r>
        <w:rPr>
          <w:color w:val="231F20"/>
        </w:rPr>
        <w:t>legs</w:t>
      </w:r>
      <w:r>
        <w:rPr>
          <w:color w:val="231F20"/>
          <w:spacing w:val="-6"/>
        </w:rPr>
        <w:t xml:space="preserve"> </w:t>
      </w:r>
      <w:r>
        <w:rPr>
          <w:color w:val="231F20"/>
        </w:rPr>
        <w:t>are</w:t>
      </w:r>
      <w:r>
        <w:rPr>
          <w:color w:val="231F20"/>
          <w:spacing w:val="-7"/>
        </w:rPr>
        <w:t xml:space="preserve"> </w:t>
      </w:r>
      <w:r>
        <w:rPr>
          <w:color w:val="231F20"/>
        </w:rPr>
        <w:t>fully</w:t>
      </w:r>
      <w:r>
        <w:rPr>
          <w:color w:val="231F20"/>
          <w:spacing w:val="-7"/>
        </w:rPr>
        <w:t xml:space="preserve"> </w:t>
      </w:r>
      <w:r>
        <w:rPr>
          <w:color w:val="231F20"/>
        </w:rPr>
        <w:t>extended</w:t>
      </w:r>
      <w:r>
        <w:rPr>
          <w:color w:val="231F20"/>
          <w:spacing w:val="-6"/>
        </w:rPr>
        <w:t xml:space="preserve"> </w:t>
      </w:r>
      <w:r>
        <w:rPr>
          <w:color w:val="231F20"/>
        </w:rPr>
        <w:t>to</w:t>
      </w:r>
      <w:r>
        <w:rPr>
          <w:color w:val="231F20"/>
          <w:spacing w:val="-7"/>
        </w:rPr>
        <w:t xml:space="preserve"> </w:t>
      </w:r>
      <w:r>
        <w:rPr>
          <w:color w:val="231F20"/>
        </w:rPr>
        <w:t>the</w:t>
      </w:r>
      <w:r>
        <w:rPr>
          <w:color w:val="231F20"/>
          <w:spacing w:val="-7"/>
        </w:rPr>
        <w:t xml:space="preserve"> </w:t>
      </w:r>
      <w:r>
        <w:rPr>
          <w:color w:val="231F20"/>
        </w:rPr>
        <w:t>front</w:t>
      </w:r>
      <w:r>
        <w:rPr>
          <w:color w:val="231F20"/>
          <w:spacing w:val="-6"/>
        </w:rPr>
        <w:t xml:space="preserve"> </w:t>
      </w:r>
      <w:r>
        <w:rPr>
          <w:color w:val="231F20"/>
        </w:rPr>
        <w:t>and rear as many had thought. (Figure</w:t>
      </w:r>
      <w:r>
        <w:rPr>
          <w:color w:val="231F20"/>
          <w:spacing w:val="-4"/>
        </w:rPr>
        <w:t xml:space="preserve"> </w:t>
      </w:r>
      <w:r>
        <w:rPr>
          <w:color w:val="231F20"/>
        </w:rPr>
        <w:t>5.10)</w:t>
      </w:r>
    </w:p>
    <w:p w14:paraId="7C66AD8F" w14:textId="77777777" w:rsidR="002D54E1" w:rsidRDefault="002D54E1" w:rsidP="002D54E1">
      <w:pPr>
        <w:pStyle w:val="Body"/>
      </w:pPr>
    </w:p>
    <w:p w14:paraId="7C66AD90" w14:textId="77777777" w:rsidR="002D54E1" w:rsidRDefault="002D54E1" w:rsidP="002D54E1">
      <w:pPr>
        <w:pStyle w:val="Body"/>
        <w:ind w:firstLine="0"/>
        <w:jc w:val="center"/>
      </w:pPr>
      <w:r>
        <w:rPr>
          <w:noProof/>
        </w:rPr>
        <w:drawing>
          <wp:inline distT="0" distB="0" distL="0" distR="0" wp14:anchorId="7C66AE8C" wp14:editId="40A727DB">
            <wp:extent cx="5522245" cy="3422207"/>
            <wp:effectExtent l="0" t="0" r="2540" b="0"/>
            <wp:docPr id="1004" name="Picture 994" descr="The Horse in Motio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4" name="Picture 99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2245" cy="3422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91" w14:textId="77777777" w:rsidR="002D54E1" w:rsidRDefault="002D54E1" w:rsidP="002D54E1">
      <w:pPr>
        <w:pStyle w:val="CaptionHeader"/>
      </w:pPr>
      <w:r>
        <w:t xml:space="preserve">Figure 5.10 | </w:t>
      </w:r>
      <w:r w:rsidRPr="002D54E1">
        <w:rPr>
          <w:i/>
        </w:rPr>
        <w:t>The Horse in Motion</w:t>
      </w:r>
    </w:p>
    <w:p w14:paraId="7C66AD92" w14:textId="77777777" w:rsidR="002D54E1" w:rsidRDefault="002D54E1" w:rsidP="002D54E1">
      <w:pPr>
        <w:pStyle w:val="CaptionText"/>
      </w:pPr>
      <w:r>
        <w:t>Artist: Eadweard Muybridge</w:t>
      </w:r>
    </w:p>
    <w:p w14:paraId="7C66AD93" w14:textId="77777777" w:rsidR="002D54E1" w:rsidRDefault="002D54E1" w:rsidP="002D54E1">
      <w:pPr>
        <w:pStyle w:val="CaptionText"/>
        <w:rPr>
          <w:spacing w:val="-4"/>
        </w:rPr>
      </w:pPr>
      <w:r>
        <w:t xml:space="preserve">Author: Library of Congress Prints and </w:t>
      </w:r>
      <w:r>
        <w:rPr>
          <w:spacing w:val="-4"/>
        </w:rPr>
        <w:t xml:space="preserve">Photographs </w:t>
      </w:r>
    </w:p>
    <w:p w14:paraId="7C66AD94" w14:textId="77777777" w:rsidR="002D54E1" w:rsidRDefault="002D54E1" w:rsidP="002D54E1">
      <w:pPr>
        <w:pStyle w:val="CaptionText"/>
      </w:pPr>
      <w:r>
        <w:t>Source: Wikimedia Commons</w:t>
      </w:r>
    </w:p>
    <w:p w14:paraId="7C66AD95" w14:textId="77777777" w:rsidR="002D54E1" w:rsidRDefault="002D54E1" w:rsidP="002D54E1">
      <w:pPr>
        <w:pStyle w:val="CaptionText"/>
      </w:pPr>
      <w:r>
        <w:t>License: Public Domain</w:t>
      </w:r>
    </w:p>
    <w:p w14:paraId="7C66AD96" w14:textId="77777777" w:rsidR="002D54E1" w:rsidRDefault="002D54E1" w:rsidP="002D54E1">
      <w:pPr>
        <w:pStyle w:val="Body"/>
      </w:pPr>
    </w:p>
    <w:p w14:paraId="7C66AD97" w14:textId="77777777" w:rsidR="003A111E" w:rsidRDefault="003A111E" w:rsidP="002D54E1">
      <w:pPr>
        <w:pStyle w:val="Body"/>
      </w:pPr>
      <w:r>
        <w:t xml:space="preserve">While the first set of photographs Muybridge took for Stanford were lost, the industrialist (who with his wife Jane would found Stanford University in 1885) encouraged the photographer to continue his studies. Muybridge published his findings on the galloping horse in </w:t>
      </w:r>
      <w:r>
        <w:rPr>
          <w:i/>
        </w:rPr>
        <w:t xml:space="preserve">Scientific American </w:t>
      </w:r>
      <w:r>
        <w:t>in 1878. In the aftermath, Muybridge spoke frequently throughout the United States. He was invited to continue his studies at the University of Pennsylvania where his work was valued</w:t>
      </w:r>
      <w:r>
        <w:rPr>
          <w:spacing w:val="-5"/>
        </w:rPr>
        <w:t xml:space="preserve"> </w:t>
      </w:r>
      <w:r>
        <w:t>for</w:t>
      </w:r>
      <w:r>
        <w:rPr>
          <w:spacing w:val="-4"/>
        </w:rPr>
        <w:t xml:space="preserve"> </w:t>
      </w:r>
      <w:r>
        <w:t>the</w:t>
      </w:r>
      <w:r>
        <w:rPr>
          <w:spacing w:val="-5"/>
        </w:rPr>
        <w:t xml:space="preserve"> </w:t>
      </w:r>
      <w:r>
        <w:t>information</w:t>
      </w:r>
      <w:r>
        <w:rPr>
          <w:spacing w:val="-4"/>
        </w:rPr>
        <w:t xml:space="preserve"> </w:t>
      </w:r>
      <w:r>
        <w:t>it</w:t>
      </w:r>
      <w:r>
        <w:rPr>
          <w:spacing w:val="-4"/>
        </w:rPr>
        <w:t xml:space="preserve"> </w:t>
      </w:r>
      <w:r>
        <w:t>would</w:t>
      </w:r>
      <w:r>
        <w:rPr>
          <w:spacing w:val="-5"/>
        </w:rPr>
        <w:t xml:space="preserve"> </w:t>
      </w:r>
      <w:r>
        <w:t>provide</w:t>
      </w:r>
      <w:r>
        <w:rPr>
          <w:spacing w:val="-4"/>
        </w:rPr>
        <w:t xml:space="preserve"> </w:t>
      </w:r>
      <w:r>
        <w:t>in</w:t>
      </w:r>
      <w:r>
        <w:rPr>
          <w:spacing w:val="-4"/>
        </w:rPr>
        <w:t xml:space="preserve"> </w:t>
      </w:r>
      <w:r>
        <w:t>the</w:t>
      </w:r>
      <w:r>
        <w:rPr>
          <w:spacing w:val="-5"/>
        </w:rPr>
        <w:t xml:space="preserve"> </w:t>
      </w:r>
      <w:r>
        <w:t>areas</w:t>
      </w:r>
      <w:r>
        <w:rPr>
          <w:spacing w:val="-4"/>
        </w:rPr>
        <w:t xml:space="preserve"> </w:t>
      </w:r>
      <w:r>
        <w:t>of</w:t>
      </w:r>
      <w:r>
        <w:rPr>
          <w:spacing w:val="-4"/>
        </w:rPr>
        <w:t xml:space="preserve"> </w:t>
      </w:r>
      <w:r>
        <w:t>technology,</w:t>
      </w:r>
      <w:r>
        <w:rPr>
          <w:spacing w:val="-5"/>
        </w:rPr>
        <w:t xml:space="preserve"> </w:t>
      </w:r>
      <w:r>
        <w:t>science,</w:t>
      </w:r>
      <w:r>
        <w:rPr>
          <w:spacing w:val="-4"/>
        </w:rPr>
        <w:t xml:space="preserve"> </w:t>
      </w:r>
      <w:r>
        <w:t>and</w:t>
      </w:r>
      <w:r>
        <w:rPr>
          <w:spacing w:val="-4"/>
        </w:rPr>
        <w:t xml:space="preserve"> </w:t>
      </w:r>
      <w:r>
        <w:t>art.</w:t>
      </w:r>
      <w:r>
        <w:rPr>
          <w:spacing w:val="-5"/>
        </w:rPr>
        <w:t xml:space="preserve"> </w:t>
      </w:r>
      <w:r>
        <w:t>He</w:t>
      </w:r>
      <w:r>
        <w:rPr>
          <w:spacing w:val="-4"/>
        </w:rPr>
        <w:t xml:space="preserve"> </w:t>
      </w:r>
      <w:r>
        <w:t>conducted</w:t>
      </w:r>
      <w:r>
        <w:rPr>
          <w:spacing w:val="-12"/>
        </w:rPr>
        <w:t xml:space="preserve"> </w:t>
      </w:r>
      <w:r>
        <w:t>his</w:t>
      </w:r>
      <w:r>
        <w:rPr>
          <w:spacing w:val="-11"/>
        </w:rPr>
        <w:t xml:space="preserve"> </w:t>
      </w:r>
      <w:r>
        <w:t>photographic</w:t>
      </w:r>
      <w:r>
        <w:rPr>
          <w:spacing w:val="-12"/>
        </w:rPr>
        <w:t xml:space="preserve"> </w:t>
      </w:r>
      <w:r>
        <w:t>experiments</w:t>
      </w:r>
      <w:r>
        <w:rPr>
          <w:spacing w:val="-11"/>
        </w:rPr>
        <w:t xml:space="preserve"> </w:t>
      </w:r>
      <w:r>
        <w:t>there</w:t>
      </w:r>
      <w:r>
        <w:rPr>
          <w:spacing w:val="-12"/>
        </w:rPr>
        <w:t xml:space="preserve"> </w:t>
      </w:r>
      <w:r>
        <w:t>from</w:t>
      </w:r>
      <w:r>
        <w:rPr>
          <w:spacing w:val="-12"/>
        </w:rPr>
        <w:t xml:space="preserve"> </w:t>
      </w:r>
      <w:r>
        <w:t>1884</w:t>
      </w:r>
      <w:r>
        <w:rPr>
          <w:spacing w:val="-12"/>
        </w:rPr>
        <w:t xml:space="preserve"> </w:t>
      </w:r>
      <w:r>
        <w:t>to</w:t>
      </w:r>
      <w:r>
        <w:rPr>
          <w:spacing w:val="-11"/>
        </w:rPr>
        <w:t xml:space="preserve"> </w:t>
      </w:r>
      <w:r>
        <w:t>1887,</w:t>
      </w:r>
      <w:r>
        <w:rPr>
          <w:spacing w:val="-12"/>
        </w:rPr>
        <w:t xml:space="preserve"> </w:t>
      </w:r>
      <w:r>
        <w:t>and</w:t>
      </w:r>
      <w:r>
        <w:rPr>
          <w:spacing w:val="-11"/>
        </w:rPr>
        <w:t xml:space="preserve"> </w:t>
      </w:r>
      <w:r>
        <w:t>the</w:t>
      </w:r>
      <w:r>
        <w:rPr>
          <w:spacing w:val="-12"/>
        </w:rPr>
        <w:t xml:space="preserve"> </w:t>
      </w:r>
      <w:r>
        <w:t>following</w:t>
      </w:r>
      <w:r>
        <w:rPr>
          <w:spacing w:val="-11"/>
        </w:rPr>
        <w:t xml:space="preserve"> </w:t>
      </w:r>
      <w:r>
        <w:t>year</w:t>
      </w:r>
      <w:r>
        <w:rPr>
          <w:spacing w:val="-13"/>
        </w:rPr>
        <w:t xml:space="preserve"> </w:t>
      </w:r>
      <w:r>
        <w:t>he</w:t>
      </w:r>
      <w:r>
        <w:rPr>
          <w:spacing w:val="-11"/>
        </w:rPr>
        <w:t xml:space="preserve"> </w:t>
      </w:r>
      <w:r>
        <w:t>published</w:t>
      </w:r>
      <w:r>
        <w:rPr>
          <w:spacing w:val="-12"/>
        </w:rPr>
        <w:t xml:space="preserve"> </w:t>
      </w:r>
      <w:r>
        <w:t>his</w:t>
      </w:r>
      <w:bookmarkStart w:id="5" w:name="5.4_Symbolism_and_Iconography"/>
      <w:bookmarkStart w:id="6" w:name="_bookmark15"/>
      <w:bookmarkEnd w:id="5"/>
      <w:bookmarkEnd w:id="6"/>
      <w:r w:rsidR="002D54E1">
        <w:t xml:space="preserve"> </w:t>
      </w:r>
      <w:r>
        <w:rPr>
          <w:color w:val="231F20"/>
        </w:rPr>
        <w:t xml:space="preserve">book </w:t>
      </w:r>
      <w:r>
        <w:rPr>
          <w:i/>
          <w:color w:val="231F20"/>
        </w:rPr>
        <w:t xml:space="preserve">Animal Locomotion, </w:t>
      </w:r>
      <w:r>
        <w:rPr>
          <w:color w:val="231F20"/>
        </w:rPr>
        <w:t xml:space="preserve">which contained 781 photographic plates of a wide </w:t>
      </w:r>
      <w:r>
        <w:rPr>
          <w:color w:val="231F20"/>
        </w:rPr>
        <w:lastRenderedPageBreak/>
        <w:t>variety of motion studies including men, women, children, horses, lions, bison, ostriches, cranes, and cats.</w:t>
      </w:r>
    </w:p>
    <w:p w14:paraId="7C66AD98" w14:textId="77777777" w:rsidR="003A111E" w:rsidRDefault="003A111E" w:rsidP="002D54E1">
      <w:pPr>
        <w:pStyle w:val="Body"/>
      </w:pPr>
    </w:p>
    <w:p w14:paraId="7C66AD99" w14:textId="38B4DCEC" w:rsidR="003A111E" w:rsidRDefault="00577A95" w:rsidP="00577A95">
      <w:pPr>
        <w:pStyle w:val="Heading1"/>
        <w:numPr>
          <w:ilvl w:val="0"/>
          <w:numId w:val="0"/>
        </w:numPr>
      </w:pPr>
      <w:r>
        <w:t xml:space="preserve">5.4 </w:t>
      </w:r>
      <w:r w:rsidR="003A111E">
        <w:t>SYMBOLISM AND</w:t>
      </w:r>
      <w:r w:rsidR="003A111E">
        <w:rPr>
          <w:spacing w:val="-3"/>
        </w:rPr>
        <w:t xml:space="preserve"> </w:t>
      </w:r>
      <w:r w:rsidR="003A111E">
        <w:t>ICONOGRAPHY</w:t>
      </w:r>
    </w:p>
    <w:p w14:paraId="7C66AD9A" w14:textId="77777777" w:rsidR="003A111E" w:rsidRDefault="003A111E" w:rsidP="002D54E1">
      <w:pPr>
        <w:pStyle w:val="Body"/>
      </w:pPr>
      <w:r>
        <w:rPr>
          <w:b/>
        </w:rPr>
        <w:t xml:space="preserve">Symbolism </w:t>
      </w:r>
      <w:r>
        <w:t xml:space="preserve">refers to the use of specific figural or naturalistic images, or abstracted graphic signs that hold shared meaning within a group. A </w:t>
      </w:r>
      <w:r>
        <w:rPr>
          <w:b/>
        </w:rPr>
        <w:t xml:space="preserve">symbol </w:t>
      </w:r>
      <w:r>
        <w:t>is an image or sign that is understood by a group to stand for something. The symbol, however, does not have to have a direct connection to its meaning. For example, the letters of the alphabet, which are abstract graphic signs, are understood by those who use them to have individual sounds and meanings. The users have assigned</w:t>
      </w:r>
      <w:r>
        <w:rPr>
          <w:spacing w:val="-5"/>
        </w:rPr>
        <w:t xml:space="preserve"> </w:t>
      </w:r>
      <w:r>
        <w:t>meaning</w:t>
      </w:r>
      <w:r>
        <w:rPr>
          <w:spacing w:val="-5"/>
        </w:rPr>
        <w:t xml:space="preserve"> </w:t>
      </w:r>
      <w:r>
        <w:t>to</w:t>
      </w:r>
      <w:r>
        <w:rPr>
          <w:spacing w:val="-5"/>
        </w:rPr>
        <w:t xml:space="preserve"> </w:t>
      </w:r>
      <w:r>
        <w:t>them,</w:t>
      </w:r>
      <w:r>
        <w:rPr>
          <w:spacing w:val="-5"/>
        </w:rPr>
        <w:t xml:space="preserve"> </w:t>
      </w:r>
      <w:r>
        <w:t>as</w:t>
      </w:r>
      <w:r>
        <w:rPr>
          <w:spacing w:val="-4"/>
        </w:rPr>
        <w:t xml:space="preserve"> </w:t>
      </w:r>
      <w:r>
        <w:t>letters</w:t>
      </w:r>
      <w:r>
        <w:rPr>
          <w:spacing w:val="-5"/>
        </w:rPr>
        <w:t xml:space="preserve"> </w:t>
      </w:r>
      <w:r>
        <w:t>have</w:t>
      </w:r>
      <w:r>
        <w:rPr>
          <w:spacing w:val="-5"/>
        </w:rPr>
        <w:t xml:space="preserve"> </w:t>
      </w:r>
      <w:r>
        <w:t>no</w:t>
      </w:r>
      <w:r>
        <w:rPr>
          <w:spacing w:val="-5"/>
        </w:rPr>
        <w:t xml:space="preserve"> </w:t>
      </w:r>
      <w:r>
        <w:t>meaning</w:t>
      </w:r>
      <w:r>
        <w:rPr>
          <w:spacing w:val="-5"/>
        </w:rPr>
        <w:t xml:space="preserve"> </w:t>
      </w:r>
      <w:r>
        <w:t>in</w:t>
      </w:r>
      <w:r>
        <w:rPr>
          <w:spacing w:val="-4"/>
        </w:rPr>
        <w:t xml:space="preserve"> </w:t>
      </w:r>
      <w:r>
        <w:t>and</w:t>
      </w:r>
      <w:r>
        <w:rPr>
          <w:spacing w:val="-5"/>
        </w:rPr>
        <w:t xml:space="preserve"> </w:t>
      </w:r>
      <w:r>
        <w:t>of</w:t>
      </w:r>
      <w:r>
        <w:rPr>
          <w:spacing w:val="-5"/>
        </w:rPr>
        <w:t xml:space="preserve"> </w:t>
      </w:r>
      <w:r>
        <w:t>themselves.</w:t>
      </w:r>
      <w:r>
        <w:rPr>
          <w:spacing w:val="-5"/>
        </w:rPr>
        <w:t xml:space="preserve"> </w:t>
      </w:r>
      <w:r>
        <w:t>An</w:t>
      </w:r>
      <w:r>
        <w:rPr>
          <w:spacing w:val="-4"/>
        </w:rPr>
        <w:t xml:space="preserve"> </w:t>
      </w:r>
      <w:r>
        <w:t>example</w:t>
      </w:r>
      <w:r>
        <w:rPr>
          <w:spacing w:val="-5"/>
        </w:rPr>
        <w:t xml:space="preserve"> </w:t>
      </w:r>
      <w:r>
        <w:t>of</w:t>
      </w:r>
      <w:r>
        <w:rPr>
          <w:spacing w:val="-5"/>
        </w:rPr>
        <w:t xml:space="preserve"> </w:t>
      </w:r>
      <w:r>
        <w:t>a</w:t>
      </w:r>
      <w:r>
        <w:rPr>
          <w:spacing w:val="-5"/>
        </w:rPr>
        <w:t xml:space="preserve"> </w:t>
      </w:r>
      <w:r>
        <w:t>naturalistic image is a rose, which in most Western civilizations symbolizes love. When one person gives a rose to another, it is a symbol of the love the person</w:t>
      </w:r>
      <w:r>
        <w:rPr>
          <w:spacing w:val="-16"/>
        </w:rPr>
        <w:t xml:space="preserve"> </w:t>
      </w:r>
      <w:r>
        <w:t>feels.</w:t>
      </w:r>
    </w:p>
    <w:p w14:paraId="7C66AD9B" w14:textId="77777777" w:rsidR="003A111E" w:rsidRDefault="003A111E" w:rsidP="002D54E1">
      <w:pPr>
        <w:pStyle w:val="Body"/>
      </w:pPr>
      <w:r>
        <w:rPr>
          <w:b/>
        </w:rPr>
        <w:t xml:space="preserve">Iconography </w:t>
      </w:r>
      <w:r>
        <w:t>is the broader study and interpretation of subject matter and pictorial themes in</w:t>
      </w:r>
      <w:r>
        <w:rPr>
          <w:spacing w:val="-17"/>
        </w:rPr>
        <w:t xml:space="preserve"> </w:t>
      </w:r>
      <w:r>
        <w:t>a</w:t>
      </w:r>
      <w:r>
        <w:rPr>
          <w:spacing w:val="-17"/>
        </w:rPr>
        <w:t xml:space="preserve"> </w:t>
      </w:r>
      <w:r>
        <w:t>work</w:t>
      </w:r>
      <w:r>
        <w:rPr>
          <w:spacing w:val="-18"/>
        </w:rPr>
        <w:t xml:space="preserve"> </w:t>
      </w:r>
      <w:r>
        <w:t>of</w:t>
      </w:r>
      <w:r>
        <w:rPr>
          <w:spacing w:val="-17"/>
        </w:rPr>
        <w:t xml:space="preserve"> </w:t>
      </w:r>
      <w:r>
        <w:t>art.</w:t>
      </w:r>
      <w:r>
        <w:rPr>
          <w:spacing w:val="-17"/>
        </w:rPr>
        <w:t xml:space="preserve"> </w:t>
      </w:r>
      <w:r>
        <w:t>This</w:t>
      </w:r>
      <w:r>
        <w:rPr>
          <w:spacing w:val="-16"/>
        </w:rPr>
        <w:t xml:space="preserve"> </w:t>
      </w:r>
      <w:r>
        <w:t>includes</w:t>
      </w:r>
      <w:r>
        <w:rPr>
          <w:spacing w:val="-17"/>
        </w:rPr>
        <w:t xml:space="preserve"> </w:t>
      </w:r>
      <w:r>
        <w:t>implied</w:t>
      </w:r>
      <w:r>
        <w:rPr>
          <w:spacing w:val="-17"/>
        </w:rPr>
        <w:t xml:space="preserve"> </w:t>
      </w:r>
      <w:r>
        <w:t>meanings</w:t>
      </w:r>
      <w:r>
        <w:rPr>
          <w:spacing w:val="-17"/>
        </w:rPr>
        <w:t xml:space="preserve"> </w:t>
      </w:r>
      <w:r>
        <w:t>and</w:t>
      </w:r>
      <w:r>
        <w:rPr>
          <w:spacing w:val="-17"/>
        </w:rPr>
        <w:t xml:space="preserve"> </w:t>
      </w:r>
      <w:r>
        <w:t>symbolism</w:t>
      </w:r>
      <w:r>
        <w:rPr>
          <w:spacing w:val="-18"/>
        </w:rPr>
        <w:t xml:space="preserve"> </w:t>
      </w:r>
      <w:r>
        <w:t>that</w:t>
      </w:r>
      <w:r>
        <w:rPr>
          <w:spacing w:val="-16"/>
        </w:rPr>
        <w:t xml:space="preserve"> </w:t>
      </w:r>
      <w:r>
        <w:t>are</w:t>
      </w:r>
      <w:r>
        <w:rPr>
          <w:spacing w:val="-17"/>
        </w:rPr>
        <w:t xml:space="preserve"> </w:t>
      </w:r>
      <w:r>
        <w:t>used</w:t>
      </w:r>
      <w:r>
        <w:rPr>
          <w:spacing w:val="-17"/>
        </w:rPr>
        <w:t xml:space="preserve"> </w:t>
      </w:r>
      <w:r>
        <w:t>to</w:t>
      </w:r>
      <w:r>
        <w:rPr>
          <w:spacing w:val="-17"/>
        </w:rPr>
        <w:t xml:space="preserve"> </w:t>
      </w:r>
      <w:r>
        <w:t>convey</w:t>
      </w:r>
      <w:r>
        <w:rPr>
          <w:spacing w:val="-17"/>
        </w:rPr>
        <w:t xml:space="preserve"> </w:t>
      </w:r>
      <w:r>
        <w:t>the</w:t>
      </w:r>
      <w:r>
        <w:rPr>
          <w:spacing w:val="-17"/>
        </w:rPr>
        <w:t xml:space="preserve"> </w:t>
      </w:r>
      <w:r>
        <w:t>group’s shared experience and history—its familiar myths and stories. Iconography refers to the</w:t>
      </w:r>
      <w:r>
        <w:rPr>
          <w:spacing w:val="-32"/>
        </w:rPr>
        <w:t xml:space="preserve"> </w:t>
      </w:r>
      <w:r>
        <w:t>symbols</w:t>
      </w:r>
      <w:r w:rsidR="002D54E1">
        <w:t xml:space="preserve"> </w:t>
      </w:r>
      <w:r>
        <w:rPr>
          <w:color w:val="231F20"/>
        </w:rPr>
        <w:t>used within a work of art and what they mean, or symbolize. For example, in different cultures a snake may stand for evil, temptation, wisdom, rebirth, or the circle of life. A depiction of a snake in</w:t>
      </w:r>
      <w:r>
        <w:rPr>
          <w:color w:val="231F20"/>
          <w:spacing w:val="-7"/>
        </w:rPr>
        <w:t xml:space="preserve"> </w:t>
      </w:r>
      <w:r>
        <w:rPr>
          <w:color w:val="231F20"/>
        </w:rPr>
        <w:t>a</w:t>
      </w:r>
      <w:r>
        <w:rPr>
          <w:color w:val="231F20"/>
          <w:spacing w:val="-7"/>
        </w:rPr>
        <w:t xml:space="preserve"> </w:t>
      </w:r>
      <w:r>
        <w:rPr>
          <w:color w:val="231F20"/>
        </w:rPr>
        <w:t>scene</w:t>
      </w:r>
      <w:r>
        <w:rPr>
          <w:color w:val="231F20"/>
          <w:spacing w:val="-7"/>
        </w:rPr>
        <w:t xml:space="preserve"> </w:t>
      </w:r>
      <w:r>
        <w:rPr>
          <w:color w:val="231F20"/>
        </w:rPr>
        <w:t>with</w:t>
      </w:r>
      <w:r>
        <w:rPr>
          <w:color w:val="231F20"/>
          <w:spacing w:val="-7"/>
        </w:rPr>
        <w:t xml:space="preserve"> </w:t>
      </w:r>
      <w:r>
        <w:rPr>
          <w:color w:val="231F20"/>
        </w:rPr>
        <w:t>Adam</w:t>
      </w:r>
      <w:r>
        <w:rPr>
          <w:color w:val="231F20"/>
          <w:spacing w:val="-7"/>
        </w:rPr>
        <w:t xml:space="preserve"> </w:t>
      </w:r>
      <w:r>
        <w:rPr>
          <w:color w:val="231F20"/>
        </w:rPr>
        <w:t>and</w:t>
      </w:r>
      <w:r>
        <w:rPr>
          <w:color w:val="231F20"/>
          <w:spacing w:val="-7"/>
        </w:rPr>
        <w:t xml:space="preserve"> </w:t>
      </w:r>
      <w:r>
        <w:rPr>
          <w:color w:val="231F20"/>
        </w:rPr>
        <w:t>Eve</w:t>
      </w:r>
      <w:r>
        <w:rPr>
          <w:color w:val="231F20"/>
          <w:spacing w:val="-7"/>
        </w:rPr>
        <w:t xml:space="preserve"> </w:t>
      </w:r>
      <w:r>
        <w:rPr>
          <w:color w:val="231F20"/>
        </w:rPr>
        <w:t>has</w:t>
      </w:r>
      <w:r>
        <w:rPr>
          <w:color w:val="231F20"/>
          <w:spacing w:val="-7"/>
        </w:rPr>
        <w:t xml:space="preserve"> </w:t>
      </w:r>
      <w:r>
        <w:rPr>
          <w:color w:val="231F20"/>
        </w:rPr>
        <w:t>specific</w:t>
      </w:r>
      <w:r>
        <w:rPr>
          <w:color w:val="231F20"/>
          <w:spacing w:val="-7"/>
        </w:rPr>
        <w:t xml:space="preserve"> </w:t>
      </w:r>
      <w:r>
        <w:rPr>
          <w:color w:val="231F20"/>
        </w:rPr>
        <w:t>meanings</w:t>
      </w:r>
      <w:r>
        <w:rPr>
          <w:color w:val="231F20"/>
          <w:spacing w:val="-6"/>
        </w:rPr>
        <w:t xml:space="preserve"> </w:t>
      </w:r>
      <w:r>
        <w:rPr>
          <w:color w:val="231F20"/>
        </w:rPr>
        <w:t>for</w:t>
      </w:r>
      <w:r>
        <w:rPr>
          <w:color w:val="231F20"/>
          <w:spacing w:val="-7"/>
        </w:rPr>
        <w:t xml:space="preserve"> </w:t>
      </w:r>
      <w:r>
        <w:rPr>
          <w:color w:val="231F20"/>
        </w:rPr>
        <w:t>those</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Christian</w:t>
      </w:r>
      <w:r>
        <w:rPr>
          <w:color w:val="231F20"/>
          <w:spacing w:val="-7"/>
        </w:rPr>
        <w:t xml:space="preserve"> </w:t>
      </w:r>
      <w:r>
        <w:rPr>
          <w:color w:val="231F20"/>
        </w:rPr>
        <w:t>faith</w:t>
      </w:r>
      <w:r>
        <w:rPr>
          <w:color w:val="231F20"/>
          <w:spacing w:val="-7"/>
        </w:rPr>
        <w:t xml:space="preserve"> </w:t>
      </w:r>
      <w:r>
        <w:rPr>
          <w:color w:val="231F20"/>
        </w:rPr>
        <w:t>or</w:t>
      </w:r>
      <w:r>
        <w:rPr>
          <w:color w:val="231F20"/>
          <w:spacing w:val="-7"/>
        </w:rPr>
        <w:t xml:space="preserve"> </w:t>
      </w:r>
      <w:r>
        <w:rPr>
          <w:color w:val="231F20"/>
        </w:rPr>
        <w:t>others</w:t>
      </w:r>
      <w:r>
        <w:rPr>
          <w:color w:val="231F20"/>
          <w:spacing w:val="-7"/>
        </w:rPr>
        <w:t xml:space="preserve"> </w:t>
      </w:r>
      <w:r>
        <w:rPr>
          <w:color w:val="231F20"/>
        </w:rPr>
        <w:t>who understand</w:t>
      </w:r>
      <w:r>
        <w:rPr>
          <w:color w:val="231F20"/>
          <w:spacing w:val="-11"/>
        </w:rPr>
        <w:t xml:space="preserve"> </w:t>
      </w:r>
      <w:r>
        <w:rPr>
          <w:color w:val="231F20"/>
        </w:rPr>
        <w:t>the</w:t>
      </w:r>
      <w:r>
        <w:rPr>
          <w:color w:val="231F20"/>
          <w:spacing w:val="-10"/>
        </w:rPr>
        <w:t xml:space="preserve"> </w:t>
      </w:r>
      <w:r>
        <w:rPr>
          <w:color w:val="231F20"/>
        </w:rPr>
        <w:t>snake</w:t>
      </w:r>
      <w:r>
        <w:rPr>
          <w:color w:val="231F20"/>
          <w:spacing w:val="-10"/>
        </w:rPr>
        <w:t xml:space="preserve"> </w:t>
      </w:r>
      <w:r>
        <w:rPr>
          <w:color w:val="231F20"/>
        </w:rPr>
        <w:t>stands</w:t>
      </w:r>
      <w:r>
        <w:rPr>
          <w:color w:val="231F20"/>
          <w:spacing w:val="-10"/>
        </w:rPr>
        <w:t xml:space="preserve"> </w:t>
      </w:r>
      <w:r>
        <w:rPr>
          <w:color w:val="231F20"/>
        </w:rPr>
        <w:t>for</w:t>
      </w:r>
      <w:r>
        <w:rPr>
          <w:color w:val="231F20"/>
          <w:spacing w:val="-10"/>
        </w:rPr>
        <w:t xml:space="preserve"> </w:t>
      </w:r>
      <w:r>
        <w:rPr>
          <w:color w:val="231F20"/>
        </w:rPr>
        <w:t>temptation</w:t>
      </w:r>
      <w:r>
        <w:rPr>
          <w:color w:val="231F20"/>
          <w:spacing w:val="-10"/>
        </w:rPr>
        <w:t xml:space="preserve"> </w:t>
      </w:r>
      <w:r>
        <w:rPr>
          <w:color w:val="231F20"/>
        </w:rPr>
        <w:t>within</w:t>
      </w:r>
      <w:r>
        <w:rPr>
          <w:color w:val="231F20"/>
          <w:spacing w:val="-10"/>
        </w:rPr>
        <w:t xml:space="preserve"> </w:t>
      </w:r>
      <w:r>
        <w:rPr>
          <w:color w:val="231F20"/>
        </w:rPr>
        <w:t>the</w:t>
      </w:r>
      <w:r>
        <w:rPr>
          <w:color w:val="231F20"/>
          <w:spacing w:val="-10"/>
        </w:rPr>
        <w:t xml:space="preserve"> </w:t>
      </w:r>
      <w:r>
        <w:rPr>
          <w:color w:val="231F20"/>
        </w:rPr>
        <w:t>context</w:t>
      </w:r>
      <w:r>
        <w:rPr>
          <w:color w:val="231F20"/>
          <w:spacing w:val="-10"/>
        </w:rPr>
        <w:t xml:space="preserve"> </w:t>
      </w:r>
      <w:r>
        <w:rPr>
          <w:color w:val="231F20"/>
        </w:rPr>
        <w:t>of</w:t>
      </w:r>
      <w:r>
        <w:rPr>
          <w:color w:val="231F20"/>
          <w:spacing w:val="-10"/>
        </w:rPr>
        <w:t xml:space="preserve"> </w:t>
      </w:r>
      <w:r>
        <w:rPr>
          <w:color w:val="231F20"/>
        </w:rPr>
        <w:t>that</w:t>
      </w:r>
      <w:r>
        <w:rPr>
          <w:color w:val="231F20"/>
          <w:spacing w:val="-10"/>
        </w:rPr>
        <w:t xml:space="preserve"> </w:t>
      </w:r>
      <w:r>
        <w:rPr>
          <w:color w:val="231F20"/>
        </w:rPr>
        <w:t>subject</w:t>
      </w:r>
      <w:r>
        <w:rPr>
          <w:color w:val="231F20"/>
          <w:spacing w:val="-10"/>
        </w:rPr>
        <w:t xml:space="preserve"> </w:t>
      </w:r>
      <w:r>
        <w:rPr>
          <w:color w:val="231F20"/>
        </w:rPr>
        <w:t>or</w:t>
      </w:r>
      <w:r>
        <w:rPr>
          <w:color w:val="231F20"/>
          <w:spacing w:val="-10"/>
        </w:rPr>
        <w:t xml:space="preserve"> </w:t>
      </w:r>
      <w:r>
        <w:rPr>
          <w:color w:val="231F20"/>
        </w:rPr>
        <w:t>story.</w:t>
      </w:r>
      <w:r>
        <w:rPr>
          <w:color w:val="231F20"/>
          <w:spacing w:val="-10"/>
        </w:rPr>
        <w:t xml:space="preserve"> </w:t>
      </w:r>
      <w:r>
        <w:rPr>
          <w:color w:val="231F20"/>
        </w:rPr>
        <w:t>In</w:t>
      </w:r>
      <w:r>
        <w:rPr>
          <w:color w:val="231F20"/>
          <w:spacing w:val="-10"/>
        </w:rPr>
        <w:t xml:space="preserve"> </w:t>
      </w:r>
      <w:r>
        <w:rPr>
          <w:color w:val="231F20"/>
        </w:rPr>
        <w:t>Chinese culture,</w:t>
      </w:r>
      <w:r>
        <w:rPr>
          <w:color w:val="231F20"/>
          <w:spacing w:val="-13"/>
        </w:rPr>
        <w:t xml:space="preserve"> </w:t>
      </w:r>
      <w:r>
        <w:rPr>
          <w:color w:val="231F20"/>
        </w:rPr>
        <w:t>however,</w:t>
      </w:r>
      <w:r>
        <w:rPr>
          <w:color w:val="231F20"/>
          <w:spacing w:val="-13"/>
        </w:rPr>
        <w:t xml:space="preserve"> </w:t>
      </w:r>
      <w:r>
        <w:rPr>
          <w:color w:val="231F20"/>
        </w:rPr>
        <w:t>a</w:t>
      </w:r>
      <w:r>
        <w:rPr>
          <w:color w:val="231F20"/>
          <w:spacing w:val="-12"/>
        </w:rPr>
        <w:t xml:space="preserve"> </w:t>
      </w:r>
      <w:r>
        <w:rPr>
          <w:color w:val="231F20"/>
        </w:rPr>
        <w:t>snake</w:t>
      </w:r>
      <w:r>
        <w:rPr>
          <w:color w:val="231F20"/>
          <w:spacing w:val="-13"/>
        </w:rPr>
        <w:t xml:space="preserve"> </w:t>
      </w:r>
      <w:r>
        <w:rPr>
          <w:color w:val="231F20"/>
        </w:rPr>
        <w:t>represents</w:t>
      </w:r>
      <w:r>
        <w:rPr>
          <w:color w:val="231F20"/>
          <w:spacing w:val="-12"/>
        </w:rPr>
        <w:t xml:space="preserve"> </w:t>
      </w:r>
      <w:r>
        <w:rPr>
          <w:color w:val="231F20"/>
        </w:rPr>
        <w:t>the</w:t>
      </w:r>
      <w:r>
        <w:rPr>
          <w:color w:val="231F20"/>
          <w:spacing w:val="-12"/>
        </w:rPr>
        <w:t xml:space="preserve"> </w:t>
      </w:r>
      <w:r>
        <w:rPr>
          <w:color w:val="231F20"/>
        </w:rPr>
        <w:t>power</w:t>
      </w:r>
      <w:r>
        <w:rPr>
          <w:color w:val="231F20"/>
          <w:spacing w:val="-13"/>
        </w:rPr>
        <w:t xml:space="preserve"> </w:t>
      </w:r>
      <w:r>
        <w:rPr>
          <w:color w:val="231F20"/>
        </w:rPr>
        <w:t>of</w:t>
      </w:r>
      <w:r>
        <w:rPr>
          <w:color w:val="231F20"/>
          <w:spacing w:val="-12"/>
        </w:rPr>
        <w:t xml:space="preserve"> </w:t>
      </w:r>
      <w:r>
        <w:rPr>
          <w:color w:val="231F20"/>
        </w:rPr>
        <w:t>nature</w:t>
      </w:r>
      <w:r>
        <w:rPr>
          <w:color w:val="231F20"/>
          <w:spacing w:val="-13"/>
        </w:rPr>
        <w:t xml:space="preserve"> </w:t>
      </w:r>
      <w:r>
        <w:rPr>
          <w:color w:val="231F20"/>
        </w:rPr>
        <w:t>and</w:t>
      </w:r>
      <w:r>
        <w:rPr>
          <w:color w:val="231F20"/>
          <w:spacing w:val="-13"/>
        </w:rPr>
        <w:t xml:space="preserve"> </w:t>
      </w:r>
      <w:r>
        <w:rPr>
          <w:color w:val="231F20"/>
        </w:rPr>
        <w:t>is</w:t>
      </w:r>
      <w:r>
        <w:rPr>
          <w:color w:val="231F20"/>
          <w:spacing w:val="-12"/>
        </w:rPr>
        <w:t xml:space="preserve"> </w:t>
      </w:r>
      <w:r>
        <w:rPr>
          <w:color w:val="231F20"/>
        </w:rPr>
        <w:t>said</w:t>
      </w:r>
      <w:r>
        <w:rPr>
          <w:color w:val="231F20"/>
          <w:spacing w:val="-13"/>
        </w:rPr>
        <w:t xml:space="preserve"> </w:t>
      </w:r>
      <w:r>
        <w:rPr>
          <w:color w:val="231F20"/>
        </w:rPr>
        <w:t>to</w:t>
      </w:r>
      <w:r>
        <w:rPr>
          <w:color w:val="231F20"/>
          <w:spacing w:val="-12"/>
        </w:rPr>
        <w:t xml:space="preserve"> </w:t>
      </w:r>
      <w:r>
        <w:rPr>
          <w:color w:val="231F20"/>
        </w:rPr>
        <w:t>bring</w:t>
      </w:r>
      <w:r>
        <w:rPr>
          <w:color w:val="231F20"/>
          <w:spacing w:val="-13"/>
        </w:rPr>
        <w:t xml:space="preserve"> </w:t>
      </w:r>
      <w:r>
        <w:rPr>
          <w:color w:val="231F20"/>
        </w:rPr>
        <w:t>good</w:t>
      </w:r>
      <w:r>
        <w:rPr>
          <w:color w:val="231F20"/>
          <w:spacing w:val="-13"/>
        </w:rPr>
        <w:t xml:space="preserve"> </w:t>
      </w:r>
      <w:r>
        <w:rPr>
          <w:color w:val="231F20"/>
        </w:rPr>
        <w:t>fortune</w:t>
      </w:r>
      <w:r>
        <w:rPr>
          <w:color w:val="231F20"/>
          <w:spacing w:val="-12"/>
        </w:rPr>
        <w:t xml:space="preserve"> </w:t>
      </w:r>
      <w:r>
        <w:rPr>
          <w:color w:val="231F20"/>
        </w:rPr>
        <w:t>to</w:t>
      </w:r>
      <w:r>
        <w:rPr>
          <w:color w:val="231F20"/>
          <w:spacing w:val="-13"/>
        </w:rPr>
        <w:t xml:space="preserve"> </w:t>
      </w:r>
      <w:r>
        <w:rPr>
          <w:color w:val="231F20"/>
        </w:rPr>
        <w:t>those who practice the snake’s restraint and elegance of</w:t>
      </w:r>
      <w:r>
        <w:rPr>
          <w:color w:val="231F20"/>
          <w:spacing w:val="-9"/>
        </w:rPr>
        <w:t xml:space="preserve"> </w:t>
      </w:r>
      <w:r>
        <w:rPr>
          <w:color w:val="231F20"/>
        </w:rPr>
        <w:t>movement.</w:t>
      </w:r>
    </w:p>
    <w:p w14:paraId="7C66AD9C" w14:textId="77777777" w:rsidR="003A111E" w:rsidRDefault="003A111E" w:rsidP="002D54E1">
      <w:pPr>
        <w:pStyle w:val="Body"/>
      </w:pPr>
    </w:p>
    <w:p w14:paraId="7C66AD9D" w14:textId="77777777" w:rsidR="003A111E" w:rsidRDefault="002D54E1" w:rsidP="00AC2331">
      <w:pPr>
        <w:pStyle w:val="Heading2"/>
      </w:pPr>
      <w:r>
        <w:t xml:space="preserve">5.4.1 </w:t>
      </w:r>
      <w:r w:rsidR="003A111E">
        <w:t>Changes in Meaning of Symbols and</w:t>
      </w:r>
      <w:r w:rsidR="003A111E">
        <w:rPr>
          <w:spacing w:val="-2"/>
        </w:rPr>
        <w:t xml:space="preserve"> </w:t>
      </w:r>
      <w:r w:rsidR="003A111E">
        <w:t>Iconography</w:t>
      </w:r>
    </w:p>
    <w:p w14:paraId="7C66AD9E" w14:textId="04B3AFC1" w:rsidR="003A111E" w:rsidRDefault="003A111E" w:rsidP="002D54E1">
      <w:pPr>
        <w:pStyle w:val="Body"/>
      </w:pPr>
      <w:r>
        <w:t>While a symbol might have a common meaning for a certain group, it might be used with variations by or hold a different significance for other groups. Let us use the example of a cross. At its core, a cross is a simple intersection of vertical and horizontal lines that could refer to the meeting of celestial and terrestrial elements or forces or could lend itself to other variations of meaning. The cross most frequently associated with Christianity is the Latin Cross, with the</w:t>
      </w:r>
      <w:r w:rsidR="002D54E1">
        <w:t xml:space="preserve"> </w:t>
      </w:r>
      <w:r>
        <w:t>long vertical bar intersected by a shorter horizontal one—believed by many to be the form of</w:t>
      </w:r>
      <w:r w:rsidR="002D54E1">
        <w:t xml:space="preserve"> </w:t>
      </w:r>
      <w:r>
        <w:t>the cross upon which Jesus Christ, the central figure of the faith, was crucified. (</w:t>
      </w:r>
      <w:hyperlink r:id="rId22" w:history="1">
        <w:r w:rsidRPr="00AC2331">
          <w:rPr>
            <w:rStyle w:val="Hyperlink"/>
          </w:rPr>
          <w:t>Variants of</w:t>
        </w:r>
        <w:r w:rsidR="002D54E1" w:rsidRPr="00AC2331">
          <w:rPr>
            <w:rStyle w:val="Hyperlink"/>
          </w:rPr>
          <w:t xml:space="preserve"> </w:t>
        </w:r>
        <w:r w:rsidRPr="00AC2331">
          <w:rPr>
            <w:rStyle w:val="Hyperlink"/>
          </w:rPr>
          <w:t xml:space="preserve"> the Cross</w:t>
        </w:r>
      </w:hyperlink>
      <w:r>
        <w:t>) But its simplicity of conception lends itself to various other readings, as well, and in pre-Christian use it was related to sacred and cosmic</w:t>
      </w:r>
      <w:r>
        <w:rPr>
          <w:spacing w:val="8"/>
        </w:rPr>
        <w:t xml:space="preserve"> </w:t>
      </w:r>
      <w:r>
        <w:t>beliefs.</w:t>
      </w:r>
    </w:p>
    <w:p w14:paraId="7C66AD9F" w14:textId="77777777" w:rsidR="003A111E" w:rsidRDefault="003A111E" w:rsidP="002D54E1">
      <w:pPr>
        <w:pStyle w:val="Body"/>
        <w:rPr>
          <w:color w:val="231F20"/>
        </w:rPr>
      </w:pPr>
      <w:r>
        <w:t xml:space="preserve">Within Christian usage, the cross has taken a great number of different of forms, including </w:t>
      </w:r>
      <w:r>
        <w:lastRenderedPageBreak/>
        <w:t xml:space="preserve">the </w:t>
      </w:r>
      <w:r>
        <w:rPr>
          <w:color w:val="231F20"/>
        </w:rPr>
        <w:t>equal-armed Greek Cross, favored by the Byzantine Christians; Celtic crosses, with a circular addition</w:t>
      </w:r>
      <w:r>
        <w:rPr>
          <w:color w:val="231F20"/>
          <w:spacing w:val="-16"/>
        </w:rPr>
        <w:t xml:space="preserve"> </w:t>
      </w:r>
      <w:r>
        <w:rPr>
          <w:color w:val="231F20"/>
        </w:rPr>
        <w:t>to</w:t>
      </w:r>
      <w:r>
        <w:rPr>
          <w:color w:val="231F20"/>
          <w:spacing w:val="-15"/>
        </w:rPr>
        <w:t xml:space="preserve"> </w:t>
      </w:r>
      <w:r>
        <w:rPr>
          <w:color w:val="231F20"/>
        </w:rPr>
        <w:t>the</w:t>
      </w:r>
      <w:r>
        <w:rPr>
          <w:color w:val="231F20"/>
          <w:spacing w:val="-15"/>
        </w:rPr>
        <w:t xml:space="preserve"> </w:t>
      </w:r>
      <w:r>
        <w:rPr>
          <w:color w:val="231F20"/>
        </w:rPr>
        <w:t>crossing;</w:t>
      </w:r>
      <w:r>
        <w:rPr>
          <w:color w:val="231F20"/>
          <w:spacing w:val="-15"/>
        </w:rPr>
        <w:t xml:space="preserve"> </w:t>
      </w:r>
      <w:r>
        <w:rPr>
          <w:color w:val="231F20"/>
        </w:rPr>
        <w:t>X’s</w:t>
      </w:r>
      <w:r>
        <w:rPr>
          <w:color w:val="231F20"/>
          <w:spacing w:val="-15"/>
        </w:rPr>
        <w:t xml:space="preserve"> </w:t>
      </w:r>
      <w:r>
        <w:rPr>
          <w:color w:val="231F20"/>
        </w:rPr>
        <w:t>and</w:t>
      </w:r>
      <w:r>
        <w:rPr>
          <w:color w:val="231F20"/>
          <w:spacing w:val="-16"/>
        </w:rPr>
        <w:t xml:space="preserve"> </w:t>
      </w:r>
      <w:r>
        <w:rPr>
          <w:color w:val="231F20"/>
        </w:rPr>
        <w:t>upside-down</w:t>
      </w:r>
      <w:r>
        <w:rPr>
          <w:color w:val="231F20"/>
          <w:spacing w:val="-15"/>
        </w:rPr>
        <w:t xml:space="preserve"> </w:t>
      </w:r>
      <w:r>
        <w:rPr>
          <w:color w:val="231F20"/>
        </w:rPr>
        <w:t>crosses</w:t>
      </w:r>
      <w:r>
        <w:rPr>
          <w:color w:val="231F20"/>
          <w:spacing w:val="-15"/>
        </w:rPr>
        <w:t xml:space="preserve"> </w:t>
      </w:r>
      <w:r>
        <w:rPr>
          <w:color w:val="231F20"/>
        </w:rPr>
        <w:t>associated</w:t>
      </w:r>
      <w:r>
        <w:rPr>
          <w:color w:val="231F20"/>
          <w:spacing w:val="-15"/>
        </w:rPr>
        <w:t xml:space="preserve"> </w:t>
      </w:r>
      <w:r>
        <w:rPr>
          <w:color w:val="231F20"/>
        </w:rPr>
        <w:t>with</w:t>
      </w:r>
      <w:r>
        <w:rPr>
          <w:color w:val="231F20"/>
          <w:spacing w:val="-15"/>
        </w:rPr>
        <w:t xml:space="preserve"> </w:t>
      </w:r>
      <w:r>
        <w:rPr>
          <w:color w:val="231F20"/>
        </w:rPr>
        <w:t>specific</w:t>
      </w:r>
      <w:r>
        <w:rPr>
          <w:color w:val="231F20"/>
          <w:spacing w:val="-16"/>
        </w:rPr>
        <w:t xml:space="preserve"> </w:t>
      </w:r>
      <w:r>
        <w:rPr>
          <w:color w:val="231F20"/>
        </w:rPr>
        <w:t>Christian</w:t>
      </w:r>
      <w:r>
        <w:rPr>
          <w:color w:val="231F20"/>
          <w:spacing w:val="-13"/>
        </w:rPr>
        <w:t xml:space="preserve"> </w:t>
      </w:r>
      <w:r>
        <w:rPr>
          <w:b/>
          <w:color w:val="231F20"/>
        </w:rPr>
        <w:t>martyrs</w:t>
      </w:r>
      <w:r>
        <w:rPr>
          <w:color w:val="231F20"/>
        </w:rPr>
        <w:t>,</w:t>
      </w:r>
      <w:r w:rsidR="002D54E1">
        <w:rPr>
          <w:color w:val="231F20"/>
        </w:rPr>
        <w:t xml:space="preserve"> </w:t>
      </w:r>
      <w:r>
        <w:rPr>
          <w:color w:val="231F20"/>
        </w:rPr>
        <w:t>individuals who died for their faith, on such instruments of torture; and many others. In art, we might see them as simple flat graphic works, or</w:t>
      </w:r>
      <w:r w:rsidR="002D54E1">
        <w:rPr>
          <w:color w:val="231F20"/>
        </w:rPr>
        <w:t xml:space="preserve"> </w:t>
      </w:r>
      <w:r>
        <w:rPr>
          <w:color w:val="231F20"/>
        </w:rPr>
        <w:t>decorated</w:t>
      </w:r>
      <w:r w:rsidR="002D54E1">
        <w:rPr>
          <w:color w:val="231F20"/>
        </w:rPr>
        <w:t xml:space="preserve"> </w:t>
      </w:r>
      <w:r>
        <w:rPr>
          <w:color w:val="231F20"/>
        </w:rPr>
        <w:t>in</w:t>
      </w:r>
      <w:r w:rsidR="002D54E1">
        <w:rPr>
          <w:color w:val="231F20"/>
        </w:rPr>
        <w:t xml:space="preserve"> </w:t>
      </w:r>
      <w:r>
        <w:rPr>
          <w:color w:val="231F20"/>
        </w:rPr>
        <w:t>two-dimension al renditions, or as fully developed three-dimensional interpretations, like the numerous grave markers in Irish cemeteries, where they are</w:t>
      </w:r>
      <w:r>
        <w:rPr>
          <w:color w:val="231F20"/>
          <w:spacing w:val="-31"/>
        </w:rPr>
        <w:t xml:space="preserve"> </w:t>
      </w:r>
      <w:r>
        <w:rPr>
          <w:color w:val="231F20"/>
        </w:rPr>
        <w:t>further embellished with intricate motifs and iconographic depictions of Bible stories. (Figure</w:t>
      </w:r>
      <w:r>
        <w:rPr>
          <w:color w:val="231F20"/>
          <w:spacing w:val="-4"/>
        </w:rPr>
        <w:t xml:space="preserve"> </w:t>
      </w:r>
      <w:r>
        <w:rPr>
          <w:color w:val="231F20"/>
        </w:rPr>
        <w:t>5.11)</w:t>
      </w:r>
    </w:p>
    <w:p w14:paraId="7C66ADA0" w14:textId="77777777" w:rsidR="002D54E1" w:rsidRDefault="002D54E1" w:rsidP="002D54E1">
      <w:pPr>
        <w:pStyle w:val="Body"/>
      </w:pPr>
    </w:p>
    <w:p w14:paraId="7C66ADA1" w14:textId="77777777" w:rsidR="002D54E1" w:rsidRDefault="002D54E1" w:rsidP="002D54E1">
      <w:pPr>
        <w:pStyle w:val="Body"/>
        <w:ind w:firstLine="0"/>
        <w:jc w:val="center"/>
      </w:pPr>
      <w:r>
        <w:rPr>
          <w:noProof/>
        </w:rPr>
        <w:drawing>
          <wp:inline distT="0" distB="0" distL="0" distR="0" wp14:anchorId="7C66AE8E" wp14:editId="3C93B8F6">
            <wp:extent cx="1879600" cy="2790825"/>
            <wp:effectExtent l="0" t="0" r="0" b="3175"/>
            <wp:docPr id="999" name="Picture 988" descr="Celtic Cros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9" name="Picture 98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79600" cy="2790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A2" w14:textId="77777777" w:rsidR="002D54E1" w:rsidRDefault="002D54E1" w:rsidP="002D54E1">
      <w:pPr>
        <w:pStyle w:val="CaptionHeader"/>
      </w:pPr>
      <w:r>
        <w:t xml:space="preserve">Figure 5.11 </w:t>
      </w:r>
      <w:r>
        <w:rPr>
          <w:rFonts w:ascii="Verdana-BoldItalic"/>
          <w:i/>
        </w:rPr>
        <w:t xml:space="preserve">| </w:t>
      </w:r>
      <w:r>
        <w:t>Celtic Cross</w:t>
      </w:r>
    </w:p>
    <w:p w14:paraId="7C66ADA3" w14:textId="77777777" w:rsidR="002D54E1" w:rsidRDefault="002D54E1" w:rsidP="002D54E1">
      <w:pPr>
        <w:pStyle w:val="CaptionText"/>
      </w:pPr>
      <w:r>
        <w:t xml:space="preserve">Author: User </w:t>
      </w:r>
      <w:r>
        <w:t>“</w:t>
      </w:r>
      <w:proofErr w:type="spellStart"/>
      <w:r>
        <w:t>Sitomon</w:t>
      </w:r>
      <w:proofErr w:type="spellEnd"/>
      <w:r>
        <w:t>”</w:t>
      </w:r>
      <w:r>
        <w:t xml:space="preserve"> </w:t>
      </w:r>
    </w:p>
    <w:p w14:paraId="7C66ADA4" w14:textId="77777777" w:rsidR="002D54E1" w:rsidRDefault="002D54E1" w:rsidP="002D54E1">
      <w:pPr>
        <w:pStyle w:val="CaptionText"/>
      </w:pPr>
      <w:r>
        <w:t xml:space="preserve">Source: Wikimedia Commons </w:t>
      </w:r>
    </w:p>
    <w:p w14:paraId="7C66ADA5" w14:textId="77777777" w:rsidR="002D54E1" w:rsidRDefault="002D54E1" w:rsidP="002D54E1">
      <w:pPr>
        <w:pStyle w:val="CaptionText"/>
      </w:pPr>
      <w:r>
        <w:t>License: CC BY-SA 2.0</w:t>
      </w:r>
    </w:p>
    <w:p w14:paraId="7C66ADA6" w14:textId="77777777" w:rsidR="002D54E1" w:rsidRDefault="002D54E1" w:rsidP="002D54E1">
      <w:pPr>
        <w:pStyle w:val="Body"/>
      </w:pPr>
    </w:p>
    <w:p w14:paraId="7C66ADA7" w14:textId="77777777" w:rsidR="003A111E" w:rsidRDefault="003A111E" w:rsidP="002D54E1">
      <w:pPr>
        <w:pStyle w:val="Body"/>
        <w:rPr>
          <w:color w:val="231F20"/>
        </w:rPr>
      </w:pPr>
      <w:r>
        <w:t>The Ankh, another cross form, with a looped handle, seems to have been devised by the ancient Egyptians as a symbol of the life-giving</w:t>
      </w:r>
      <w:r w:rsidR="002D54E1">
        <w:t xml:space="preserve"> </w:t>
      </w:r>
      <w:r>
        <w:rPr>
          <w:color w:val="231F20"/>
        </w:rPr>
        <w:t>power of the Sun. (Figure 5.12) It was one of the numerous pictographic symbols they used both as a</w:t>
      </w:r>
      <w:r w:rsidR="002D54E1">
        <w:rPr>
          <w:color w:val="231F20"/>
        </w:rPr>
        <w:t xml:space="preserve"> </w:t>
      </w:r>
      <w:r>
        <w:rPr>
          <w:color w:val="231F20"/>
        </w:rPr>
        <w:t>separate sign and as part of the hieroglyphic system of writing they developed.</w:t>
      </w:r>
    </w:p>
    <w:p w14:paraId="7C66ADA8" w14:textId="77777777" w:rsidR="002D54E1" w:rsidRDefault="002D54E1" w:rsidP="002D54E1">
      <w:pPr>
        <w:pStyle w:val="Body"/>
      </w:pPr>
    </w:p>
    <w:p w14:paraId="7C66ADA9" w14:textId="77777777" w:rsidR="002D54E1" w:rsidRDefault="002D54E1" w:rsidP="002D54E1">
      <w:pPr>
        <w:pStyle w:val="Body"/>
        <w:ind w:firstLine="0"/>
        <w:jc w:val="center"/>
      </w:pPr>
      <w:r>
        <w:rPr>
          <w:noProof/>
        </w:rPr>
        <w:lastRenderedPageBreak/>
        <w:drawing>
          <wp:inline distT="0" distB="0" distL="0" distR="0" wp14:anchorId="7C66AE90" wp14:editId="423ECBA7">
            <wp:extent cx="1448435" cy="2790825"/>
            <wp:effectExtent l="0" t="0" r="0" b="3175"/>
            <wp:docPr id="1000" name="Picture 987" descr="Ankh&#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 name="Picture 987"/>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48435" cy="2790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AA" w14:textId="77777777" w:rsidR="002D54E1" w:rsidRDefault="002D54E1" w:rsidP="002D54E1">
      <w:pPr>
        <w:pStyle w:val="CaptionHeader"/>
      </w:pPr>
      <w:r>
        <w:t xml:space="preserve">Figure 5.12 </w:t>
      </w:r>
      <w:r>
        <w:rPr>
          <w:rFonts w:ascii="Verdana-BoldItalic" w:hAnsi="Verdana-BoldItalic"/>
          <w:i/>
        </w:rPr>
        <w:t xml:space="preserve">| </w:t>
      </w:r>
      <w:r>
        <w:t xml:space="preserve">Ankh </w:t>
      </w:r>
    </w:p>
    <w:p w14:paraId="7C66ADAB" w14:textId="77777777" w:rsidR="002D54E1" w:rsidRDefault="002D54E1" w:rsidP="002D54E1">
      <w:pPr>
        <w:pStyle w:val="CaptionText"/>
      </w:pPr>
      <w:r>
        <w:t xml:space="preserve">Author: User </w:t>
      </w:r>
      <w:r>
        <w:rPr>
          <w:spacing w:val="-4"/>
        </w:rPr>
        <w:t>“</w:t>
      </w:r>
      <w:r>
        <w:rPr>
          <w:spacing w:val="-4"/>
        </w:rPr>
        <w:t xml:space="preserve">Alexi </w:t>
      </w:r>
      <w:proofErr w:type="spellStart"/>
      <w:r>
        <w:t>Helligar</w:t>
      </w:r>
      <w:proofErr w:type="spellEnd"/>
      <w:r>
        <w:t>”</w:t>
      </w:r>
      <w:r>
        <w:t xml:space="preserve"> </w:t>
      </w:r>
    </w:p>
    <w:p w14:paraId="7C66ADAC" w14:textId="77777777" w:rsidR="002D54E1" w:rsidRDefault="002D54E1" w:rsidP="002D54E1">
      <w:pPr>
        <w:pStyle w:val="CaptionText"/>
        <w:rPr>
          <w:spacing w:val="-5"/>
        </w:rPr>
      </w:pPr>
      <w:r>
        <w:t xml:space="preserve">Source: Wikimedia </w:t>
      </w:r>
      <w:r>
        <w:rPr>
          <w:spacing w:val="-5"/>
        </w:rPr>
        <w:t xml:space="preserve">Commons </w:t>
      </w:r>
    </w:p>
    <w:p w14:paraId="7C66ADAD" w14:textId="77777777" w:rsidR="002D54E1" w:rsidRDefault="002D54E1" w:rsidP="002D54E1">
      <w:pPr>
        <w:pStyle w:val="CaptionText"/>
      </w:pPr>
      <w:r>
        <w:t xml:space="preserve">License: CC </w:t>
      </w:r>
      <w:r>
        <w:rPr>
          <w:spacing w:val="-6"/>
        </w:rPr>
        <w:t xml:space="preserve">BY-SA </w:t>
      </w:r>
      <w:r>
        <w:t>2.0</w:t>
      </w:r>
    </w:p>
    <w:p w14:paraId="7C66ADAE" w14:textId="77777777" w:rsidR="002D54E1" w:rsidRDefault="002D54E1" w:rsidP="002D54E1">
      <w:pPr>
        <w:pStyle w:val="Body"/>
      </w:pPr>
    </w:p>
    <w:p w14:paraId="7C66ADAF" w14:textId="77777777" w:rsidR="003A111E" w:rsidRDefault="003A111E" w:rsidP="002D54E1">
      <w:pPr>
        <w:pStyle w:val="Body"/>
        <w:rPr>
          <w:color w:val="231F20"/>
          <w:spacing w:val="-3"/>
        </w:rPr>
      </w:pPr>
      <w:r>
        <w:t>Clearly, many other symbols have various meanings, especially when they are represented as more abstract graphic signs.</w:t>
      </w:r>
      <w:r>
        <w:rPr>
          <w:spacing w:val="-12"/>
        </w:rPr>
        <w:t xml:space="preserve"> </w:t>
      </w:r>
      <w:r>
        <w:t>To</w:t>
      </w:r>
      <w:r>
        <w:rPr>
          <w:spacing w:val="-12"/>
        </w:rPr>
        <w:t xml:space="preserve"> </w:t>
      </w:r>
      <w:r>
        <w:t>read</w:t>
      </w:r>
      <w:r>
        <w:rPr>
          <w:spacing w:val="-12"/>
        </w:rPr>
        <w:t xml:space="preserve"> </w:t>
      </w:r>
      <w:r>
        <w:t>their</w:t>
      </w:r>
      <w:r>
        <w:rPr>
          <w:spacing w:val="-11"/>
        </w:rPr>
        <w:t xml:space="preserve"> </w:t>
      </w:r>
      <w:r>
        <w:t>implications</w:t>
      </w:r>
      <w:r>
        <w:rPr>
          <w:spacing w:val="-12"/>
        </w:rPr>
        <w:t xml:space="preserve"> </w:t>
      </w:r>
      <w:r>
        <w:t>in</w:t>
      </w:r>
      <w:r>
        <w:rPr>
          <w:spacing w:val="-12"/>
        </w:rPr>
        <w:t xml:space="preserve"> </w:t>
      </w:r>
      <w:r>
        <w:t>any</w:t>
      </w:r>
      <w:r>
        <w:rPr>
          <w:spacing w:val="-11"/>
        </w:rPr>
        <w:t xml:space="preserve"> </w:t>
      </w:r>
      <w:r>
        <w:t>particular</w:t>
      </w:r>
      <w:r>
        <w:rPr>
          <w:spacing w:val="-12"/>
        </w:rPr>
        <w:t xml:space="preserve"> </w:t>
      </w:r>
      <w:r>
        <w:t>application will</w:t>
      </w:r>
      <w:r>
        <w:rPr>
          <w:spacing w:val="-13"/>
        </w:rPr>
        <w:t xml:space="preserve"> </w:t>
      </w:r>
      <w:r>
        <w:t>require</w:t>
      </w:r>
      <w:r>
        <w:rPr>
          <w:spacing w:val="-11"/>
        </w:rPr>
        <w:t xml:space="preserve"> </w:t>
      </w:r>
      <w:r>
        <w:t>your</w:t>
      </w:r>
      <w:r>
        <w:rPr>
          <w:spacing w:val="-12"/>
        </w:rPr>
        <w:t xml:space="preserve"> </w:t>
      </w:r>
      <w:r>
        <w:t>considering</w:t>
      </w:r>
      <w:r>
        <w:rPr>
          <w:spacing w:val="-13"/>
        </w:rPr>
        <w:t xml:space="preserve"> </w:t>
      </w:r>
      <w:r>
        <w:t>where</w:t>
      </w:r>
      <w:r>
        <w:rPr>
          <w:spacing w:val="-12"/>
        </w:rPr>
        <w:t xml:space="preserve"> </w:t>
      </w:r>
      <w:r>
        <w:t>it</w:t>
      </w:r>
      <w:r>
        <w:rPr>
          <w:spacing w:val="-12"/>
        </w:rPr>
        <w:t xml:space="preserve"> </w:t>
      </w:r>
      <w:r>
        <w:t>was</w:t>
      </w:r>
      <w:r>
        <w:rPr>
          <w:spacing w:val="-12"/>
        </w:rPr>
        <w:t xml:space="preserve"> </w:t>
      </w:r>
      <w:r>
        <w:t>made</w:t>
      </w:r>
      <w:r>
        <w:rPr>
          <w:spacing w:val="-12"/>
        </w:rPr>
        <w:t xml:space="preserve"> </w:t>
      </w:r>
      <w:r>
        <w:t>and</w:t>
      </w:r>
      <w:r>
        <w:rPr>
          <w:spacing w:val="-11"/>
        </w:rPr>
        <w:t xml:space="preserve"> </w:t>
      </w:r>
      <w:r>
        <w:t>for</w:t>
      </w:r>
      <w:r>
        <w:rPr>
          <w:spacing w:val="-12"/>
        </w:rPr>
        <w:t xml:space="preserve"> </w:t>
      </w:r>
      <w:r>
        <w:t>what specific</w:t>
      </w:r>
      <w:r>
        <w:rPr>
          <w:spacing w:val="13"/>
        </w:rPr>
        <w:t xml:space="preserve"> </w:t>
      </w:r>
      <w:r>
        <w:t>purposes,</w:t>
      </w:r>
      <w:r>
        <w:rPr>
          <w:spacing w:val="13"/>
        </w:rPr>
        <w:t xml:space="preserve"> </w:t>
      </w:r>
      <w:r>
        <w:t>as</w:t>
      </w:r>
      <w:r>
        <w:rPr>
          <w:spacing w:val="13"/>
        </w:rPr>
        <w:t xml:space="preserve"> </w:t>
      </w:r>
      <w:r>
        <w:t>well</w:t>
      </w:r>
      <w:r>
        <w:rPr>
          <w:spacing w:val="13"/>
        </w:rPr>
        <w:t xml:space="preserve"> </w:t>
      </w:r>
      <w:r>
        <w:t>as</w:t>
      </w:r>
      <w:r>
        <w:rPr>
          <w:spacing w:val="13"/>
        </w:rPr>
        <w:t xml:space="preserve"> </w:t>
      </w:r>
      <w:r>
        <w:t>how</w:t>
      </w:r>
      <w:r>
        <w:rPr>
          <w:spacing w:val="13"/>
        </w:rPr>
        <w:t xml:space="preserve"> </w:t>
      </w:r>
      <w:r>
        <w:t>it</w:t>
      </w:r>
      <w:r>
        <w:rPr>
          <w:spacing w:val="13"/>
        </w:rPr>
        <w:t xml:space="preserve"> </w:t>
      </w:r>
      <w:r>
        <w:t>might</w:t>
      </w:r>
      <w:r>
        <w:rPr>
          <w:spacing w:val="13"/>
        </w:rPr>
        <w:t xml:space="preserve"> </w:t>
      </w:r>
      <w:r>
        <w:t>have</w:t>
      </w:r>
      <w:r>
        <w:rPr>
          <w:spacing w:val="13"/>
        </w:rPr>
        <w:t xml:space="preserve"> </w:t>
      </w:r>
      <w:r>
        <w:t>been</w:t>
      </w:r>
      <w:r>
        <w:rPr>
          <w:spacing w:val="14"/>
        </w:rPr>
        <w:t xml:space="preserve"> </w:t>
      </w:r>
      <w:r>
        <w:t>adopt</w:t>
      </w:r>
      <w:r>
        <w:rPr>
          <w:color w:val="231F20"/>
        </w:rPr>
        <w:t>ed</w:t>
      </w:r>
      <w:r>
        <w:rPr>
          <w:color w:val="231F20"/>
          <w:spacing w:val="-8"/>
        </w:rPr>
        <w:t xml:space="preserve"> </w:t>
      </w:r>
      <w:r>
        <w:rPr>
          <w:color w:val="231F20"/>
        </w:rPr>
        <w:t>and</w:t>
      </w:r>
      <w:r>
        <w:rPr>
          <w:color w:val="231F20"/>
          <w:spacing w:val="-8"/>
        </w:rPr>
        <w:t xml:space="preserve"> </w:t>
      </w:r>
      <w:r>
        <w:rPr>
          <w:color w:val="231F20"/>
          <w:spacing w:val="-3"/>
        </w:rPr>
        <w:t>turned</w:t>
      </w:r>
      <w:r>
        <w:rPr>
          <w:color w:val="231F20"/>
          <w:spacing w:val="-8"/>
        </w:rPr>
        <w:t xml:space="preserve"> </w:t>
      </w:r>
      <w:r>
        <w:rPr>
          <w:color w:val="231F20"/>
        </w:rPr>
        <w:t>to</w:t>
      </w:r>
      <w:r>
        <w:rPr>
          <w:color w:val="231F20"/>
          <w:spacing w:val="-7"/>
        </w:rPr>
        <w:t xml:space="preserve"> </w:t>
      </w:r>
      <w:r>
        <w:rPr>
          <w:color w:val="231F20"/>
          <w:spacing w:val="-3"/>
        </w:rPr>
        <w:t>different</w:t>
      </w:r>
      <w:r>
        <w:rPr>
          <w:color w:val="231F20"/>
          <w:spacing w:val="-8"/>
        </w:rPr>
        <w:t xml:space="preserve"> </w:t>
      </w:r>
      <w:r>
        <w:rPr>
          <w:color w:val="231F20"/>
        </w:rPr>
        <w:t>use</w:t>
      </w:r>
      <w:r>
        <w:rPr>
          <w:color w:val="231F20"/>
          <w:spacing w:val="-8"/>
        </w:rPr>
        <w:t xml:space="preserve"> </w:t>
      </w:r>
      <w:r>
        <w:rPr>
          <w:color w:val="231F20"/>
        </w:rPr>
        <w:t>at</w:t>
      </w:r>
      <w:r>
        <w:rPr>
          <w:color w:val="231F20"/>
          <w:spacing w:val="-7"/>
        </w:rPr>
        <w:t xml:space="preserve"> </w:t>
      </w:r>
      <w:r>
        <w:rPr>
          <w:color w:val="231F20"/>
          <w:spacing w:val="-3"/>
        </w:rPr>
        <w:t xml:space="preserve">that time </w:t>
      </w:r>
      <w:r>
        <w:rPr>
          <w:color w:val="231F20"/>
        </w:rPr>
        <w:t xml:space="preserve">or </w:t>
      </w:r>
      <w:r>
        <w:rPr>
          <w:color w:val="231F20"/>
          <w:spacing w:val="-3"/>
        </w:rPr>
        <w:t xml:space="preserve">later. Sometimes </w:t>
      </w:r>
      <w:r>
        <w:rPr>
          <w:color w:val="231F20"/>
        </w:rPr>
        <w:t xml:space="preserve">the </w:t>
      </w:r>
      <w:r>
        <w:rPr>
          <w:color w:val="231F20"/>
          <w:spacing w:val="-3"/>
        </w:rPr>
        <w:t xml:space="preserve">shifts </w:t>
      </w:r>
      <w:r>
        <w:rPr>
          <w:color w:val="231F20"/>
        </w:rPr>
        <w:t xml:space="preserve">in </w:t>
      </w:r>
      <w:r>
        <w:rPr>
          <w:color w:val="231F20"/>
          <w:spacing w:val="-3"/>
        </w:rPr>
        <w:t xml:space="preserve">meaning </w:t>
      </w:r>
      <w:r>
        <w:rPr>
          <w:color w:val="231F20"/>
        </w:rPr>
        <w:t xml:space="preserve">may be </w:t>
      </w:r>
      <w:r>
        <w:rPr>
          <w:color w:val="231F20"/>
          <w:spacing w:val="-3"/>
        </w:rPr>
        <w:t>radical,</w:t>
      </w:r>
      <w:r w:rsidR="002D54E1">
        <w:rPr>
          <w:color w:val="231F20"/>
          <w:spacing w:val="-3"/>
        </w:rPr>
        <w:t xml:space="preserve"> </w:t>
      </w:r>
      <w:r>
        <w:rPr>
          <w:color w:val="231F20"/>
        </w:rPr>
        <w:t>as</w:t>
      </w:r>
      <w:r w:rsidR="002D54E1">
        <w:rPr>
          <w:color w:val="231F20"/>
        </w:rPr>
        <w:t xml:space="preserve"> </w:t>
      </w:r>
      <w:r>
        <w:rPr>
          <w:color w:val="231F20"/>
          <w:spacing w:val="-3"/>
        </w:rPr>
        <w:t xml:space="preserve">in </w:t>
      </w:r>
      <w:r>
        <w:rPr>
          <w:color w:val="231F20"/>
        </w:rPr>
        <w:t xml:space="preserve">the </w:t>
      </w:r>
      <w:r>
        <w:rPr>
          <w:color w:val="231F20"/>
          <w:spacing w:val="-3"/>
        </w:rPr>
        <w:t xml:space="preserve">form </w:t>
      </w:r>
      <w:r>
        <w:rPr>
          <w:color w:val="231F20"/>
        </w:rPr>
        <w:t xml:space="preserve">of the </w:t>
      </w:r>
      <w:r>
        <w:rPr>
          <w:color w:val="231F20"/>
          <w:spacing w:val="-3"/>
        </w:rPr>
        <w:t xml:space="preserve">swastika, </w:t>
      </w:r>
      <w:r>
        <w:rPr>
          <w:color w:val="231F20"/>
        </w:rPr>
        <w:t xml:space="preserve">an </w:t>
      </w:r>
      <w:r>
        <w:rPr>
          <w:color w:val="231F20"/>
          <w:spacing w:val="-3"/>
        </w:rPr>
        <w:t xml:space="preserve">ancient sacred sign used </w:t>
      </w:r>
      <w:r>
        <w:rPr>
          <w:color w:val="231F20"/>
        </w:rPr>
        <w:t xml:space="preserve">in </w:t>
      </w:r>
      <w:r>
        <w:rPr>
          <w:color w:val="231F20"/>
          <w:spacing w:val="-3"/>
        </w:rPr>
        <w:t xml:space="preserve">many different cultures, including India </w:t>
      </w:r>
      <w:r>
        <w:rPr>
          <w:color w:val="231F20"/>
        </w:rPr>
        <w:t xml:space="preserve">and </w:t>
      </w:r>
      <w:r>
        <w:rPr>
          <w:color w:val="231F20"/>
          <w:spacing w:val="-3"/>
        </w:rPr>
        <w:t xml:space="preserve">others throughout Asia, </w:t>
      </w:r>
      <w:r>
        <w:rPr>
          <w:color w:val="231F20"/>
        </w:rPr>
        <w:t xml:space="preserve">as </w:t>
      </w:r>
      <w:r>
        <w:rPr>
          <w:color w:val="231F20"/>
          <w:spacing w:val="-3"/>
        </w:rPr>
        <w:t xml:space="preserve">well </w:t>
      </w:r>
      <w:r>
        <w:rPr>
          <w:color w:val="231F20"/>
        </w:rPr>
        <w:t xml:space="preserve">as the </w:t>
      </w:r>
      <w:r>
        <w:rPr>
          <w:color w:val="231F20"/>
          <w:spacing w:val="-3"/>
        </w:rPr>
        <w:t>Near East,</w:t>
      </w:r>
      <w:r>
        <w:rPr>
          <w:color w:val="231F20"/>
          <w:spacing w:val="-12"/>
        </w:rPr>
        <w:t xml:space="preserve"> </w:t>
      </w:r>
      <w:r>
        <w:rPr>
          <w:color w:val="231F20"/>
        </w:rPr>
        <w:t>and</w:t>
      </w:r>
      <w:r>
        <w:rPr>
          <w:color w:val="231F20"/>
          <w:spacing w:val="-11"/>
        </w:rPr>
        <w:t xml:space="preserve"> </w:t>
      </w:r>
      <w:r>
        <w:rPr>
          <w:color w:val="231F20"/>
          <w:spacing w:val="-3"/>
        </w:rPr>
        <w:t>Europe.</w:t>
      </w:r>
      <w:r>
        <w:rPr>
          <w:color w:val="231F20"/>
          <w:spacing w:val="-12"/>
        </w:rPr>
        <w:t xml:space="preserve"> </w:t>
      </w:r>
      <w:r>
        <w:rPr>
          <w:color w:val="231F20"/>
          <w:spacing w:val="-3"/>
        </w:rPr>
        <w:t>(Figures</w:t>
      </w:r>
      <w:r>
        <w:rPr>
          <w:color w:val="231F20"/>
          <w:spacing w:val="-11"/>
        </w:rPr>
        <w:t xml:space="preserve"> </w:t>
      </w:r>
      <w:r>
        <w:rPr>
          <w:color w:val="231F20"/>
          <w:spacing w:val="-3"/>
        </w:rPr>
        <w:t>5.13,</w:t>
      </w:r>
      <w:r>
        <w:rPr>
          <w:color w:val="231F20"/>
          <w:spacing w:val="-11"/>
        </w:rPr>
        <w:t xml:space="preserve"> </w:t>
      </w:r>
      <w:r>
        <w:rPr>
          <w:color w:val="231F20"/>
          <w:spacing w:val="-3"/>
        </w:rPr>
        <w:t xml:space="preserve">5.14, </w:t>
      </w:r>
      <w:r>
        <w:rPr>
          <w:color w:val="231F20"/>
        </w:rPr>
        <w:t xml:space="preserve">and </w:t>
      </w:r>
      <w:r>
        <w:rPr>
          <w:color w:val="231F20"/>
          <w:spacing w:val="-3"/>
        </w:rPr>
        <w:t xml:space="preserve">5.15) </w:t>
      </w:r>
      <w:r>
        <w:rPr>
          <w:color w:val="231F20"/>
        </w:rPr>
        <w:t xml:space="preserve">It has </w:t>
      </w:r>
      <w:r>
        <w:rPr>
          <w:color w:val="231F20"/>
          <w:spacing w:val="-3"/>
        </w:rPr>
        <w:t xml:space="preserve">historically been </w:t>
      </w:r>
      <w:r>
        <w:rPr>
          <w:color w:val="231F20"/>
        </w:rPr>
        <w:t xml:space="preserve">a </w:t>
      </w:r>
      <w:r>
        <w:rPr>
          <w:color w:val="231F20"/>
          <w:spacing w:val="-3"/>
        </w:rPr>
        <w:t xml:space="preserve">very auspicious sign with implications </w:t>
      </w:r>
      <w:r>
        <w:rPr>
          <w:color w:val="231F20"/>
        </w:rPr>
        <w:t xml:space="preserve">of </w:t>
      </w:r>
      <w:r>
        <w:rPr>
          <w:color w:val="231F20"/>
          <w:spacing w:val="-3"/>
        </w:rPr>
        <w:t xml:space="preserve">good fortune </w:t>
      </w:r>
      <w:r>
        <w:rPr>
          <w:color w:val="231F20"/>
        </w:rPr>
        <w:t xml:space="preserve">and </w:t>
      </w:r>
      <w:r>
        <w:rPr>
          <w:color w:val="231F20"/>
          <w:spacing w:val="-3"/>
        </w:rPr>
        <w:t xml:space="preserve">positive movement, </w:t>
      </w:r>
      <w:r>
        <w:rPr>
          <w:color w:val="231F20"/>
        </w:rPr>
        <w:t xml:space="preserve">and was </w:t>
      </w:r>
      <w:r>
        <w:rPr>
          <w:color w:val="231F20"/>
          <w:spacing w:val="-3"/>
        </w:rPr>
        <w:t>therefore</w:t>
      </w:r>
      <w:r>
        <w:rPr>
          <w:color w:val="231F20"/>
          <w:spacing w:val="-39"/>
        </w:rPr>
        <w:t xml:space="preserve"> </w:t>
      </w:r>
      <w:r>
        <w:rPr>
          <w:color w:val="231F20"/>
          <w:spacing w:val="-3"/>
        </w:rPr>
        <w:t>adopt</w:t>
      </w:r>
      <w:r>
        <w:rPr>
          <w:color w:val="231F20"/>
        </w:rPr>
        <w:t xml:space="preserve">ed for the </w:t>
      </w:r>
      <w:r>
        <w:rPr>
          <w:color w:val="231F20"/>
          <w:spacing w:val="-3"/>
        </w:rPr>
        <w:t xml:space="preserve">ground plan </w:t>
      </w:r>
      <w:r>
        <w:rPr>
          <w:color w:val="231F20"/>
        </w:rPr>
        <w:t xml:space="preserve">for </w:t>
      </w:r>
      <w:r>
        <w:rPr>
          <w:color w:val="231F20"/>
          <w:spacing w:val="-3"/>
        </w:rPr>
        <w:t xml:space="preserve">Buddhist stupa worship centers. </w:t>
      </w:r>
      <w:r>
        <w:rPr>
          <w:color w:val="231F20"/>
        </w:rPr>
        <w:t xml:space="preserve">Of </w:t>
      </w:r>
      <w:r>
        <w:rPr>
          <w:color w:val="231F20"/>
          <w:spacing w:val="-3"/>
        </w:rPr>
        <w:t xml:space="preserve">course, in </w:t>
      </w:r>
      <w:r>
        <w:rPr>
          <w:color w:val="231F20"/>
        </w:rPr>
        <w:t xml:space="preserve">the </w:t>
      </w:r>
      <w:r>
        <w:rPr>
          <w:color w:val="231F20"/>
          <w:spacing w:val="-3"/>
        </w:rPr>
        <w:t xml:space="preserve">twentieth century, </w:t>
      </w:r>
      <w:r>
        <w:rPr>
          <w:color w:val="231F20"/>
        </w:rPr>
        <w:t xml:space="preserve">its </w:t>
      </w:r>
      <w:r>
        <w:rPr>
          <w:color w:val="231F20"/>
          <w:spacing w:val="-3"/>
        </w:rPr>
        <w:t xml:space="preserve">appropriation </w:t>
      </w:r>
      <w:r>
        <w:rPr>
          <w:color w:val="231F20"/>
        </w:rPr>
        <w:t xml:space="preserve">by the </w:t>
      </w:r>
      <w:r>
        <w:rPr>
          <w:color w:val="231F20"/>
          <w:spacing w:val="-3"/>
        </w:rPr>
        <w:t xml:space="preserve">Nazi Party </w:t>
      </w:r>
      <w:r>
        <w:rPr>
          <w:color w:val="231F20"/>
        </w:rPr>
        <w:t xml:space="preserve">as a </w:t>
      </w:r>
      <w:r>
        <w:rPr>
          <w:color w:val="231F20"/>
          <w:spacing w:val="-3"/>
        </w:rPr>
        <w:t xml:space="preserve">symbol of </w:t>
      </w:r>
      <w:r>
        <w:rPr>
          <w:color w:val="231F20"/>
        </w:rPr>
        <w:t xml:space="preserve">the </w:t>
      </w:r>
      <w:r>
        <w:rPr>
          <w:color w:val="231F20"/>
          <w:spacing w:val="-3"/>
        </w:rPr>
        <w:t xml:space="preserve">superiority </w:t>
      </w:r>
      <w:r>
        <w:rPr>
          <w:color w:val="231F20"/>
        </w:rPr>
        <w:t xml:space="preserve">of the </w:t>
      </w:r>
      <w:r>
        <w:rPr>
          <w:color w:val="231F20"/>
          <w:spacing w:val="-3"/>
        </w:rPr>
        <w:t xml:space="preserve">Aryan heritage </w:t>
      </w:r>
      <w:r>
        <w:rPr>
          <w:color w:val="231F20"/>
        </w:rPr>
        <w:t xml:space="preserve">led to </w:t>
      </w:r>
      <w:r>
        <w:rPr>
          <w:color w:val="231F20"/>
          <w:spacing w:val="-3"/>
        </w:rPr>
        <w:t xml:space="preserve">very different </w:t>
      </w:r>
      <w:r>
        <w:rPr>
          <w:color w:val="231F20"/>
        </w:rPr>
        <w:t xml:space="preserve">and now </w:t>
      </w:r>
      <w:r>
        <w:rPr>
          <w:color w:val="231F20"/>
          <w:spacing w:val="-3"/>
        </w:rPr>
        <w:t>generally negative</w:t>
      </w:r>
      <w:r>
        <w:rPr>
          <w:color w:val="231F20"/>
          <w:spacing w:val="-7"/>
        </w:rPr>
        <w:t xml:space="preserve"> </w:t>
      </w:r>
      <w:r>
        <w:rPr>
          <w:color w:val="231F20"/>
          <w:spacing w:val="-3"/>
        </w:rPr>
        <w:t>connotations.</w:t>
      </w:r>
    </w:p>
    <w:p w14:paraId="7C66ADB0" w14:textId="77777777" w:rsidR="002D54E1" w:rsidRDefault="002D54E1" w:rsidP="002D54E1">
      <w:pPr>
        <w:pStyle w:val="Body"/>
      </w:pPr>
    </w:p>
    <w:p w14:paraId="7C66ADB1" w14:textId="77777777" w:rsidR="002D54E1" w:rsidRDefault="002D54E1" w:rsidP="002D54E1">
      <w:pPr>
        <w:pStyle w:val="Body"/>
        <w:ind w:firstLine="0"/>
        <w:jc w:val="center"/>
      </w:pPr>
      <w:r>
        <w:rPr>
          <w:noProof/>
        </w:rPr>
        <w:lastRenderedPageBreak/>
        <w:drawing>
          <wp:inline distT="0" distB="0" distL="0" distR="0" wp14:anchorId="7C66AE92" wp14:editId="6B82CD91">
            <wp:extent cx="2030095" cy="2072640"/>
            <wp:effectExtent l="0" t="0" r="1905" b="0"/>
            <wp:docPr id="993" name="Picture 983" descr="Hindu Swastik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3" name="Picture 983"/>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30095"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B2" w14:textId="77777777" w:rsidR="002D54E1" w:rsidRDefault="002D54E1" w:rsidP="002D54E1">
      <w:pPr>
        <w:pStyle w:val="CaptionHeader"/>
      </w:pPr>
      <w:r>
        <w:t xml:space="preserve">Figure 5.13 </w:t>
      </w:r>
      <w:r>
        <w:rPr>
          <w:rFonts w:ascii="Verdana-BoldItalic"/>
          <w:i/>
        </w:rPr>
        <w:t xml:space="preserve">| </w:t>
      </w:r>
      <w:r>
        <w:t>Hindu Swastika</w:t>
      </w:r>
    </w:p>
    <w:p w14:paraId="7C66ADB3" w14:textId="77777777" w:rsidR="002D54E1" w:rsidRDefault="002D54E1" w:rsidP="002D54E1">
      <w:pPr>
        <w:pStyle w:val="CaptionText"/>
      </w:pPr>
      <w:r>
        <w:t xml:space="preserve">Author: User </w:t>
      </w:r>
      <w:r>
        <w:t>“</w:t>
      </w:r>
      <w:proofErr w:type="spellStart"/>
      <w:r>
        <w:t>Masturbis</w:t>
      </w:r>
      <w:proofErr w:type="spellEnd"/>
      <w:r>
        <w:t>”</w:t>
      </w:r>
      <w:r>
        <w:t xml:space="preserve"> </w:t>
      </w:r>
    </w:p>
    <w:p w14:paraId="7C66ADB4" w14:textId="77777777" w:rsidR="002D54E1" w:rsidRDefault="002D54E1" w:rsidP="002D54E1">
      <w:pPr>
        <w:pStyle w:val="CaptionText"/>
      </w:pPr>
      <w:r>
        <w:t xml:space="preserve">Source: Wikimedia Commons </w:t>
      </w:r>
    </w:p>
    <w:p w14:paraId="7C66ADB5" w14:textId="77777777" w:rsidR="002D54E1" w:rsidRDefault="002D54E1" w:rsidP="002D54E1">
      <w:pPr>
        <w:pStyle w:val="CaptionText"/>
      </w:pPr>
      <w:r>
        <w:t>License: Public Domain</w:t>
      </w:r>
    </w:p>
    <w:p w14:paraId="7C66ADB6" w14:textId="77777777" w:rsidR="002D54E1" w:rsidRDefault="002D54E1" w:rsidP="002D54E1">
      <w:pPr>
        <w:pStyle w:val="Body"/>
      </w:pPr>
    </w:p>
    <w:p w14:paraId="7C66ADB7" w14:textId="77777777" w:rsidR="002D54E1" w:rsidRDefault="002D54E1" w:rsidP="002D54E1">
      <w:pPr>
        <w:pStyle w:val="Body"/>
        <w:ind w:firstLine="0"/>
        <w:jc w:val="center"/>
      </w:pPr>
      <w:r>
        <w:rPr>
          <w:noProof/>
        </w:rPr>
        <w:drawing>
          <wp:inline distT="0" distB="0" distL="0" distR="0" wp14:anchorId="7C66AE94" wp14:editId="0CC48CDE">
            <wp:extent cx="3462655" cy="2308860"/>
            <wp:effectExtent l="0" t="0" r="4445" b="2540"/>
            <wp:docPr id="986" name="Picture 977" descr="Tian Tan Buddh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6" name="Picture 977"/>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2655" cy="2308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B8" w14:textId="77777777" w:rsidR="002D54E1" w:rsidRDefault="002D54E1" w:rsidP="002D54E1">
      <w:pPr>
        <w:pStyle w:val="CaptionHeader"/>
      </w:pPr>
      <w:r>
        <w:t xml:space="preserve">Figure 5.14 </w:t>
      </w:r>
      <w:r>
        <w:rPr>
          <w:rFonts w:ascii="Verdana-BoldItalic"/>
          <w:i/>
        </w:rPr>
        <w:t xml:space="preserve">| </w:t>
      </w:r>
      <w:r>
        <w:t>Tian Tan Buddha</w:t>
      </w:r>
    </w:p>
    <w:p w14:paraId="7C66ADB9" w14:textId="77777777" w:rsidR="002D54E1" w:rsidRDefault="002D54E1" w:rsidP="002D54E1">
      <w:pPr>
        <w:pStyle w:val="CaptionText"/>
      </w:pPr>
      <w:r>
        <w:t xml:space="preserve">Author: User </w:t>
      </w:r>
      <w:r>
        <w:t>“</w:t>
      </w:r>
      <w:proofErr w:type="spellStart"/>
      <w:r>
        <w:t>Henry_Wang</w:t>
      </w:r>
      <w:proofErr w:type="spellEnd"/>
      <w:r>
        <w:t>”</w:t>
      </w:r>
      <w:r>
        <w:t xml:space="preserve"> </w:t>
      </w:r>
    </w:p>
    <w:p w14:paraId="7C66ADBA" w14:textId="77777777" w:rsidR="002D54E1" w:rsidRDefault="002D54E1" w:rsidP="002D54E1">
      <w:pPr>
        <w:pStyle w:val="CaptionText"/>
        <w:rPr>
          <w:color w:val="005C9F"/>
        </w:rPr>
      </w:pPr>
      <w:r>
        <w:t xml:space="preserve">Source: </w:t>
      </w:r>
      <w:hyperlink r:id="rId27">
        <w:r>
          <w:rPr>
            <w:color w:val="005C9F"/>
          </w:rPr>
          <w:t>Pixabay.com</w:t>
        </w:r>
      </w:hyperlink>
      <w:r>
        <w:rPr>
          <w:color w:val="005C9F"/>
        </w:rPr>
        <w:t xml:space="preserve"> </w:t>
      </w:r>
    </w:p>
    <w:p w14:paraId="7C66ADBB" w14:textId="77777777" w:rsidR="002D54E1" w:rsidRDefault="002D54E1" w:rsidP="002D54E1">
      <w:pPr>
        <w:pStyle w:val="CaptionText"/>
      </w:pPr>
      <w:r>
        <w:t>License: CC0 Public Domain</w:t>
      </w:r>
    </w:p>
    <w:p w14:paraId="7C66ADBC" w14:textId="77777777" w:rsidR="002D54E1" w:rsidRDefault="002D54E1" w:rsidP="002D54E1">
      <w:pPr>
        <w:pStyle w:val="Body"/>
      </w:pPr>
    </w:p>
    <w:p w14:paraId="7C66ADBD" w14:textId="77777777" w:rsidR="002D54E1" w:rsidRDefault="002D54E1" w:rsidP="002D54E1">
      <w:pPr>
        <w:pStyle w:val="Body"/>
        <w:ind w:firstLine="0"/>
        <w:jc w:val="center"/>
      </w:pPr>
      <w:r>
        <w:rPr>
          <w:noProof/>
        </w:rPr>
        <w:lastRenderedPageBreak/>
        <w:drawing>
          <wp:inline distT="0" distB="0" distL="0" distR="0" wp14:anchorId="7C66AE96" wp14:editId="64313690">
            <wp:extent cx="3462655" cy="2258695"/>
            <wp:effectExtent l="0" t="0" r="4445" b="1905"/>
            <wp:docPr id="987" name="Picture 976" descr="The Emblem of the Nationalsozialistische Deutsche Arbeiterpartei (NSDAP also known as the Nazi Party)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7" name="Picture 976"/>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2655" cy="2258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BE" w14:textId="77777777" w:rsidR="002D54E1" w:rsidRDefault="002D54E1" w:rsidP="002D54E1">
      <w:pPr>
        <w:pStyle w:val="CaptionHeader"/>
      </w:pPr>
      <w:r>
        <w:t xml:space="preserve">Figure 5.15 </w:t>
      </w:r>
      <w:r>
        <w:rPr>
          <w:rFonts w:ascii="Verdana-BoldItalic" w:hAnsi="Verdana-BoldItalic"/>
          <w:i/>
        </w:rPr>
        <w:t xml:space="preserve">| </w:t>
      </w:r>
      <w:r>
        <w:t xml:space="preserve">The Emblem of the </w:t>
      </w:r>
      <w:proofErr w:type="spellStart"/>
      <w:r>
        <w:t>Nationalsozialistische</w:t>
      </w:r>
      <w:proofErr w:type="spellEnd"/>
      <w:r>
        <w:t xml:space="preserve"> Deutsche</w:t>
      </w:r>
      <w:r>
        <w:rPr>
          <w:spacing w:val="-37"/>
        </w:rPr>
        <w:t xml:space="preserve"> </w:t>
      </w:r>
      <w:proofErr w:type="spellStart"/>
      <w:r>
        <w:t>Arbeiterpartei</w:t>
      </w:r>
      <w:proofErr w:type="spellEnd"/>
      <w:r>
        <w:rPr>
          <w:spacing w:val="-36"/>
        </w:rPr>
        <w:t xml:space="preserve"> </w:t>
      </w:r>
      <w:r>
        <w:t>(NSDAP</w:t>
      </w:r>
      <w:r>
        <w:rPr>
          <w:spacing w:val="-37"/>
        </w:rPr>
        <w:t xml:space="preserve"> </w:t>
      </w:r>
      <w:r>
        <w:t>also</w:t>
      </w:r>
      <w:r>
        <w:rPr>
          <w:spacing w:val="-36"/>
        </w:rPr>
        <w:t xml:space="preserve"> </w:t>
      </w:r>
      <w:r>
        <w:t>known</w:t>
      </w:r>
      <w:r>
        <w:rPr>
          <w:spacing w:val="-37"/>
        </w:rPr>
        <w:t xml:space="preserve"> </w:t>
      </w:r>
      <w:r>
        <w:t>as</w:t>
      </w:r>
      <w:r>
        <w:rPr>
          <w:spacing w:val="-36"/>
        </w:rPr>
        <w:t xml:space="preserve"> </w:t>
      </w:r>
      <w:r>
        <w:t>the</w:t>
      </w:r>
      <w:r>
        <w:rPr>
          <w:spacing w:val="-36"/>
        </w:rPr>
        <w:t xml:space="preserve"> </w:t>
      </w:r>
      <w:r>
        <w:t>Nazi</w:t>
      </w:r>
      <w:r>
        <w:rPr>
          <w:spacing w:val="-37"/>
        </w:rPr>
        <w:t xml:space="preserve"> </w:t>
      </w:r>
      <w:r>
        <w:t xml:space="preserve">Party) </w:t>
      </w:r>
    </w:p>
    <w:p w14:paraId="7C66ADBF" w14:textId="77777777" w:rsidR="002D54E1" w:rsidRDefault="002D54E1" w:rsidP="002D54E1">
      <w:pPr>
        <w:pStyle w:val="CaptionText"/>
      </w:pPr>
      <w:r>
        <w:rPr>
          <w:color w:val="003563"/>
        </w:rPr>
        <w:t>Author: User</w:t>
      </w:r>
      <w:r>
        <w:rPr>
          <w:color w:val="003563"/>
          <w:spacing w:val="-9"/>
        </w:rPr>
        <w:t xml:space="preserve"> </w:t>
      </w:r>
      <w:r>
        <w:rPr>
          <w:color w:val="003563"/>
          <w:spacing w:val="-5"/>
        </w:rPr>
        <w:t>“</w:t>
      </w:r>
      <w:proofErr w:type="spellStart"/>
      <w:r>
        <w:rPr>
          <w:color w:val="003563"/>
          <w:spacing w:val="-5"/>
        </w:rPr>
        <w:t>RsVe</w:t>
      </w:r>
      <w:proofErr w:type="spellEnd"/>
      <w:r>
        <w:rPr>
          <w:color w:val="003563"/>
          <w:spacing w:val="-5"/>
        </w:rPr>
        <w:t>”</w:t>
      </w:r>
    </w:p>
    <w:p w14:paraId="7C66ADC0" w14:textId="77777777" w:rsidR="002D54E1" w:rsidRDefault="002D54E1" w:rsidP="002D54E1">
      <w:pPr>
        <w:pStyle w:val="CaptionText"/>
      </w:pPr>
      <w:r>
        <w:rPr>
          <w:color w:val="003563"/>
        </w:rPr>
        <w:t>Source: Wikimedia Commons</w:t>
      </w:r>
    </w:p>
    <w:p w14:paraId="7C66ADC1" w14:textId="77777777" w:rsidR="002D54E1" w:rsidRDefault="002D54E1" w:rsidP="002D54E1">
      <w:pPr>
        <w:pStyle w:val="CaptionText"/>
      </w:pPr>
      <w:r>
        <w:rPr>
          <w:color w:val="003563"/>
        </w:rPr>
        <w:t>License: Public Domain</w:t>
      </w:r>
    </w:p>
    <w:p w14:paraId="7C66ADC2" w14:textId="77777777" w:rsidR="002D54E1" w:rsidRDefault="002D54E1" w:rsidP="002D54E1">
      <w:pPr>
        <w:pStyle w:val="Body"/>
      </w:pPr>
    </w:p>
    <w:p w14:paraId="7C66ADC3" w14:textId="77777777" w:rsidR="003A111E" w:rsidRDefault="003A111E" w:rsidP="002D54E1">
      <w:pPr>
        <w:pStyle w:val="Body"/>
      </w:pPr>
      <w:r>
        <w:t>Iconography is often more specific</w:t>
      </w:r>
      <w:r w:rsidR="002D54E1">
        <w:t xml:space="preserve"> </w:t>
      </w:r>
      <w:r>
        <w:t>and</w:t>
      </w:r>
      <w:r w:rsidR="002D54E1">
        <w:t xml:space="preserve"> </w:t>
      </w:r>
      <w:r>
        <w:t>definitive,</w:t>
      </w:r>
      <w:r w:rsidR="002D54E1">
        <w:t xml:space="preserve"> </w:t>
      </w:r>
      <w:r>
        <w:t>with</w:t>
      </w:r>
      <w:r w:rsidR="002D54E1">
        <w:t xml:space="preserve"> </w:t>
      </w:r>
      <w:r>
        <w:t>concrete</w:t>
      </w:r>
      <w:r w:rsidR="002D54E1">
        <w:t xml:space="preserve"> </w:t>
      </w:r>
      <w:r>
        <w:rPr>
          <w:color w:val="231F20"/>
        </w:rPr>
        <w:t>reference to world</w:t>
      </w:r>
      <w:r w:rsidR="002D54E1">
        <w:rPr>
          <w:color w:val="231F20"/>
        </w:rPr>
        <w:t xml:space="preserve"> </w:t>
      </w:r>
      <w:r>
        <w:rPr>
          <w:color w:val="231F20"/>
        </w:rPr>
        <w:t>experiences and, beyond that, to some form of narrative</w:t>
      </w:r>
      <w:r w:rsidR="002D54E1">
        <w:rPr>
          <w:color w:val="231F20"/>
        </w:rPr>
        <w:t xml:space="preserve"> </w:t>
      </w:r>
      <w:r>
        <w:rPr>
          <w:color w:val="231F20"/>
        </w:rPr>
        <w:t>for</w:t>
      </w:r>
      <w:r w:rsidR="002D54E1">
        <w:rPr>
          <w:color w:val="231F20"/>
        </w:rPr>
        <w:t xml:space="preserve"> </w:t>
      </w:r>
      <w:r>
        <w:rPr>
          <w:color w:val="231F20"/>
        </w:rPr>
        <w:t>the</w:t>
      </w:r>
      <w:r w:rsidR="002D54E1">
        <w:rPr>
          <w:color w:val="231F20"/>
        </w:rPr>
        <w:t xml:space="preserve"> </w:t>
      </w:r>
      <w:r>
        <w:rPr>
          <w:color w:val="231F20"/>
        </w:rPr>
        <w:t>group</w:t>
      </w:r>
      <w:r>
        <w:rPr>
          <w:color w:val="231F20"/>
          <w:spacing w:val="2"/>
        </w:rPr>
        <w:t xml:space="preserve"> </w:t>
      </w:r>
      <w:r>
        <w:rPr>
          <w:color w:val="231F20"/>
        </w:rPr>
        <w:t>involved.</w:t>
      </w:r>
      <w:r w:rsidR="002D54E1">
        <w:rPr>
          <w:color w:val="231F20"/>
        </w:rPr>
        <w:t xml:space="preserve"> </w:t>
      </w:r>
      <w:r>
        <w:rPr>
          <w:color w:val="231F20"/>
        </w:rPr>
        <w:t xml:space="preserve">Again, analysis of the pictorial form requires examination of the context in which the artwork was created. We can and must look at the underlying narrative, but, as we shall discuss in the next several chapters, the pictorial expressions evolve both independently </w:t>
      </w:r>
      <w:r>
        <w:rPr>
          <w:color w:val="231F20"/>
          <w:spacing w:val="-7"/>
        </w:rPr>
        <w:t xml:space="preserve">of </w:t>
      </w:r>
      <w:r>
        <w:rPr>
          <w:color w:val="231F20"/>
        </w:rPr>
        <w:t>the narrative sources and in response to narrative and artistic</w:t>
      </w:r>
      <w:r>
        <w:rPr>
          <w:color w:val="231F20"/>
          <w:spacing w:val="-2"/>
        </w:rPr>
        <w:t xml:space="preserve"> </w:t>
      </w:r>
      <w:r>
        <w:rPr>
          <w:color w:val="231F20"/>
        </w:rPr>
        <w:t>change.</w:t>
      </w:r>
    </w:p>
    <w:p w14:paraId="7C66ADC4" w14:textId="77777777" w:rsidR="003A111E" w:rsidRDefault="003A111E" w:rsidP="002D54E1">
      <w:pPr>
        <w:pStyle w:val="Body"/>
      </w:pPr>
      <w:r>
        <w:t xml:space="preserve">For example, Christians (more </w:t>
      </w:r>
      <w:r>
        <w:rPr>
          <w:spacing w:val="-2"/>
        </w:rPr>
        <w:t xml:space="preserve">specifically </w:t>
      </w:r>
      <w:r>
        <w:t xml:space="preserve">that branch now known as Roman Catholics) debated the “true nature” of the Virgin Mary, </w:t>
      </w:r>
      <w:r>
        <w:rPr>
          <w:spacing w:val="-2"/>
        </w:rPr>
        <w:t xml:space="preserve">the </w:t>
      </w:r>
      <w:r>
        <w:t>Mother of Jesus</w:t>
      </w:r>
      <w:r>
        <w:rPr>
          <w:spacing w:val="22"/>
        </w:rPr>
        <w:t xml:space="preserve"> </w:t>
      </w:r>
      <w:r>
        <w:t>Christ.</w:t>
      </w:r>
      <w:r w:rsidR="002D54E1">
        <w:t xml:space="preserve"> </w:t>
      </w:r>
      <w:r>
        <w:rPr>
          <w:color w:val="231F20"/>
        </w:rPr>
        <w:t>Among</w:t>
      </w:r>
      <w:r>
        <w:rPr>
          <w:color w:val="231F20"/>
          <w:spacing w:val="-7"/>
        </w:rPr>
        <w:t xml:space="preserve"> </w:t>
      </w:r>
      <w:r>
        <w:rPr>
          <w:color w:val="231F20"/>
        </w:rPr>
        <w:t>the</w:t>
      </w:r>
      <w:r>
        <w:rPr>
          <w:color w:val="231F20"/>
          <w:spacing w:val="-6"/>
        </w:rPr>
        <w:t xml:space="preserve"> </w:t>
      </w:r>
      <w:r>
        <w:rPr>
          <w:color w:val="231F20"/>
        </w:rPr>
        <w:t>points</w:t>
      </w:r>
      <w:r>
        <w:rPr>
          <w:color w:val="231F20"/>
          <w:spacing w:val="-6"/>
        </w:rPr>
        <w:t xml:space="preserve"> </w:t>
      </w:r>
      <w:r>
        <w:rPr>
          <w:color w:val="231F20"/>
        </w:rPr>
        <w:t>of</w:t>
      </w:r>
      <w:r>
        <w:rPr>
          <w:color w:val="231F20"/>
          <w:spacing w:val="-6"/>
        </w:rPr>
        <w:t xml:space="preserve"> </w:t>
      </w:r>
      <w:r>
        <w:rPr>
          <w:color w:val="231F20"/>
        </w:rPr>
        <w:t>debate</w:t>
      </w:r>
      <w:r>
        <w:rPr>
          <w:color w:val="231F20"/>
          <w:spacing w:val="-6"/>
        </w:rPr>
        <w:t xml:space="preserve"> </w:t>
      </w:r>
      <w:r>
        <w:rPr>
          <w:color w:val="231F20"/>
        </w:rPr>
        <w:t>was</w:t>
      </w:r>
      <w:r>
        <w:rPr>
          <w:color w:val="231F20"/>
          <w:spacing w:val="-6"/>
        </w:rPr>
        <w:t xml:space="preserve"> </w:t>
      </w:r>
      <w:r>
        <w:rPr>
          <w:color w:val="231F20"/>
        </w:rPr>
        <w:t>whether</w:t>
      </w:r>
      <w:r>
        <w:rPr>
          <w:color w:val="231F20"/>
          <w:spacing w:val="-6"/>
        </w:rPr>
        <w:t xml:space="preserve"> </w:t>
      </w:r>
      <w:r>
        <w:rPr>
          <w:color w:val="231F20"/>
        </w:rPr>
        <w:t>Mary</w:t>
      </w:r>
      <w:r>
        <w:rPr>
          <w:color w:val="231F20"/>
          <w:spacing w:val="-6"/>
        </w:rPr>
        <w:t xml:space="preserve"> </w:t>
      </w:r>
      <w:r>
        <w:rPr>
          <w:color w:val="231F20"/>
        </w:rPr>
        <w:t>was</w:t>
      </w:r>
      <w:r>
        <w:rPr>
          <w:color w:val="231F20"/>
          <w:spacing w:val="-6"/>
        </w:rPr>
        <w:t xml:space="preserve"> </w:t>
      </w:r>
      <w:r>
        <w:rPr>
          <w:color w:val="231F20"/>
        </w:rPr>
        <w:t>bodily</w:t>
      </w:r>
      <w:r>
        <w:rPr>
          <w:color w:val="231F20"/>
          <w:spacing w:val="-6"/>
        </w:rPr>
        <w:t xml:space="preserve"> </w:t>
      </w:r>
      <w:r>
        <w:rPr>
          <w:color w:val="231F20"/>
        </w:rPr>
        <w:t>in</w:t>
      </w:r>
      <w:r>
        <w:rPr>
          <w:color w:val="231F20"/>
          <w:spacing w:val="-6"/>
        </w:rPr>
        <w:t xml:space="preserve"> </w:t>
      </w:r>
      <w:r>
        <w:rPr>
          <w:color w:val="231F20"/>
        </w:rPr>
        <w:t>Heaven</w:t>
      </w:r>
      <w:r>
        <w:rPr>
          <w:color w:val="231F20"/>
          <w:spacing w:val="-6"/>
        </w:rPr>
        <w:t xml:space="preserve"> </w:t>
      </w:r>
      <w:r>
        <w:rPr>
          <w:color w:val="231F20"/>
        </w:rPr>
        <w:t>with</w:t>
      </w:r>
      <w:r>
        <w:rPr>
          <w:color w:val="231F20"/>
          <w:spacing w:val="-6"/>
        </w:rPr>
        <w:t xml:space="preserve"> </w:t>
      </w:r>
      <w:r>
        <w:rPr>
          <w:color w:val="231F20"/>
        </w:rPr>
        <w:t>her</w:t>
      </w:r>
      <w:r>
        <w:rPr>
          <w:color w:val="231F20"/>
          <w:spacing w:val="-6"/>
        </w:rPr>
        <w:t xml:space="preserve"> </w:t>
      </w:r>
      <w:r>
        <w:rPr>
          <w:color w:val="231F20"/>
        </w:rPr>
        <w:t>Son</w:t>
      </w:r>
      <w:r>
        <w:rPr>
          <w:color w:val="231F20"/>
          <w:spacing w:val="-6"/>
        </w:rPr>
        <w:t xml:space="preserve"> </w:t>
      </w:r>
      <w:r>
        <w:rPr>
          <w:color w:val="231F20"/>
        </w:rPr>
        <w:t>or</w:t>
      </w:r>
      <w:r>
        <w:rPr>
          <w:color w:val="231F20"/>
          <w:spacing w:val="-6"/>
        </w:rPr>
        <w:t xml:space="preserve"> </w:t>
      </w:r>
      <w:r>
        <w:rPr>
          <w:color w:val="231F20"/>
        </w:rPr>
        <w:t>whether</w:t>
      </w:r>
      <w:r>
        <w:rPr>
          <w:color w:val="231F20"/>
          <w:spacing w:val="-6"/>
        </w:rPr>
        <w:t xml:space="preserve"> </w:t>
      </w:r>
      <w:r>
        <w:rPr>
          <w:color w:val="231F20"/>
          <w:spacing w:val="-2"/>
        </w:rPr>
        <w:t xml:space="preserve">she </w:t>
      </w:r>
      <w:r>
        <w:rPr>
          <w:color w:val="231F20"/>
        </w:rPr>
        <w:t>had</w:t>
      </w:r>
      <w:r>
        <w:rPr>
          <w:color w:val="231F20"/>
          <w:spacing w:val="-17"/>
        </w:rPr>
        <w:t xml:space="preserve"> </w:t>
      </w:r>
      <w:r>
        <w:rPr>
          <w:color w:val="231F20"/>
        </w:rPr>
        <w:t>to</w:t>
      </w:r>
      <w:r>
        <w:rPr>
          <w:color w:val="231F20"/>
          <w:spacing w:val="-16"/>
        </w:rPr>
        <w:t xml:space="preserve"> </w:t>
      </w:r>
      <w:r>
        <w:rPr>
          <w:color w:val="231F20"/>
        </w:rPr>
        <w:t>wait</w:t>
      </w:r>
      <w:r>
        <w:rPr>
          <w:color w:val="231F20"/>
          <w:spacing w:val="-17"/>
        </w:rPr>
        <w:t xml:space="preserve"> </w:t>
      </w:r>
      <w:r>
        <w:rPr>
          <w:color w:val="231F20"/>
        </w:rPr>
        <w:t>until</w:t>
      </w:r>
      <w:r>
        <w:rPr>
          <w:color w:val="231F20"/>
          <w:spacing w:val="-16"/>
        </w:rPr>
        <w:t xml:space="preserve"> </w:t>
      </w:r>
      <w:r>
        <w:rPr>
          <w:color w:val="231F20"/>
        </w:rPr>
        <w:t>the</w:t>
      </w:r>
      <w:r>
        <w:rPr>
          <w:color w:val="231F20"/>
          <w:spacing w:val="-17"/>
        </w:rPr>
        <w:t xml:space="preserve"> </w:t>
      </w:r>
      <w:r>
        <w:rPr>
          <w:color w:val="231F20"/>
        </w:rPr>
        <w:t>end</w:t>
      </w:r>
      <w:r>
        <w:rPr>
          <w:color w:val="231F20"/>
          <w:spacing w:val="-16"/>
        </w:rPr>
        <w:t xml:space="preserve"> </w:t>
      </w:r>
      <w:r>
        <w:rPr>
          <w:color w:val="231F20"/>
        </w:rPr>
        <w:t>of</w:t>
      </w:r>
      <w:r>
        <w:rPr>
          <w:color w:val="231F20"/>
          <w:spacing w:val="-16"/>
        </w:rPr>
        <w:t xml:space="preserve"> </w:t>
      </w:r>
      <w:r>
        <w:rPr>
          <w:color w:val="231F20"/>
        </w:rPr>
        <w:t>time</w:t>
      </w:r>
      <w:r>
        <w:rPr>
          <w:color w:val="231F20"/>
          <w:spacing w:val="-17"/>
        </w:rPr>
        <w:t xml:space="preserve"> </w:t>
      </w:r>
      <w:r>
        <w:rPr>
          <w:color w:val="231F20"/>
        </w:rPr>
        <w:t>when</w:t>
      </w:r>
      <w:r>
        <w:rPr>
          <w:color w:val="231F20"/>
          <w:spacing w:val="-16"/>
        </w:rPr>
        <w:t xml:space="preserve"> </w:t>
      </w:r>
      <w:r>
        <w:rPr>
          <w:color w:val="231F20"/>
        </w:rPr>
        <w:t>the</w:t>
      </w:r>
      <w:r>
        <w:rPr>
          <w:color w:val="231F20"/>
          <w:spacing w:val="-17"/>
        </w:rPr>
        <w:t xml:space="preserve"> </w:t>
      </w:r>
      <w:r>
        <w:rPr>
          <w:color w:val="231F20"/>
        </w:rPr>
        <w:t>whole</w:t>
      </w:r>
      <w:r>
        <w:rPr>
          <w:color w:val="231F20"/>
          <w:spacing w:val="-16"/>
        </w:rPr>
        <w:t xml:space="preserve"> </w:t>
      </w:r>
      <w:r>
        <w:rPr>
          <w:color w:val="231F20"/>
        </w:rPr>
        <w:t>of</w:t>
      </w:r>
      <w:r>
        <w:rPr>
          <w:color w:val="231F20"/>
          <w:spacing w:val="-16"/>
        </w:rPr>
        <w:t xml:space="preserve"> </w:t>
      </w:r>
      <w:r>
        <w:rPr>
          <w:color w:val="231F20"/>
        </w:rPr>
        <w:t>mankind</w:t>
      </w:r>
      <w:r>
        <w:rPr>
          <w:color w:val="231F20"/>
          <w:spacing w:val="-17"/>
        </w:rPr>
        <w:t xml:space="preserve"> </w:t>
      </w:r>
      <w:r>
        <w:rPr>
          <w:color w:val="231F20"/>
        </w:rPr>
        <w:t>would</w:t>
      </w:r>
      <w:r>
        <w:rPr>
          <w:color w:val="231F20"/>
          <w:spacing w:val="-16"/>
        </w:rPr>
        <w:t xml:space="preserve"> </w:t>
      </w:r>
      <w:r>
        <w:rPr>
          <w:color w:val="231F20"/>
        </w:rPr>
        <w:t>experience</w:t>
      </w:r>
      <w:r>
        <w:rPr>
          <w:color w:val="231F20"/>
          <w:spacing w:val="-17"/>
        </w:rPr>
        <w:t xml:space="preserve"> </w:t>
      </w:r>
      <w:r>
        <w:rPr>
          <w:color w:val="231F20"/>
        </w:rPr>
        <w:t>bodily</w:t>
      </w:r>
      <w:r>
        <w:rPr>
          <w:color w:val="231F20"/>
          <w:spacing w:val="-16"/>
        </w:rPr>
        <w:t xml:space="preserve"> </w:t>
      </w:r>
      <w:r>
        <w:rPr>
          <w:color w:val="231F20"/>
        </w:rPr>
        <w:t>resurrection, that</w:t>
      </w:r>
      <w:r>
        <w:rPr>
          <w:color w:val="231F20"/>
          <w:spacing w:val="-10"/>
        </w:rPr>
        <w:t xml:space="preserve"> </w:t>
      </w:r>
      <w:r>
        <w:rPr>
          <w:color w:val="231F20"/>
        </w:rPr>
        <w:t>is,</w:t>
      </w:r>
      <w:r>
        <w:rPr>
          <w:color w:val="231F20"/>
          <w:spacing w:val="-9"/>
        </w:rPr>
        <w:t xml:space="preserve"> </w:t>
      </w:r>
      <w:r>
        <w:rPr>
          <w:color w:val="231F20"/>
        </w:rPr>
        <w:t>at</w:t>
      </w:r>
      <w:r>
        <w:rPr>
          <w:color w:val="231F20"/>
          <w:spacing w:val="-9"/>
        </w:rPr>
        <w:t xml:space="preserve"> </w:t>
      </w:r>
      <w:r>
        <w:rPr>
          <w:color w:val="231F20"/>
        </w:rPr>
        <w:t>the</w:t>
      </w:r>
      <w:r>
        <w:rPr>
          <w:color w:val="231F20"/>
          <w:spacing w:val="-10"/>
        </w:rPr>
        <w:t xml:space="preserve"> </w:t>
      </w:r>
      <w:r>
        <w:rPr>
          <w:color w:val="231F20"/>
        </w:rPr>
        <w:t>time</w:t>
      </w:r>
      <w:r>
        <w:rPr>
          <w:color w:val="231F20"/>
          <w:spacing w:val="-9"/>
        </w:rPr>
        <w:t xml:space="preserve"> </w:t>
      </w:r>
      <w:r>
        <w:rPr>
          <w:color w:val="231F20"/>
        </w:rPr>
        <w:t>of</w:t>
      </w:r>
      <w:r>
        <w:rPr>
          <w:color w:val="231F20"/>
          <w:spacing w:val="-9"/>
        </w:rPr>
        <w:t xml:space="preserve"> </w:t>
      </w:r>
      <w:r>
        <w:rPr>
          <w:color w:val="231F20"/>
        </w:rPr>
        <w:t>the</w:t>
      </w:r>
      <w:r>
        <w:rPr>
          <w:color w:val="231F20"/>
          <w:spacing w:val="-10"/>
        </w:rPr>
        <w:t xml:space="preserve"> </w:t>
      </w:r>
      <w:r>
        <w:rPr>
          <w:color w:val="231F20"/>
        </w:rPr>
        <w:t>Second</w:t>
      </w:r>
      <w:r>
        <w:rPr>
          <w:color w:val="231F20"/>
          <w:spacing w:val="-9"/>
        </w:rPr>
        <w:t xml:space="preserve"> </w:t>
      </w:r>
      <w:r>
        <w:rPr>
          <w:color w:val="231F20"/>
        </w:rPr>
        <w:t>Coming</w:t>
      </w:r>
      <w:r>
        <w:rPr>
          <w:color w:val="231F20"/>
          <w:spacing w:val="-9"/>
        </w:rPr>
        <w:t xml:space="preserve"> </w:t>
      </w:r>
      <w:r>
        <w:rPr>
          <w:color w:val="231F20"/>
        </w:rPr>
        <w:t>and</w:t>
      </w:r>
      <w:r>
        <w:rPr>
          <w:color w:val="231F20"/>
          <w:spacing w:val="-10"/>
        </w:rPr>
        <w:t xml:space="preserve"> </w:t>
      </w:r>
      <w:r>
        <w:rPr>
          <w:color w:val="231F20"/>
        </w:rPr>
        <w:t>the</w:t>
      </w:r>
      <w:r>
        <w:rPr>
          <w:color w:val="231F20"/>
          <w:spacing w:val="-9"/>
        </w:rPr>
        <w:t xml:space="preserve"> </w:t>
      </w:r>
      <w:r>
        <w:rPr>
          <w:color w:val="231F20"/>
        </w:rPr>
        <w:t>Last</w:t>
      </w:r>
      <w:r>
        <w:rPr>
          <w:color w:val="231F20"/>
          <w:spacing w:val="-9"/>
        </w:rPr>
        <w:t xml:space="preserve"> </w:t>
      </w:r>
      <w:r>
        <w:rPr>
          <w:color w:val="231F20"/>
        </w:rPr>
        <w:t>Judgment,</w:t>
      </w:r>
      <w:r>
        <w:rPr>
          <w:color w:val="231F20"/>
          <w:spacing w:val="-9"/>
        </w:rPr>
        <w:t xml:space="preserve"> </w:t>
      </w:r>
      <w:r>
        <w:rPr>
          <w:color w:val="231F20"/>
        </w:rPr>
        <w:t>when</w:t>
      </w:r>
      <w:r>
        <w:rPr>
          <w:color w:val="231F20"/>
          <w:spacing w:val="-10"/>
        </w:rPr>
        <w:t xml:space="preserve"> </w:t>
      </w:r>
      <w:r>
        <w:rPr>
          <w:color w:val="231F20"/>
        </w:rPr>
        <w:t>everyone</w:t>
      </w:r>
      <w:r>
        <w:rPr>
          <w:color w:val="231F20"/>
          <w:spacing w:val="-9"/>
        </w:rPr>
        <w:t xml:space="preserve"> </w:t>
      </w:r>
      <w:r>
        <w:rPr>
          <w:color w:val="231F20"/>
        </w:rPr>
        <w:t>would</w:t>
      </w:r>
      <w:r>
        <w:rPr>
          <w:color w:val="231F20"/>
          <w:spacing w:val="-9"/>
        </w:rPr>
        <w:t xml:space="preserve"> </w:t>
      </w:r>
      <w:r>
        <w:rPr>
          <w:color w:val="231F20"/>
        </w:rPr>
        <w:t>have</w:t>
      </w:r>
      <w:r>
        <w:rPr>
          <w:color w:val="231F20"/>
          <w:spacing w:val="-10"/>
        </w:rPr>
        <w:t xml:space="preserve"> </w:t>
      </w:r>
      <w:r>
        <w:rPr>
          <w:color w:val="231F20"/>
        </w:rPr>
        <w:t>their lifetime</w:t>
      </w:r>
      <w:r>
        <w:rPr>
          <w:color w:val="231F20"/>
          <w:spacing w:val="-19"/>
        </w:rPr>
        <w:t xml:space="preserve"> </w:t>
      </w:r>
      <w:r>
        <w:rPr>
          <w:color w:val="231F20"/>
        </w:rPr>
        <w:t>of</w:t>
      </w:r>
      <w:r>
        <w:rPr>
          <w:color w:val="231F20"/>
          <w:spacing w:val="-18"/>
        </w:rPr>
        <w:t xml:space="preserve"> </w:t>
      </w:r>
      <w:r>
        <w:rPr>
          <w:color w:val="231F20"/>
        </w:rPr>
        <w:t>deeds</w:t>
      </w:r>
      <w:r>
        <w:rPr>
          <w:color w:val="231F20"/>
          <w:spacing w:val="-18"/>
        </w:rPr>
        <w:t xml:space="preserve"> </w:t>
      </w:r>
      <w:r>
        <w:rPr>
          <w:color w:val="231F20"/>
        </w:rPr>
        <w:t>assessed</w:t>
      </w:r>
      <w:r>
        <w:rPr>
          <w:color w:val="231F20"/>
          <w:spacing w:val="-19"/>
        </w:rPr>
        <w:t xml:space="preserve"> </w:t>
      </w:r>
      <w:r>
        <w:rPr>
          <w:color w:val="231F20"/>
        </w:rPr>
        <w:t>for</w:t>
      </w:r>
      <w:r>
        <w:rPr>
          <w:color w:val="231F20"/>
          <w:spacing w:val="-18"/>
        </w:rPr>
        <w:t xml:space="preserve"> </w:t>
      </w:r>
      <w:r>
        <w:rPr>
          <w:color w:val="231F20"/>
        </w:rPr>
        <w:t>purposes</w:t>
      </w:r>
      <w:r>
        <w:rPr>
          <w:color w:val="231F20"/>
          <w:spacing w:val="-18"/>
        </w:rPr>
        <w:t xml:space="preserve"> </w:t>
      </w:r>
      <w:r>
        <w:rPr>
          <w:color w:val="231F20"/>
        </w:rPr>
        <w:t>of</w:t>
      </w:r>
      <w:r>
        <w:rPr>
          <w:color w:val="231F20"/>
          <w:spacing w:val="-18"/>
        </w:rPr>
        <w:t xml:space="preserve"> </w:t>
      </w:r>
      <w:r>
        <w:rPr>
          <w:color w:val="231F20"/>
        </w:rPr>
        <w:t>learning</w:t>
      </w:r>
      <w:r>
        <w:rPr>
          <w:color w:val="231F20"/>
          <w:spacing w:val="-19"/>
        </w:rPr>
        <w:t xml:space="preserve"> </w:t>
      </w:r>
      <w:r>
        <w:rPr>
          <w:color w:val="231F20"/>
        </w:rPr>
        <w:t>whether</w:t>
      </w:r>
      <w:r>
        <w:rPr>
          <w:color w:val="231F20"/>
          <w:spacing w:val="-18"/>
        </w:rPr>
        <w:t xml:space="preserve"> </w:t>
      </w:r>
      <w:r>
        <w:rPr>
          <w:color w:val="231F20"/>
        </w:rPr>
        <w:t>they</w:t>
      </w:r>
      <w:r>
        <w:rPr>
          <w:color w:val="231F20"/>
          <w:spacing w:val="-18"/>
        </w:rPr>
        <w:t xml:space="preserve"> </w:t>
      </w:r>
      <w:r>
        <w:rPr>
          <w:color w:val="231F20"/>
        </w:rPr>
        <w:t>would</w:t>
      </w:r>
      <w:r>
        <w:rPr>
          <w:color w:val="231F20"/>
          <w:spacing w:val="-18"/>
        </w:rPr>
        <w:t xml:space="preserve"> </w:t>
      </w:r>
      <w:r>
        <w:rPr>
          <w:color w:val="231F20"/>
        </w:rPr>
        <w:t>spend</w:t>
      </w:r>
      <w:r>
        <w:rPr>
          <w:color w:val="231F20"/>
          <w:spacing w:val="-19"/>
        </w:rPr>
        <w:t xml:space="preserve"> </w:t>
      </w:r>
      <w:r>
        <w:rPr>
          <w:color w:val="231F20"/>
        </w:rPr>
        <w:t>eternity</w:t>
      </w:r>
      <w:r>
        <w:rPr>
          <w:color w:val="231F20"/>
          <w:spacing w:val="-18"/>
        </w:rPr>
        <w:t xml:space="preserve"> </w:t>
      </w:r>
      <w:r>
        <w:rPr>
          <w:color w:val="231F20"/>
        </w:rPr>
        <w:t>in</w:t>
      </w:r>
      <w:r>
        <w:rPr>
          <w:color w:val="231F20"/>
          <w:spacing w:val="-18"/>
        </w:rPr>
        <w:t xml:space="preserve"> </w:t>
      </w:r>
      <w:r>
        <w:rPr>
          <w:color w:val="231F20"/>
        </w:rPr>
        <w:t>Heaven</w:t>
      </w:r>
      <w:r>
        <w:rPr>
          <w:color w:val="231F20"/>
          <w:spacing w:val="-18"/>
        </w:rPr>
        <w:t xml:space="preserve"> </w:t>
      </w:r>
      <w:r>
        <w:rPr>
          <w:color w:val="231F20"/>
        </w:rPr>
        <w:t>or Hell.</w:t>
      </w:r>
      <w:r>
        <w:rPr>
          <w:color w:val="231F20"/>
          <w:spacing w:val="-9"/>
        </w:rPr>
        <w:t xml:space="preserve"> </w:t>
      </w:r>
      <w:r>
        <w:rPr>
          <w:color w:val="231F20"/>
        </w:rPr>
        <w:t>These</w:t>
      </w:r>
      <w:r>
        <w:rPr>
          <w:color w:val="231F20"/>
          <w:spacing w:val="-9"/>
        </w:rPr>
        <w:t xml:space="preserve"> </w:t>
      </w:r>
      <w:r>
        <w:rPr>
          <w:color w:val="231F20"/>
        </w:rPr>
        <w:t>Christian</w:t>
      </w:r>
      <w:r>
        <w:rPr>
          <w:color w:val="231F20"/>
          <w:spacing w:val="-9"/>
        </w:rPr>
        <w:t xml:space="preserve"> </w:t>
      </w:r>
      <w:r>
        <w:rPr>
          <w:color w:val="231F20"/>
        </w:rPr>
        <w:t>ideas</w:t>
      </w:r>
      <w:r>
        <w:rPr>
          <w:color w:val="231F20"/>
          <w:spacing w:val="-9"/>
        </w:rPr>
        <w:t xml:space="preserve"> </w:t>
      </w:r>
      <w:r>
        <w:rPr>
          <w:color w:val="231F20"/>
        </w:rPr>
        <w:t>are</w:t>
      </w:r>
      <w:r>
        <w:rPr>
          <w:color w:val="231F20"/>
          <w:spacing w:val="-9"/>
        </w:rPr>
        <w:t xml:space="preserve"> </w:t>
      </w:r>
      <w:r>
        <w:rPr>
          <w:color w:val="231F20"/>
        </w:rPr>
        <w:t>among</w:t>
      </w:r>
      <w:r>
        <w:rPr>
          <w:color w:val="231F20"/>
          <w:spacing w:val="-9"/>
        </w:rPr>
        <w:t xml:space="preserve"> </w:t>
      </w:r>
      <w:r>
        <w:rPr>
          <w:color w:val="231F20"/>
        </w:rPr>
        <w:t>those</w:t>
      </w:r>
      <w:r>
        <w:rPr>
          <w:color w:val="231F20"/>
          <w:spacing w:val="-8"/>
        </w:rPr>
        <w:t xml:space="preserve"> </w:t>
      </w:r>
      <w:r>
        <w:rPr>
          <w:color w:val="231F20"/>
        </w:rPr>
        <w:t>a</w:t>
      </w:r>
      <w:r>
        <w:rPr>
          <w:color w:val="231F20"/>
          <w:spacing w:val="-9"/>
        </w:rPr>
        <w:t xml:space="preserve"> </w:t>
      </w:r>
      <w:r>
        <w:rPr>
          <w:color w:val="231F20"/>
        </w:rPr>
        <w:t>great</w:t>
      </w:r>
      <w:r>
        <w:rPr>
          <w:color w:val="231F20"/>
          <w:spacing w:val="-9"/>
        </w:rPr>
        <w:t xml:space="preserve"> </w:t>
      </w:r>
      <w:r>
        <w:rPr>
          <w:color w:val="231F20"/>
        </w:rPr>
        <w:t>amount</w:t>
      </w:r>
      <w:r>
        <w:rPr>
          <w:color w:val="231F20"/>
          <w:spacing w:val="-9"/>
        </w:rPr>
        <w:t xml:space="preserve"> </w:t>
      </w:r>
      <w:r>
        <w:rPr>
          <w:color w:val="231F20"/>
        </w:rPr>
        <w:t>of</w:t>
      </w:r>
      <w:r>
        <w:rPr>
          <w:color w:val="231F20"/>
          <w:spacing w:val="-9"/>
        </w:rPr>
        <w:t xml:space="preserve"> </w:t>
      </w:r>
      <w:r>
        <w:rPr>
          <w:color w:val="231F20"/>
        </w:rPr>
        <w:t>art</w:t>
      </w:r>
      <w:r>
        <w:rPr>
          <w:color w:val="231F20"/>
          <w:spacing w:val="-9"/>
        </w:rPr>
        <w:t xml:space="preserve"> </w:t>
      </w:r>
      <w:r>
        <w:rPr>
          <w:color w:val="231F20"/>
        </w:rPr>
        <w:t>has</w:t>
      </w:r>
      <w:r>
        <w:rPr>
          <w:color w:val="231F20"/>
          <w:spacing w:val="-9"/>
        </w:rPr>
        <w:t xml:space="preserve"> </w:t>
      </w:r>
      <w:r>
        <w:rPr>
          <w:color w:val="231F20"/>
        </w:rPr>
        <w:t>been</w:t>
      </w:r>
      <w:r>
        <w:rPr>
          <w:color w:val="231F20"/>
          <w:spacing w:val="-8"/>
        </w:rPr>
        <w:t xml:space="preserve"> </w:t>
      </w:r>
      <w:r>
        <w:rPr>
          <w:color w:val="231F20"/>
        </w:rPr>
        <w:t>devoted</w:t>
      </w:r>
      <w:r>
        <w:rPr>
          <w:color w:val="231F20"/>
          <w:spacing w:val="-9"/>
        </w:rPr>
        <w:t xml:space="preserve"> </w:t>
      </w:r>
      <w:r>
        <w:rPr>
          <w:color w:val="231F20"/>
        </w:rPr>
        <w:t>to</w:t>
      </w:r>
      <w:r>
        <w:rPr>
          <w:color w:val="231F20"/>
          <w:spacing w:val="-9"/>
        </w:rPr>
        <w:t xml:space="preserve"> </w:t>
      </w:r>
      <w:r>
        <w:rPr>
          <w:color w:val="231F20"/>
        </w:rPr>
        <w:t>over</w:t>
      </w:r>
      <w:r>
        <w:rPr>
          <w:color w:val="231F20"/>
          <w:spacing w:val="-9"/>
        </w:rPr>
        <w:t xml:space="preserve"> </w:t>
      </w:r>
      <w:r>
        <w:rPr>
          <w:color w:val="231F20"/>
        </w:rPr>
        <w:t>time.</w:t>
      </w:r>
    </w:p>
    <w:p w14:paraId="7C66ADC5" w14:textId="45BE47B1" w:rsidR="003A111E" w:rsidRDefault="003A111E" w:rsidP="002D54E1">
      <w:pPr>
        <w:pStyle w:val="Body"/>
      </w:pPr>
      <w:r>
        <w:t>To</w:t>
      </w:r>
      <w:r>
        <w:rPr>
          <w:spacing w:val="-8"/>
        </w:rPr>
        <w:t xml:space="preserve"> </w:t>
      </w:r>
      <w:r>
        <w:t>illustrate,</w:t>
      </w:r>
      <w:r>
        <w:rPr>
          <w:spacing w:val="-7"/>
        </w:rPr>
        <w:t xml:space="preserve"> </w:t>
      </w:r>
      <w:r>
        <w:t>we</w:t>
      </w:r>
      <w:r>
        <w:rPr>
          <w:spacing w:val="-7"/>
        </w:rPr>
        <w:t xml:space="preserve"> </w:t>
      </w:r>
      <w:r>
        <w:t>can</w:t>
      </w:r>
      <w:r>
        <w:rPr>
          <w:spacing w:val="-7"/>
        </w:rPr>
        <w:t xml:space="preserve"> </w:t>
      </w:r>
      <w:r>
        <w:t>look</w:t>
      </w:r>
      <w:r>
        <w:rPr>
          <w:spacing w:val="-7"/>
        </w:rPr>
        <w:t xml:space="preserve"> </w:t>
      </w:r>
      <w:r>
        <w:t>at</w:t>
      </w:r>
      <w:r>
        <w:rPr>
          <w:spacing w:val="-8"/>
        </w:rPr>
        <w:t xml:space="preserve"> </w:t>
      </w:r>
      <w:r>
        <w:t>differences</w:t>
      </w:r>
      <w:r>
        <w:rPr>
          <w:spacing w:val="-7"/>
        </w:rPr>
        <w:t xml:space="preserve"> </w:t>
      </w:r>
      <w:r>
        <w:t>between</w:t>
      </w:r>
      <w:r>
        <w:rPr>
          <w:spacing w:val="-7"/>
        </w:rPr>
        <w:t xml:space="preserve"> </w:t>
      </w:r>
      <w:r>
        <w:t>two</w:t>
      </w:r>
      <w:r>
        <w:rPr>
          <w:spacing w:val="-7"/>
        </w:rPr>
        <w:t xml:space="preserve"> </w:t>
      </w:r>
      <w:r>
        <w:t>works</w:t>
      </w:r>
      <w:r>
        <w:rPr>
          <w:spacing w:val="-8"/>
        </w:rPr>
        <w:t xml:space="preserve"> </w:t>
      </w:r>
      <w:r>
        <w:t>about</w:t>
      </w:r>
      <w:r>
        <w:rPr>
          <w:spacing w:val="-8"/>
        </w:rPr>
        <w:t xml:space="preserve"> </w:t>
      </w:r>
      <w:r>
        <w:t>Mary</w:t>
      </w:r>
      <w:r>
        <w:rPr>
          <w:spacing w:val="-7"/>
        </w:rPr>
        <w:t xml:space="preserve"> </w:t>
      </w:r>
      <w:r>
        <w:t>and</w:t>
      </w:r>
      <w:r>
        <w:rPr>
          <w:spacing w:val="-7"/>
        </w:rPr>
        <w:t xml:space="preserve"> </w:t>
      </w:r>
      <w:r>
        <w:t>her</w:t>
      </w:r>
      <w:r>
        <w:rPr>
          <w:spacing w:val="-7"/>
        </w:rPr>
        <w:t xml:space="preserve"> </w:t>
      </w:r>
      <w:r>
        <w:t>place</w:t>
      </w:r>
      <w:r>
        <w:rPr>
          <w:spacing w:val="-7"/>
        </w:rPr>
        <w:t xml:space="preserve"> </w:t>
      </w:r>
      <w:r>
        <w:t>and</w:t>
      </w:r>
      <w:r>
        <w:rPr>
          <w:spacing w:val="-8"/>
        </w:rPr>
        <w:t xml:space="preserve"> </w:t>
      </w:r>
      <w:r>
        <w:t>role in Heaven that appeared in church relief sculpture during the twelfth and thirteenth centuries. These</w:t>
      </w:r>
      <w:r>
        <w:rPr>
          <w:spacing w:val="-19"/>
        </w:rPr>
        <w:t xml:space="preserve"> </w:t>
      </w:r>
      <w:r>
        <w:t>differing</w:t>
      </w:r>
      <w:r>
        <w:rPr>
          <w:spacing w:val="-18"/>
        </w:rPr>
        <w:t xml:space="preserve"> </w:t>
      </w:r>
      <w:r>
        <w:t>ideas</w:t>
      </w:r>
      <w:r>
        <w:rPr>
          <w:spacing w:val="-19"/>
        </w:rPr>
        <w:t xml:space="preserve"> </w:t>
      </w:r>
      <w:r>
        <w:t>focused</w:t>
      </w:r>
      <w:r>
        <w:rPr>
          <w:spacing w:val="-18"/>
        </w:rPr>
        <w:t xml:space="preserve"> </w:t>
      </w:r>
      <w:r>
        <w:t>on</w:t>
      </w:r>
      <w:r>
        <w:rPr>
          <w:spacing w:val="-19"/>
        </w:rPr>
        <w:t xml:space="preserve"> </w:t>
      </w:r>
      <w:r>
        <w:t>the</w:t>
      </w:r>
      <w:r>
        <w:rPr>
          <w:spacing w:val="-18"/>
        </w:rPr>
        <w:t xml:space="preserve"> </w:t>
      </w:r>
      <w:r>
        <w:t>implied</w:t>
      </w:r>
      <w:r>
        <w:rPr>
          <w:spacing w:val="-19"/>
        </w:rPr>
        <w:t xml:space="preserve"> </w:t>
      </w:r>
      <w:r>
        <w:t>elevation</w:t>
      </w:r>
      <w:r>
        <w:rPr>
          <w:spacing w:val="-18"/>
        </w:rPr>
        <w:t xml:space="preserve"> </w:t>
      </w:r>
      <w:r>
        <w:t>of</w:t>
      </w:r>
      <w:r>
        <w:rPr>
          <w:spacing w:val="-19"/>
        </w:rPr>
        <w:t xml:space="preserve"> </w:t>
      </w:r>
      <w:r>
        <w:t>Mary</w:t>
      </w:r>
      <w:r>
        <w:rPr>
          <w:spacing w:val="-18"/>
        </w:rPr>
        <w:t xml:space="preserve"> </w:t>
      </w:r>
      <w:r>
        <w:t>to</w:t>
      </w:r>
      <w:r>
        <w:rPr>
          <w:spacing w:val="-19"/>
        </w:rPr>
        <w:t xml:space="preserve"> </w:t>
      </w:r>
      <w:r>
        <w:t>a</w:t>
      </w:r>
      <w:r>
        <w:rPr>
          <w:spacing w:val="-18"/>
        </w:rPr>
        <w:t xml:space="preserve"> </w:t>
      </w:r>
      <w:r>
        <w:t>divine</w:t>
      </w:r>
      <w:r>
        <w:rPr>
          <w:spacing w:val="-19"/>
        </w:rPr>
        <w:t xml:space="preserve"> </w:t>
      </w:r>
      <w:r>
        <w:t>status,</w:t>
      </w:r>
      <w:r>
        <w:rPr>
          <w:spacing w:val="-18"/>
        </w:rPr>
        <w:t xml:space="preserve"> </w:t>
      </w:r>
      <w:r>
        <w:t>or</w:t>
      </w:r>
      <w:r>
        <w:rPr>
          <w:spacing w:val="-19"/>
        </w:rPr>
        <w:t xml:space="preserve"> </w:t>
      </w:r>
      <w:r>
        <w:t>to</w:t>
      </w:r>
      <w:r>
        <w:rPr>
          <w:spacing w:val="-18"/>
        </w:rPr>
        <w:t xml:space="preserve"> </w:t>
      </w:r>
      <w:r>
        <w:t>her</w:t>
      </w:r>
      <w:r>
        <w:rPr>
          <w:spacing w:val="-19"/>
        </w:rPr>
        <w:t xml:space="preserve"> </w:t>
      </w:r>
      <w:r>
        <w:t>not</w:t>
      </w:r>
      <w:r>
        <w:rPr>
          <w:spacing w:val="-18"/>
        </w:rPr>
        <w:t xml:space="preserve"> </w:t>
      </w:r>
      <w:r>
        <w:t xml:space="preserve">being seen as divine herself, in which case, the faithful needed to keep a view of her as being in a more subordinate or secondary status. The questions included consideration of Mary as the “Queen of Heaven,” who might be ruling alongside her son. At </w:t>
      </w:r>
      <w:proofErr w:type="spellStart"/>
      <w:r>
        <w:t>Senlis</w:t>
      </w:r>
      <w:proofErr w:type="spellEnd"/>
      <w:r>
        <w:t xml:space="preserve"> Cathedral (1153-1181) in France, she was depicted as apparently a co-ruler with Christ, but ensuing theological discussion </w:t>
      </w:r>
      <w:r>
        <w:lastRenderedPageBreak/>
        <w:t>took issue with this possible over-elevation. (Figure 5.16) So, while the renditions of Mary as the celestial queen continued in popularity, they made it clear that she was only considered to be there at the bidding and will of Christ. This can be seen at Chartres Cathedral in France, where she bows her head to Jesus. (</w:t>
      </w:r>
      <w:hyperlink r:id="rId29" w:anchor="/media/File:Portail_de_la_Cath%C3%A9drale_de_Chartres.jpg" w:history="1">
        <w:r w:rsidRPr="00AC2331">
          <w:rPr>
            <w:rStyle w:val="Hyperlink"/>
          </w:rPr>
          <w:t>North Portal of Notre-Dame Cathedral</w:t>
        </w:r>
      </w:hyperlink>
      <w:r>
        <w:t>)</w:t>
      </w:r>
    </w:p>
    <w:p w14:paraId="7C66ADC6" w14:textId="77777777" w:rsidR="002D54E1" w:rsidRDefault="002D54E1" w:rsidP="002D54E1">
      <w:pPr>
        <w:pStyle w:val="Body"/>
      </w:pPr>
    </w:p>
    <w:p w14:paraId="7C66ADC7" w14:textId="77777777" w:rsidR="002D54E1" w:rsidRDefault="002D54E1" w:rsidP="002D54E1">
      <w:pPr>
        <w:pStyle w:val="Body"/>
        <w:ind w:firstLine="0"/>
        <w:jc w:val="center"/>
      </w:pPr>
      <w:r>
        <w:rPr>
          <w:noProof/>
        </w:rPr>
        <w:drawing>
          <wp:inline distT="0" distB="0" distL="0" distR="0" wp14:anchorId="7C66AE98" wp14:editId="7C66AE99">
            <wp:extent cx="4113530" cy="3085465"/>
            <wp:effectExtent l="0" t="0" r="1270" b="635"/>
            <wp:docPr id="980" name="Picture 970" descr="West Portal of Notre-Dame Cathedral" title="West Portal of Notre-Dame Cathedra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0" name="Picture 970"/>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3530" cy="308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C8" w14:textId="77777777" w:rsidR="002D54E1" w:rsidRDefault="002D54E1" w:rsidP="002D54E1">
      <w:pPr>
        <w:pStyle w:val="CaptionHeader"/>
      </w:pPr>
      <w:r>
        <w:t xml:space="preserve">Figure 5.16 </w:t>
      </w:r>
      <w:r>
        <w:rPr>
          <w:rFonts w:ascii="Verdana-BoldItalic"/>
          <w:i/>
        </w:rPr>
        <w:t xml:space="preserve">| </w:t>
      </w:r>
      <w:r>
        <w:t>West Portal of Notre-Dame Cathedral</w:t>
      </w:r>
    </w:p>
    <w:p w14:paraId="7C66ADC9" w14:textId="77777777" w:rsidR="002D54E1" w:rsidRDefault="002D54E1" w:rsidP="002D54E1">
      <w:pPr>
        <w:pStyle w:val="CaptionText"/>
      </w:pPr>
      <w:r>
        <w:t xml:space="preserve">Author: User </w:t>
      </w:r>
      <w:r>
        <w:t>“</w:t>
      </w:r>
      <w:proofErr w:type="spellStart"/>
      <w:r>
        <w:t>Clicsouris</w:t>
      </w:r>
      <w:proofErr w:type="spellEnd"/>
      <w:r>
        <w:t>”</w:t>
      </w:r>
      <w:r>
        <w:t xml:space="preserve"> </w:t>
      </w:r>
    </w:p>
    <w:p w14:paraId="7C66ADCA" w14:textId="77777777" w:rsidR="002D54E1" w:rsidRDefault="002D54E1" w:rsidP="002D54E1">
      <w:pPr>
        <w:pStyle w:val="CaptionText"/>
      </w:pPr>
      <w:r>
        <w:t xml:space="preserve">Source: Wikimedia Commons </w:t>
      </w:r>
    </w:p>
    <w:p w14:paraId="7C66ADCB" w14:textId="77777777" w:rsidR="002D54E1" w:rsidRDefault="002D54E1" w:rsidP="002D54E1">
      <w:pPr>
        <w:pStyle w:val="CaptionText"/>
      </w:pPr>
      <w:r>
        <w:t>License: CC BY-SA 3.0</w:t>
      </w:r>
    </w:p>
    <w:p w14:paraId="7C66ADCC" w14:textId="77777777" w:rsidR="002D54E1" w:rsidRDefault="002D54E1" w:rsidP="002D54E1">
      <w:pPr>
        <w:pStyle w:val="Body"/>
      </w:pPr>
    </w:p>
    <w:p w14:paraId="7C66ADCD" w14:textId="77777777" w:rsidR="003A111E" w:rsidRDefault="003A111E" w:rsidP="002D54E1">
      <w:pPr>
        <w:pStyle w:val="Body"/>
      </w:pPr>
      <w:r>
        <w:t>What</w:t>
      </w:r>
      <w:r>
        <w:rPr>
          <w:spacing w:val="-13"/>
        </w:rPr>
        <w:t xml:space="preserve"> </w:t>
      </w:r>
      <w:r>
        <w:t>we</w:t>
      </w:r>
      <w:r>
        <w:rPr>
          <w:spacing w:val="-13"/>
        </w:rPr>
        <w:t xml:space="preserve"> </w:t>
      </w:r>
      <w:r>
        <w:t>see</w:t>
      </w:r>
      <w:r>
        <w:rPr>
          <w:spacing w:val="-13"/>
        </w:rPr>
        <w:t xml:space="preserve"> </w:t>
      </w:r>
      <w:r>
        <w:t>here,</w:t>
      </w:r>
      <w:r>
        <w:rPr>
          <w:spacing w:val="-13"/>
        </w:rPr>
        <w:t xml:space="preserve"> </w:t>
      </w:r>
      <w:r>
        <w:t>again,</w:t>
      </w:r>
      <w:r>
        <w:rPr>
          <w:spacing w:val="-13"/>
        </w:rPr>
        <w:t xml:space="preserve"> </w:t>
      </w:r>
      <w:r>
        <w:t>is</w:t>
      </w:r>
      <w:r>
        <w:rPr>
          <w:spacing w:val="-13"/>
        </w:rPr>
        <w:t xml:space="preserve"> </w:t>
      </w:r>
      <w:r>
        <w:t>that</w:t>
      </w:r>
      <w:r>
        <w:rPr>
          <w:spacing w:val="-13"/>
        </w:rPr>
        <w:t xml:space="preserve"> </w:t>
      </w:r>
      <w:r>
        <w:t>our</w:t>
      </w:r>
      <w:r>
        <w:rPr>
          <w:spacing w:val="-12"/>
        </w:rPr>
        <w:t xml:space="preserve"> </w:t>
      </w:r>
      <w:r>
        <w:t>full</w:t>
      </w:r>
      <w:r>
        <w:rPr>
          <w:spacing w:val="-13"/>
        </w:rPr>
        <w:t xml:space="preserve"> </w:t>
      </w:r>
      <w:r>
        <w:t>analysis</w:t>
      </w:r>
      <w:r>
        <w:rPr>
          <w:spacing w:val="-13"/>
        </w:rPr>
        <w:t xml:space="preserve"> </w:t>
      </w:r>
      <w:r>
        <w:t>of</w:t>
      </w:r>
      <w:r>
        <w:rPr>
          <w:spacing w:val="-13"/>
        </w:rPr>
        <w:t xml:space="preserve"> </w:t>
      </w:r>
      <w:r>
        <w:t>the</w:t>
      </w:r>
      <w:r>
        <w:rPr>
          <w:spacing w:val="-13"/>
        </w:rPr>
        <w:t xml:space="preserve"> </w:t>
      </w:r>
      <w:r>
        <w:t>artworks</w:t>
      </w:r>
      <w:r>
        <w:rPr>
          <w:spacing w:val="-13"/>
        </w:rPr>
        <w:t xml:space="preserve"> </w:t>
      </w:r>
      <w:r>
        <w:t>we</w:t>
      </w:r>
      <w:r>
        <w:rPr>
          <w:spacing w:val="-13"/>
        </w:rPr>
        <w:t xml:space="preserve"> </w:t>
      </w:r>
      <w:r>
        <w:t>encounter</w:t>
      </w:r>
      <w:r>
        <w:rPr>
          <w:spacing w:val="-13"/>
        </w:rPr>
        <w:t xml:space="preserve"> </w:t>
      </w:r>
      <w:r>
        <w:t>needs</w:t>
      </w:r>
      <w:r>
        <w:rPr>
          <w:spacing w:val="-12"/>
        </w:rPr>
        <w:t xml:space="preserve"> </w:t>
      </w:r>
      <w:r>
        <w:t>a</w:t>
      </w:r>
      <w:r>
        <w:rPr>
          <w:spacing w:val="-13"/>
        </w:rPr>
        <w:t xml:space="preserve"> </w:t>
      </w:r>
      <w:r>
        <w:t>complex approach that includes a variety of visual clues and a wide range of research on the contextual details</w:t>
      </w:r>
      <w:r>
        <w:rPr>
          <w:spacing w:val="23"/>
        </w:rPr>
        <w:t xml:space="preserve"> </w:t>
      </w:r>
      <w:r>
        <w:t>of</w:t>
      </w:r>
      <w:r>
        <w:rPr>
          <w:spacing w:val="23"/>
        </w:rPr>
        <w:t xml:space="preserve"> </w:t>
      </w:r>
      <w:r>
        <w:t>its</w:t>
      </w:r>
      <w:r>
        <w:rPr>
          <w:spacing w:val="23"/>
        </w:rPr>
        <w:t xml:space="preserve"> </w:t>
      </w:r>
      <w:r>
        <w:t>creation</w:t>
      </w:r>
      <w:r>
        <w:rPr>
          <w:spacing w:val="23"/>
        </w:rPr>
        <w:t xml:space="preserve"> </w:t>
      </w:r>
      <w:r>
        <w:t>and</w:t>
      </w:r>
      <w:r>
        <w:rPr>
          <w:spacing w:val="23"/>
        </w:rPr>
        <w:t xml:space="preserve"> </w:t>
      </w:r>
      <w:r>
        <w:t>us</w:t>
      </w:r>
      <w:r>
        <w:rPr>
          <w:color w:val="231F20"/>
        </w:rPr>
        <w:t>e.</w:t>
      </w:r>
      <w:r>
        <w:rPr>
          <w:color w:val="231F20"/>
          <w:spacing w:val="23"/>
        </w:rPr>
        <w:t xml:space="preserve"> </w:t>
      </w:r>
      <w:r>
        <w:rPr>
          <w:color w:val="231F20"/>
        </w:rPr>
        <w:t>In</w:t>
      </w:r>
      <w:r>
        <w:rPr>
          <w:color w:val="231F20"/>
          <w:spacing w:val="23"/>
        </w:rPr>
        <w:t xml:space="preserve"> </w:t>
      </w:r>
      <w:r>
        <w:rPr>
          <w:color w:val="231F20"/>
        </w:rPr>
        <w:t>contrast</w:t>
      </w:r>
      <w:r>
        <w:rPr>
          <w:color w:val="231F20"/>
          <w:spacing w:val="23"/>
        </w:rPr>
        <w:t xml:space="preserve"> </w:t>
      </w:r>
      <w:r>
        <w:rPr>
          <w:color w:val="231F20"/>
        </w:rPr>
        <w:t>to</w:t>
      </w:r>
      <w:r>
        <w:rPr>
          <w:color w:val="231F20"/>
          <w:spacing w:val="23"/>
        </w:rPr>
        <w:t xml:space="preserve"> </w:t>
      </w:r>
      <w:r>
        <w:rPr>
          <w:color w:val="231F20"/>
        </w:rPr>
        <w:t>the</w:t>
      </w:r>
      <w:r>
        <w:rPr>
          <w:color w:val="231F20"/>
          <w:spacing w:val="23"/>
        </w:rPr>
        <w:t xml:space="preserve"> </w:t>
      </w:r>
      <w:r>
        <w:rPr>
          <w:color w:val="231F20"/>
        </w:rPr>
        <w:t>longstanding</w:t>
      </w:r>
      <w:r>
        <w:rPr>
          <w:color w:val="231F20"/>
          <w:spacing w:val="23"/>
        </w:rPr>
        <w:t xml:space="preserve"> </w:t>
      </w:r>
      <w:r>
        <w:rPr>
          <w:color w:val="231F20"/>
        </w:rPr>
        <w:t>assertion</w:t>
      </w:r>
      <w:r>
        <w:rPr>
          <w:color w:val="231F20"/>
          <w:spacing w:val="23"/>
        </w:rPr>
        <w:t xml:space="preserve"> </w:t>
      </w:r>
      <w:r>
        <w:rPr>
          <w:color w:val="231F20"/>
        </w:rPr>
        <w:t>that</w:t>
      </w:r>
      <w:r>
        <w:rPr>
          <w:color w:val="231F20"/>
          <w:spacing w:val="23"/>
        </w:rPr>
        <w:t xml:space="preserve"> </w:t>
      </w:r>
      <w:r>
        <w:rPr>
          <w:color w:val="231F20"/>
        </w:rPr>
        <w:t>“beauty</w:t>
      </w:r>
      <w:r>
        <w:rPr>
          <w:color w:val="231F20"/>
          <w:spacing w:val="23"/>
        </w:rPr>
        <w:t xml:space="preserve"> </w:t>
      </w:r>
      <w:r>
        <w:rPr>
          <w:color w:val="231F20"/>
        </w:rPr>
        <w:t>is</w:t>
      </w:r>
      <w:r>
        <w:rPr>
          <w:color w:val="231F20"/>
          <w:spacing w:val="24"/>
        </w:rPr>
        <w:t xml:space="preserve"> </w:t>
      </w:r>
      <w:r>
        <w:rPr>
          <w:color w:val="231F20"/>
        </w:rPr>
        <w:t>in</w:t>
      </w:r>
      <w:r>
        <w:rPr>
          <w:color w:val="231F20"/>
          <w:spacing w:val="23"/>
        </w:rPr>
        <w:t xml:space="preserve"> </w:t>
      </w:r>
      <w:r>
        <w:rPr>
          <w:color w:val="231F20"/>
        </w:rPr>
        <w:t>the</w:t>
      </w:r>
      <w:r w:rsidR="002D54E1">
        <w:rPr>
          <w:color w:val="231F20"/>
        </w:rPr>
        <w:t xml:space="preserve"> </w:t>
      </w:r>
      <w:r>
        <w:rPr>
          <w:color w:val="231F20"/>
        </w:rPr>
        <w:t>eye of the beholder,” the appropriate interpretation according to the intended symbolism and/or iconography must take the society, culture, and related circumstances into account to accurately reflect its intended meaning or original meaning for viewers. We will be exploring these ideas in greater detail in the next several chapters.</w:t>
      </w:r>
    </w:p>
    <w:p w14:paraId="7C66ADCE" w14:textId="77777777" w:rsidR="003A111E" w:rsidRDefault="003A111E" w:rsidP="002D54E1">
      <w:pPr>
        <w:pStyle w:val="Body"/>
      </w:pPr>
    </w:p>
    <w:p w14:paraId="7C66ADCF" w14:textId="77777777" w:rsidR="003A111E" w:rsidRDefault="00C647B7" w:rsidP="0023477D">
      <w:pPr>
        <w:pStyle w:val="Heading2"/>
      </w:pPr>
      <w:r>
        <w:t xml:space="preserve">5.4.2 </w:t>
      </w:r>
      <w:r w:rsidR="003A111E">
        <w:t>Symbolism, Iconography, and Visual</w:t>
      </w:r>
      <w:r w:rsidR="003A111E">
        <w:rPr>
          <w:spacing w:val="-3"/>
        </w:rPr>
        <w:t xml:space="preserve"> </w:t>
      </w:r>
      <w:r w:rsidR="003A111E">
        <w:t>Literacy</w:t>
      </w:r>
    </w:p>
    <w:p w14:paraId="7C66ADD0" w14:textId="77777777" w:rsidR="003A111E" w:rsidRDefault="003A111E" w:rsidP="00C647B7">
      <w:pPr>
        <w:pStyle w:val="Body"/>
      </w:pPr>
      <w:r>
        <w:t>Symbols like the cross or the swastika will only have shared meaning for those who agree upon and affirm a specific interpretation, which can be positive or negative for any particular group</w:t>
      </w:r>
      <w:r>
        <w:rPr>
          <w:spacing w:val="-9"/>
        </w:rPr>
        <w:t xml:space="preserve"> </w:t>
      </w:r>
      <w:r>
        <w:t>of</w:t>
      </w:r>
      <w:r>
        <w:rPr>
          <w:spacing w:val="-8"/>
        </w:rPr>
        <w:t xml:space="preserve"> </w:t>
      </w:r>
      <w:r>
        <w:t>people.</w:t>
      </w:r>
      <w:r>
        <w:rPr>
          <w:spacing w:val="-9"/>
        </w:rPr>
        <w:t xml:space="preserve"> </w:t>
      </w:r>
      <w:r>
        <w:t>This</w:t>
      </w:r>
      <w:r>
        <w:rPr>
          <w:spacing w:val="-8"/>
        </w:rPr>
        <w:t xml:space="preserve"> </w:t>
      </w:r>
      <w:r>
        <w:t>specific</w:t>
      </w:r>
      <w:r>
        <w:rPr>
          <w:spacing w:val="-9"/>
        </w:rPr>
        <w:t xml:space="preserve"> </w:t>
      </w:r>
      <w:r>
        <w:t>meaning</w:t>
      </w:r>
      <w:r>
        <w:rPr>
          <w:spacing w:val="-8"/>
        </w:rPr>
        <w:t xml:space="preserve"> </w:t>
      </w:r>
      <w:r>
        <w:t>in</w:t>
      </w:r>
      <w:r>
        <w:rPr>
          <w:spacing w:val="-8"/>
        </w:rPr>
        <w:t xml:space="preserve"> </w:t>
      </w:r>
      <w:r>
        <w:t>symbols</w:t>
      </w:r>
      <w:r>
        <w:rPr>
          <w:spacing w:val="-9"/>
        </w:rPr>
        <w:t xml:space="preserve"> </w:t>
      </w:r>
      <w:r>
        <w:t>is</w:t>
      </w:r>
      <w:r>
        <w:rPr>
          <w:spacing w:val="-8"/>
        </w:rPr>
        <w:t xml:space="preserve"> </w:t>
      </w:r>
      <w:r>
        <w:t>always</w:t>
      </w:r>
      <w:r>
        <w:rPr>
          <w:spacing w:val="-9"/>
        </w:rPr>
        <w:t xml:space="preserve"> </w:t>
      </w:r>
      <w:r>
        <w:t>going</w:t>
      </w:r>
      <w:r>
        <w:rPr>
          <w:spacing w:val="-8"/>
        </w:rPr>
        <w:t xml:space="preserve"> </w:t>
      </w:r>
      <w:r>
        <w:t>to</w:t>
      </w:r>
      <w:r>
        <w:rPr>
          <w:spacing w:val="-9"/>
        </w:rPr>
        <w:t xml:space="preserve"> </w:t>
      </w:r>
      <w:r>
        <w:t>be</w:t>
      </w:r>
      <w:r>
        <w:rPr>
          <w:spacing w:val="-8"/>
        </w:rPr>
        <w:t xml:space="preserve"> </w:t>
      </w:r>
      <w:r>
        <w:t>the</w:t>
      </w:r>
      <w:r>
        <w:rPr>
          <w:spacing w:val="-8"/>
        </w:rPr>
        <w:t xml:space="preserve"> </w:t>
      </w:r>
      <w:r>
        <w:t>case</w:t>
      </w:r>
      <w:r>
        <w:rPr>
          <w:spacing w:val="-9"/>
        </w:rPr>
        <w:t xml:space="preserve"> </w:t>
      </w:r>
      <w:r>
        <w:t>for</w:t>
      </w:r>
      <w:r>
        <w:rPr>
          <w:spacing w:val="-9"/>
        </w:rPr>
        <w:t xml:space="preserve"> </w:t>
      </w:r>
      <w:r>
        <w:t>viewing</w:t>
      </w:r>
      <w:r>
        <w:rPr>
          <w:spacing w:val="-9"/>
        </w:rPr>
        <w:t xml:space="preserve"> </w:t>
      </w:r>
      <w:r>
        <w:t>of</w:t>
      </w:r>
      <w:r>
        <w:rPr>
          <w:spacing w:val="-8"/>
        </w:rPr>
        <w:t xml:space="preserve"> </w:t>
      </w:r>
      <w:r>
        <w:t xml:space="preserve">any </w:t>
      </w:r>
      <w:r>
        <w:lastRenderedPageBreak/>
        <w:t>visual expression, whether in simplified graphic sign form or a more detailed pictorial rendition. Additionally, the viewers must also often have some measure of instruction about how to view a particular work so they can understand its meaning more</w:t>
      </w:r>
      <w:r>
        <w:rPr>
          <w:spacing w:val="-12"/>
        </w:rPr>
        <w:t xml:space="preserve"> </w:t>
      </w:r>
      <w:r>
        <w:t>fully.</w:t>
      </w:r>
    </w:p>
    <w:p w14:paraId="7C66ADD1" w14:textId="77777777" w:rsidR="003A111E" w:rsidRDefault="003A111E" w:rsidP="00C647B7">
      <w:pPr>
        <w:pStyle w:val="Body"/>
      </w:pPr>
      <w:r>
        <w:t>Also</w:t>
      </w:r>
      <w:r>
        <w:rPr>
          <w:spacing w:val="-17"/>
        </w:rPr>
        <w:t xml:space="preserve"> </w:t>
      </w:r>
      <w:r>
        <w:t>noteworthy</w:t>
      </w:r>
      <w:r>
        <w:rPr>
          <w:spacing w:val="-17"/>
        </w:rPr>
        <w:t xml:space="preserve"> </w:t>
      </w:r>
      <w:r>
        <w:t>is</w:t>
      </w:r>
      <w:r>
        <w:rPr>
          <w:spacing w:val="-16"/>
        </w:rPr>
        <w:t xml:space="preserve"> </w:t>
      </w:r>
      <w:r>
        <w:t>that</w:t>
      </w:r>
      <w:r>
        <w:rPr>
          <w:spacing w:val="-17"/>
        </w:rPr>
        <w:t xml:space="preserve"> </w:t>
      </w:r>
      <w:r>
        <w:t>members</w:t>
      </w:r>
      <w:r>
        <w:rPr>
          <w:spacing w:val="-17"/>
        </w:rPr>
        <w:t xml:space="preserve"> </w:t>
      </w:r>
      <w:r>
        <w:t>of</w:t>
      </w:r>
      <w:r>
        <w:rPr>
          <w:spacing w:val="-16"/>
        </w:rPr>
        <w:t xml:space="preserve"> </w:t>
      </w:r>
      <w:r>
        <w:t>any</w:t>
      </w:r>
      <w:r>
        <w:rPr>
          <w:spacing w:val="-17"/>
        </w:rPr>
        <w:t xml:space="preserve"> </w:t>
      </w:r>
      <w:r>
        <w:t>group</w:t>
      </w:r>
      <w:r>
        <w:rPr>
          <w:spacing w:val="-17"/>
        </w:rPr>
        <w:t xml:space="preserve"> </w:t>
      </w:r>
      <w:r>
        <w:t>use</w:t>
      </w:r>
      <w:r>
        <w:rPr>
          <w:spacing w:val="-16"/>
        </w:rPr>
        <w:t xml:space="preserve"> </w:t>
      </w:r>
      <w:r>
        <w:t>art</w:t>
      </w:r>
      <w:r>
        <w:rPr>
          <w:spacing w:val="-17"/>
        </w:rPr>
        <w:t xml:space="preserve"> </w:t>
      </w:r>
      <w:r>
        <w:t>as</w:t>
      </w:r>
      <w:r>
        <w:rPr>
          <w:spacing w:val="-17"/>
        </w:rPr>
        <w:t xml:space="preserve"> </w:t>
      </w:r>
      <w:r>
        <w:t>a</w:t>
      </w:r>
      <w:r>
        <w:rPr>
          <w:spacing w:val="-16"/>
        </w:rPr>
        <w:t xml:space="preserve"> </w:t>
      </w:r>
      <w:r>
        <w:t>means</w:t>
      </w:r>
      <w:r>
        <w:rPr>
          <w:spacing w:val="-17"/>
        </w:rPr>
        <w:t xml:space="preserve"> </w:t>
      </w:r>
      <w:r>
        <w:t>of</w:t>
      </w:r>
      <w:r>
        <w:rPr>
          <w:spacing w:val="-17"/>
        </w:rPr>
        <w:t xml:space="preserve"> </w:t>
      </w:r>
      <w:r>
        <w:t>sharing</w:t>
      </w:r>
      <w:r>
        <w:rPr>
          <w:spacing w:val="-16"/>
        </w:rPr>
        <w:t xml:space="preserve"> </w:t>
      </w:r>
      <w:r>
        <w:t>ideas</w:t>
      </w:r>
      <w:r>
        <w:rPr>
          <w:spacing w:val="-17"/>
        </w:rPr>
        <w:t xml:space="preserve"> </w:t>
      </w:r>
      <w:r>
        <w:t>and</w:t>
      </w:r>
      <w:r>
        <w:rPr>
          <w:spacing w:val="-16"/>
        </w:rPr>
        <w:t xml:space="preserve"> </w:t>
      </w:r>
      <w:r>
        <w:t>sentiment, as well as for expressing and teaching ideology. While the didactic uses of art have often been discussed</w:t>
      </w:r>
      <w:r>
        <w:rPr>
          <w:spacing w:val="-12"/>
        </w:rPr>
        <w:t xml:space="preserve"> </w:t>
      </w:r>
      <w:r>
        <w:t>in</w:t>
      </w:r>
      <w:r>
        <w:rPr>
          <w:spacing w:val="-11"/>
        </w:rPr>
        <w:t xml:space="preserve"> </w:t>
      </w:r>
      <w:r>
        <w:t>terms</w:t>
      </w:r>
      <w:r>
        <w:rPr>
          <w:spacing w:val="-11"/>
        </w:rPr>
        <w:t xml:space="preserve"> </w:t>
      </w:r>
      <w:r>
        <w:t>of</w:t>
      </w:r>
      <w:r>
        <w:rPr>
          <w:spacing w:val="-11"/>
        </w:rPr>
        <w:t xml:space="preserve"> </w:t>
      </w:r>
      <w:r>
        <w:t>instruction</w:t>
      </w:r>
      <w:r>
        <w:rPr>
          <w:spacing w:val="-11"/>
        </w:rPr>
        <w:t xml:space="preserve"> </w:t>
      </w:r>
      <w:r>
        <w:t>for</w:t>
      </w:r>
      <w:r>
        <w:rPr>
          <w:spacing w:val="-12"/>
        </w:rPr>
        <w:t xml:space="preserve"> </w:t>
      </w:r>
      <w:r>
        <w:t>the</w:t>
      </w:r>
      <w:r>
        <w:rPr>
          <w:spacing w:val="-11"/>
        </w:rPr>
        <w:t xml:space="preserve"> </w:t>
      </w:r>
      <w:r>
        <w:t>non-literate,</w:t>
      </w:r>
      <w:r>
        <w:rPr>
          <w:spacing w:val="-11"/>
        </w:rPr>
        <w:t xml:space="preserve"> </w:t>
      </w:r>
      <w:r>
        <w:t>we</w:t>
      </w:r>
      <w:r>
        <w:rPr>
          <w:spacing w:val="-11"/>
        </w:rPr>
        <w:t xml:space="preserve"> </w:t>
      </w:r>
      <w:r>
        <w:t>should</w:t>
      </w:r>
      <w:r>
        <w:rPr>
          <w:spacing w:val="-11"/>
        </w:rPr>
        <w:t xml:space="preserve"> </w:t>
      </w:r>
      <w:r>
        <w:t>recognize</w:t>
      </w:r>
      <w:r>
        <w:rPr>
          <w:spacing w:val="-11"/>
        </w:rPr>
        <w:t xml:space="preserve"> </w:t>
      </w:r>
      <w:r>
        <w:t>that</w:t>
      </w:r>
      <w:r>
        <w:rPr>
          <w:spacing w:val="-12"/>
        </w:rPr>
        <w:t xml:space="preserve"> </w:t>
      </w:r>
      <w:r>
        <w:t>the</w:t>
      </w:r>
      <w:r>
        <w:rPr>
          <w:spacing w:val="-11"/>
        </w:rPr>
        <w:t xml:space="preserve"> </w:t>
      </w:r>
      <w:r>
        <w:t>meanings</w:t>
      </w:r>
      <w:r>
        <w:rPr>
          <w:spacing w:val="-11"/>
        </w:rPr>
        <w:t xml:space="preserve"> </w:t>
      </w:r>
      <w:r>
        <w:t>of</w:t>
      </w:r>
      <w:r>
        <w:rPr>
          <w:spacing w:val="-11"/>
        </w:rPr>
        <w:t xml:space="preserve"> </w:t>
      </w:r>
      <w:r>
        <w:t>pictorial content and the tools used to create the picture must be learned as well. The apparent superficial meanings</w:t>
      </w:r>
      <w:r>
        <w:rPr>
          <w:spacing w:val="-7"/>
        </w:rPr>
        <w:t xml:space="preserve"> </w:t>
      </w:r>
      <w:r>
        <w:t>that</w:t>
      </w:r>
      <w:r>
        <w:rPr>
          <w:spacing w:val="-6"/>
        </w:rPr>
        <w:t xml:space="preserve"> </w:t>
      </w:r>
      <w:r>
        <w:t>are</w:t>
      </w:r>
      <w:r>
        <w:rPr>
          <w:spacing w:val="-6"/>
        </w:rPr>
        <w:t xml:space="preserve"> </w:t>
      </w:r>
      <w:r>
        <w:t>evident</w:t>
      </w:r>
      <w:r>
        <w:rPr>
          <w:spacing w:val="-6"/>
        </w:rPr>
        <w:t xml:space="preserve"> </w:t>
      </w:r>
      <w:r>
        <w:t>through</w:t>
      </w:r>
      <w:r>
        <w:rPr>
          <w:spacing w:val="-6"/>
        </w:rPr>
        <w:t xml:space="preserve"> </w:t>
      </w:r>
      <w:r>
        <w:t>unschooled</w:t>
      </w:r>
      <w:r>
        <w:rPr>
          <w:spacing w:val="-6"/>
        </w:rPr>
        <w:t xml:space="preserve"> </w:t>
      </w:r>
      <w:r>
        <w:t>visual</w:t>
      </w:r>
      <w:r>
        <w:rPr>
          <w:spacing w:val="-6"/>
        </w:rPr>
        <w:t xml:space="preserve"> </w:t>
      </w:r>
      <w:r>
        <w:t>examination</w:t>
      </w:r>
      <w:r>
        <w:rPr>
          <w:spacing w:val="-6"/>
        </w:rPr>
        <w:t xml:space="preserve"> </w:t>
      </w:r>
      <w:r>
        <w:t>do</w:t>
      </w:r>
      <w:r>
        <w:rPr>
          <w:spacing w:val="-6"/>
        </w:rPr>
        <w:t xml:space="preserve"> </w:t>
      </w:r>
      <w:r>
        <w:t>not</w:t>
      </w:r>
      <w:r>
        <w:rPr>
          <w:spacing w:val="-6"/>
        </w:rPr>
        <w:t xml:space="preserve"> </w:t>
      </w:r>
      <w:r>
        <w:t>produce</w:t>
      </w:r>
      <w:r>
        <w:rPr>
          <w:spacing w:val="-6"/>
        </w:rPr>
        <w:t xml:space="preserve"> </w:t>
      </w:r>
      <w:r>
        <w:t>the</w:t>
      </w:r>
      <w:r>
        <w:rPr>
          <w:spacing w:val="-6"/>
        </w:rPr>
        <w:t xml:space="preserve"> </w:t>
      </w:r>
      <w:r>
        <w:t>level</w:t>
      </w:r>
      <w:r>
        <w:rPr>
          <w:spacing w:val="-6"/>
        </w:rPr>
        <w:t xml:space="preserve"> </w:t>
      </w:r>
      <w:r>
        <w:t>of</w:t>
      </w:r>
      <w:r>
        <w:rPr>
          <w:spacing w:val="-6"/>
        </w:rPr>
        <w:t xml:space="preserve"> </w:t>
      </w:r>
      <w:r>
        <w:t>comprehension available in a</w:t>
      </w:r>
      <w:r>
        <w:rPr>
          <w:spacing w:val="-38"/>
        </w:rPr>
        <w:t xml:space="preserve"> </w:t>
      </w:r>
      <w:r>
        <w:t>more</w:t>
      </w:r>
      <w:r w:rsidR="00C647B7">
        <w:t xml:space="preserve"> </w:t>
      </w:r>
      <w:r>
        <w:rPr>
          <w:color w:val="231F20"/>
          <w:spacing w:val="-3"/>
        </w:rPr>
        <w:t xml:space="preserve">fully developed illustration of </w:t>
      </w:r>
      <w:r>
        <w:rPr>
          <w:color w:val="231F20"/>
        </w:rPr>
        <w:t>a</w:t>
      </w:r>
      <w:r>
        <w:rPr>
          <w:color w:val="231F20"/>
          <w:spacing w:val="-11"/>
        </w:rPr>
        <w:t xml:space="preserve"> </w:t>
      </w:r>
      <w:r>
        <w:rPr>
          <w:color w:val="231F20"/>
          <w:spacing w:val="-3"/>
        </w:rPr>
        <w:t>tenet</w:t>
      </w:r>
      <w:r>
        <w:rPr>
          <w:color w:val="231F20"/>
          <w:spacing w:val="-10"/>
        </w:rPr>
        <w:t xml:space="preserve"> </w:t>
      </w:r>
      <w:r>
        <w:rPr>
          <w:color w:val="231F20"/>
        </w:rPr>
        <w:t>of</w:t>
      </w:r>
      <w:r>
        <w:rPr>
          <w:color w:val="231F20"/>
          <w:spacing w:val="-10"/>
        </w:rPr>
        <w:t xml:space="preserve"> </w:t>
      </w:r>
      <w:r>
        <w:rPr>
          <w:color w:val="231F20"/>
        </w:rPr>
        <w:t>a</w:t>
      </w:r>
      <w:r>
        <w:rPr>
          <w:color w:val="231F20"/>
          <w:spacing w:val="-10"/>
        </w:rPr>
        <w:t xml:space="preserve"> </w:t>
      </w:r>
      <w:r>
        <w:rPr>
          <w:color w:val="231F20"/>
          <w:spacing w:val="-3"/>
        </w:rPr>
        <w:t>faith,</w:t>
      </w:r>
      <w:r>
        <w:rPr>
          <w:color w:val="231F20"/>
          <w:spacing w:val="-10"/>
        </w:rPr>
        <w:t xml:space="preserve"> </w:t>
      </w:r>
      <w:r>
        <w:rPr>
          <w:color w:val="231F20"/>
          <w:spacing w:val="-3"/>
        </w:rPr>
        <w:t>political</w:t>
      </w:r>
      <w:r>
        <w:rPr>
          <w:color w:val="231F20"/>
          <w:spacing w:val="-10"/>
        </w:rPr>
        <w:t xml:space="preserve"> </w:t>
      </w:r>
      <w:r>
        <w:rPr>
          <w:color w:val="231F20"/>
        </w:rPr>
        <w:t>mes</w:t>
      </w:r>
      <w:r>
        <w:rPr>
          <w:color w:val="231F20"/>
          <w:spacing w:val="-3"/>
        </w:rPr>
        <w:t xml:space="preserve">sage, history lesson, </w:t>
      </w:r>
      <w:r>
        <w:rPr>
          <w:color w:val="231F20"/>
        </w:rPr>
        <w:t xml:space="preserve">or </w:t>
      </w:r>
      <w:r>
        <w:rPr>
          <w:color w:val="231F20"/>
          <w:spacing w:val="-3"/>
        </w:rPr>
        <w:t xml:space="preserve">chart </w:t>
      </w:r>
      <w:r>
        <w:rPr>
          <w:color w:val="231F20"/>
        </w:rPr>
        <w:t xml:space="preserve">or </w:t>
      </w:r>
      <w:r>
        <w:rPr>
          <w:color w:val="231F20"/>
          <w:spacing w:val="-3"/>
        </w:rPr>
        <w:t xml:space="preserve">graph </w:t>
      </w:r>
      <w:r>
        <w:rPr>
          <w:color w:val="231F20"/>
        </w:rPr>
        <w:t xml:space="preserve">of </w:t>
      </w:r>
      <w:r>
        <w:rPr>
          <w:color w:val="231F20"/>
          <w:spacing w:val="-3"/>
        </w:rPr>
        <w:t xml:space="preserve">economic trends. </w:t>
      </w:r>
      <w:r>
        <w:rPr>
          <w:color w:val="231F20"/>
        </w:rPr>
        <w:t xml:space="preserve">So </w:t>
      </w:r>
      <w:r>
        <w:rPr>
          <w:color w:val="231F20"/>
          <w:spacing w:val="-3"/>
        </w:rPr>
        <w:t xml:space="preserve">“visual literacy” should be considered </w:t>
      </w:r>
      <w:r>
        <w:rPr>
          <w:color w:val="231F20"/>
        </w:rPr>
        <w:t xml:space="preserve">a </w:t>
      </w:r>
      <w:r>
        <w:rPr>
          <w:color w:val="231F20"/>
          <w:spacing w:val="-3"/>
        </w:rPr>
        <w:t xml:space="preserve">skill related to verbal </w:t>
      </w:r>
      <w:r>
        <w:rPr>
          <w:color w:val="231F20"/>
        </w:rPr>
        <w:t xml:space="preserve">and </w:t>
      </w:r>
      <w:r>
        <w:rPr>
          <w:color w:val="231F20"/>
          <w:spacing w:val="-3"/>
        </w:rPr>
        <w:t xml:space="preserve">reading literacy for </w:t>
      </w:r>
      <w:r>
        <w:rPr>
          <w:color w:val="231F20"/>
        </w:rPr>
        <w:t xml:space="preserve">any </w:t>
      </w:r>
      <w:r>
        <w:rPr>
          <w:color w:val="231F20"/>
          <w:spacing w:val="-3"/>
        </w:rPr>
        <w:t xml:space="preserve">didactic function. Only members </w:t>
      </w:r>
      <w:r>
        <w:rPr>
          <w:color w:val="231F20"/>
        </w:rPr>
        <w:t xml:space="preserve">of a </w:t>
      </w:r>
      <w:r>
        <w:rPr>
          <w:color w:val="231F20"/>
          <w:spacing w:val="-3"/>
        </w:rPr>
        <w:t xml:space="preserve">group </w:t>
      </w:r>
      <w:r>
        <w:rPr>
          <w:color w:val="231F20"/>
        </w:rPr>
        <w:t xml:space="preserve">who </w:t>
      </w:r>
      <w:r>
        <w:rPr>
          <w:color w:val="231F20"/>
          <w:spacing w:val="-3"/>
        </w:rPr>
        <w:t xml:space="preserve">have been </w:t>
      </w:r>
      <w:r>
        <w:rPr>
          <w:color w:val="231F20"/>
        </w:rPr>
        <w:t xml:space="preserve">led to </w:t>
      </w:r>
      <w:r>
        <w:rPr>
          <w:color w:val="231F20"/>
          <w:spacing w:val="-3"/>
        </w:rPr>
        <w:t xml:space="preserve">understand and perceive </w:t>
      </w:r>
      <w:r>
        <w:rPr>
          <w:color w:val="231F20"/>
        </w:rPr>
        <w:t xml:space="preserve">the </w:t>
      </w:r>
      <w:r>
        <w:rPr>
          <w:color w:val="231F20"/>
          <w:spacing w:val="-3"/>
        </w:rPr>
        <w:t xml:space="preserve">underlying </w:t>
      </w:r>
      <w:r>
        <w:rPr>
          <w:color w:val="231F20"/>
        </w:rPr>
        <w:t>prin</w:t>
      </w:r>
      <w:r>
        <w:rPr>
          <w:color w:val="231F20"/>
          <w:spacing w:val="-3"/>
        </w:rPr>
        <w:t xml:space="preserve">ciples will know </w:t>
      </w:r>
      <w:r>
        <w:rPr>
          <w:color w:val="231F20"/>
        </w:rPr>
        <w:t xml:space="preserve">how to </w:t>
      </w:r>
      <w:r>
        <w:rPr>
          <w:color w:val="231F20"/>
          <w:spacing w:val="-3"/>
        </w:rPr>
        <w:t xml:space="preserve">“read” </w:t>
      </w:r>
      <w:r>
        <w:rPr>
          <w:color w:val="231F20"/>
        </w:rPr>
        <w:t xml:space="preserve">an </w:t>
      </w:r>
      <w:r>
        <w:rPr>
          <w:color w:val="231F20"/>
          <w:spacing w:val="-3"/>
        </w:rPr>
        <w:t>illustrated</w:t>
      </w:r>
      <w:r>
        <w:rPr>
          <w:color w:val="231F20"/>
          <w:spacing w:val="-10"/>
        </w:rPr>
        <w:t xml:space="preserve"> </w:t>
      </w:r>
      <w:r>
        <w:rPr>
          <w:color w:val="231F20"/>
          <w:spacing w:val="-3"/>
        </w:rPr>
        <w:t>message.</w:t>
      </w:r>
    </w:p>
    <w:p w14:paraId="7C66ADD2" w14:textId="6CBEF635" w:rsidR="003A111E" w:rsidRDefault="003A111E" w:rsidP="00C647B7">
      <w:pPr>
        <w:pStyle w:val="Body"/>
        <w:rPr>
          <w:color w:val="231F20"/>
        </w:rPr>
      </w:pPr>
      <w:r>
        <w:t>For example, we</w:t>
      </w:r>
      <w:r w:rsidR="002D54E1">
        <w:t xml:space="preserve"> </w:t>
      </w:r>
      <w:r>
        <w:rPr>
          <w:spacing w:val="2"/>
        </w:rPr>
        <w:t>can</w:t>
      </w:r>
      <w:r w:rsidR="002D54E1">
        <w:rPr>
          <w:spacing w:val="2"/>
        </w:rPr>
        <w:t xml:space="preserve"> </w:t>
      </w:r>
      <w:r>
        <w:t xml:space="preserve">look at the </w:t>
      </w:r>
      <w:r>
        <w:rPr>
          <w:i/>
        </w:rPr>
        <w:t xml:space="preserve">Ritual Vase from </w:t>
      </w:r>
      <w:proofErr w:type="spellStart"/>
      <w:r>
        <w:rPr>
          <w:i/>
        </w:rPr>
        <w:t>Warka</w:t>
      </w:r>
      <w:proofErr w:type="spellEnd"/>
      <w:r>
        <w:rPr>
          <w:i/>
        </w:rPr>
        <w:t xml:space="preserve"> </w:t>
      </w:r>
      <w:r>
        <w:t xml:space="preserve">(today Iraq) or </w:t>
      </w:r>
      <w:r>
        <w:rPr>
          <w:spacing w:val="2"/>
        </w:rPr>
        <w:t xml:space="preserve">the </w:t>
      </w:r>
      <w:r>
        <w:rPr>
          <w:i/>
        </w:rPr>
        <w:t xml:space="preserve">Seven Sacraments Altarpiece </w:t>
      </w:r>
      <w:r>
        <w:t xml:space="preserve">by </w:t>
      </w:r>
      <w:proofErr w:type="spellStart"/>
      <w:r>
        <w:t>Rogier</w:t>
      </w:r>
      <w:proofErr w:type="spellEnd"/>
      <w:r>
        <w:t xml:space="preserve"> van der Weyden. (</w:t>
      </w:r>
      <w:hyperlink r:id="rId31" w:history="1">
        <w:r w:rsidRPr="0023477D">
          <w:rPr>
            <w:rStyle w:val="Hyperlink"/>
          </w:rPr>
          <w:t xml:space="preserve">The </w:t>
        </w:r>
        <w:proofErr w:type="spellStart"/>
        <w:r w:rsidRPr="0023477D">
          <w:rPr>
            <w:rStyle w:val="Hyperlink"/>
          </w:rPr>
          <w:t>Warka</w:t>
        </w:r>
        <w:proofErr w:type="spellEnd"/>
        <w:r w:rsidRPr="0023477D">
          <w:rPr>
            <w:rStyle w:val="Hyperlink"/>
          </w:rPr>
          <w:t xml:space="preserve"> Vase</w:t>
        </w:r>
      </w:hyperlink>
      <w:r>
        <w:t>) (Figure 5.17)</w:t>
      </w:r>
      <w:r>
        <w:rPr>
          <w:spacing w:val="10"/>
        </w:rPr>
        <w:t xml:space="preserve"> </w:t>
      </w:r>
      <w:r>
        <w:rPr>
          <w:spacing w:val="2"/>
        </w:rPr>
        <w:t>One</w:t>
      </w:r>
      <w:r w:rsidR="00C647B7">
        <w:rPr>
          <w:spacing w:val="2"/>
        </w:rPr>
        <w:t xml:space="preserve"> </w:t>
      </w:r>
      <w:r>
        <w:rPr>
          <w:color w:val="231F20"/>
        </w:rPr>
        <w:t>could likely identify the basic pictorial content of either work, but further knowledge would be needed</w:t>
      </w:r>
      <w:r>
        <w:rPr>
          <w:color w:val="231F20"/>
          <w:spacing w:val="-8"/>
        </w:rPr>
        <w:t xml:space="preserve"> </w:t>
      </w:r>
      <w:r>
        <w:rPr>
          <w:color w:val="231F20"/>
        </w:rPr>
        <w:t>to</w:t>
      </w:r>
      <w:r>
        <w:rPr>
          <w:color w:val="231F20"/>
          <w:spacing w:val="-8"/>
        </w:rPr>
        <w:t xml:space="preserve"> </w:t>
      </w:r>
      <w:r>
        <w:rPr>
          <w:color w:val="231F20"/>
        </w:rPr>
        <w:t>analyze</w:t>
      </w:r>
      <w:r>
        <w:rPr>
          <w:color w:val="231F20"/>
          <w:spacing w:val="-9"/>
        </w:rPr>
        <w:t xml:space="preserve"> </w:t>
      </w:r>
      <w:r>
        <w:rPr>
          <w:color w:val="231F20"/>
        </w:rPr>
        <w:t>them</w:t>
      </w:r>
      <w:r>
        <w:rPr>
          <w:color w:val="231F20"/>
          <w:spacing w:val="-8"/>
        </w:rPr>
        <w:t xml:space="preserve"> </w:t>
      </w:r>
      <w:r>
        <w:rPr>
          <w:color w:val="231F20"/>
        </w:rPr>
        <w:t>further.</w:t>
      </w:r>
      <w:r>
        <w:rPr>
          <w:color w:val="231F20"/>
          <w:spacing w:val="-8"/>
        </w:rPr>
        <w:t xml:space="preserve"> </w:t>
      </w:r>
      <w:r>
        <w:rPr>
          <w:color w:val="231F20"/>
        </w:rPr>
        <w:t>If</w:t>
      </w:r>
      <w:r>
        <w:rPr>
          <w:color w:val="231F20"/>
          <w:spacing w:val="-9"/>
        </w:rPr>
        <w:t xml:space="preserve"> </w:t>
      </w:r>
      <w:r>
        <w:rPr>
          <w:color w:val="231F20"/>
        </w:rPr>
        <w:t>you</w:t>
      </w:r>
      <w:r>
        <w:rPr>
          <w:color w:val="231F20"/>
          <w:spacing w:val="-8"/>
        </w:rPr>
        <w:t xml:space="preserve"> </w:t>
      </w:r>
      <w:r>
        <w:rPr>
          <w:color w:val="231F20"/>
        </w:rPr>
        <w:t>were</w:t>
      </w:r>
      <w:r>
        <w:rPr>
          <w:color w:val="231F20"/>
          <w:spacing w:val="-8"/>
        </w:rPr>
        <w:t xml:space="preserve"> </w:t>
      </w:r>
      <w:r>
        <w:rPr>
          <w:color w:val="231F20"/>
        </w:rPr>
        <w:t>a</w:t>
      </w:r>
      <w:r>
        <w:rPr>
          <w:color w:val="231F20"/>
          <w:spacing w:val="-9"/>
        </w:rPr>
        <w:t xml:space="preserve"> </w:t>
      </w:r>
      <w:r>
        <w:rPr>
          <w:color w:val="231F20"/>
        </w:rPr>
        <w:t>member</w:t>
      </w:r>
      <w:r>
        <w:rPr>
          <w:color w:val="231F20"/>
          <w:spacing w:val="-8"/>
        </w:rPr>
        <w:t xml:space="preserve"> </w:t>
      </w:r>
      <w:r>
        <w:rPr>
          <w:color w:val="231F20"/>
        </w:rPr>
        <w:t>of</w:t>
      </w:r>
      <w:r>
        <w:rPr>
          <w:color w:val="231F20"/>
          <w:spacing w:val="-8"/>
        </w:rPr>
        <w:t xml:space="preserve"> </w:t>
      </w:r>
      <w:r>
        <w:rPr>
          <w:color w:val="231F20"/>
        </w:rPr>
        <w:t>the</w:t>
      </w:r>
      <w:r>
        <w:rPr>
          <w:color w:val="231F20"/>
          <w:spacing w:val="-9"/>
        </w:rPr>
        <w:t xml:space="preserve"> </w:t>
      </w:r>
      <w:r>
        <w:rPr>
          <w:color w:val="231F20"/>
        </w:rPr>
        <w:t>intended</w:t>
      </w:r>
      <w:r>
        <w:rPr>
          <w:color w:val="231F20"/>
          <w:spacing w:val="-8"/>
        </w:rPr>
        <w:t xml:space="preserve"> </w:t>
      </w:r>
      <w:r>
        <w:rPr>
          <w:color w:val="231F20"/>
        </w:rPr>
        <w:t>audience,</w:t>
      </w:r>
      <w:r>
        <w:rPr>
          <w:color w:val="231F20"/>
          <w:spacing w:val="-8"/>
        </w:rPr>
        <w:t xml:space="preserve"> </w:t>
      </w:r>
      <w:r>
        <w:rPr>
          <w:color w:val="231F20"/>
        </w:rPr>
        <w:t>you</w:t>
      </w:r>
      <w:r>
        <w:rPr>
          <w:color w:val="231F20"/>
          <w:spacing w:val="-9"/>
        </w:rPr>
        <w:t xml:space="preserve"> </w:t>
      </w:r>
      <w:r>
        <w:rPr>
          <w:color w:val="231F20"/>
        </w:rPr>
        <w:t>might</w:t>
      </w:r>
      <w:r>
        <w:rPr>
          <w:color w:val="231F20"/>
          <w:spacing w:val="-8"/>
        </w:rPr>
        <w:t xml:space="preserve"> </w:t>
      </w:r>
      <w:r>
        <w:rPr>
          <w:color w:val="231F20"/>
        </w:rPr>
        <w:t>have</w:t>
      </w:r>
      <w:r>
        <w:rPr>
          <w:color w:val="231F20"/>
          <w:spacing w:val="-8"/>
        </w:rPr>
        <w:t xml:space="preserve"> </w:t>
      </w:r>
      <w:r>
        <w:rPr>
          <w:color w:val="231F20"/>
        </w:rPr>
        <w:t>a bit</w:t>
      </w:r>
      <w:r>
        <w:rPr>
          <w:color w:val="231F20"/>
          <w:spacing w:val="-4"/>
        </w:rPr>
        <w:t xml:space="preserve"> </w:t>
      </w:r>
      <w:r>
        <w:rPr>
          <w:color w:val="231F20"/>
        </w:rPr>
        <w:t>more</w:t>
      </w:r>
      <w:r>
        <w:rPr>
          <w:color w:val="231F20"/>
          <w:spacing w:val="-3"/>
        </w:rPr>
        <w:t xml:space="preserve"> </w:t>
      </w:r>
      <w:r>
        <w:rPr>
          <w:color w:val="231F20"/>
        </w:rPr>
        <w:t>insight</w:t>
      </w:r>
      <w:r>
        <w:rPr>
          <w:color w:val="231F20"/>
          <w:spacing w:val="-3"/>
        </w:rPr>
        <w:t xml:space="preserve"> </w:t>
      </w:r>
      <w:r>
        <w:rPr>
          <w:color w:val="231F20"/>
        </w:rPr>
        <w:t>into</w:t>
      </w:r>
      <w:r>
        <w:rPr>
          <w:color w:val="231F20"/>
          <w:spacing w:val="-3"/>
        </w:rPr>
        <w:t xml:space="preserve"> </w:t>
      </w:r>
      <w:r>
        <w:rPr>
          <w:color w:val="231F20"/>
        </w:rPr>
        <w:t>what</w:t>
      </w:r>
      <w:r>
        <w:rPr>
          <w:color w:val="231F20"/>
          <w:spacing w:val="-3"/>
        </w:rPr>
        <w:t xml:space="preserve"> </w:t>
      </w:r>
      <w:r>
        <w:rPr>
          <w:color w:val="231F20"/>
        </w:rPr>
        <w:t>each</w:t>
      </w:r>
      <w:r>
        <w:rPr>
          <w:color w:val="231F20"/>
          <w:spacing w:val="-3"/>
        </w:rPr>
        <w:t xml:space="preserve"> </w:t>
      </w:r>
      <w:r>
        <w:rPr>
          <w:color w:val="231F20"/>
        </w:rPr>
        <w:t>artist</w:t>
      </w:r>
      <w:r>
        <w:rPr>
          <w:color w:val="231F20"/>
          <w:spacing w:val="-3"/>
        </w:rPr>
        <w:t xml:space="preserve"> </w:t>
      </w:r>
      <w:r>
        <w:rPr>
          <w:color w:val="231F20"/>
        </w:rPr>
        <w:t>had</w:t>
      </w:r>
      <w:r>
        <w:rPr>
          <w:color w:val="231F20"/>
          <w:spacing w:val="-4"/>
        </w:rPr>
        <w:t xml:space="preserve"> </w:t>
      </w:r>
      <w:r>
        <w:rPr>
          <w:color w:val="231F20"/>
        </w:rPr>
        <w:t>created</w:t>
      </w:r>
      <w:r>
        <w:rPr>
          <w:color w:val="231F20"/>
          <w:spacing w:val="-3"/>
        </w:rPr>
        <w:t xml:space="preserve"> </w:t>
      </w:r>
      <w:r>
        <w:rPr>
          <w:color w:val="231F20"/>
        </w:rPr>
        <w:t>in</w:t>
      </w:r>
      <w:r>
        <w:rPr>
          <w:color w:val="231F20"/>
          <w:spacing w:val="-3"/>
        </w:rPr>
        <w:t xml:space="preserve"> </w:t>
      </w:r>
      <w:r>
        <w:rPr>
          <w:color w:val="231F20"/>
        </w:rPr>
        <w:t>pictorial</w:t>
      </w:r>
      <w:r>
        <w:rPr>
          <w:color w:val="231F20"/>
          <w:spacing w:val="-3"/>
        </w:rPr>
        <w:t xml:space="preserve"> </w:t>
      </w:r>
      <w:r>
        <w:rPr>
          <w:color w:val="231F20"/>
        </w:rPr>
        <w:t>terms,</w:t>
      </w:r>
      <w:r>
        <w:rPr>
          <w:color w:val="231F20"/>
          <w:spacing w:val="-3"/>
        </w:rPr>
        <w:t xml:space="preserve"> </w:t>
      </w:r>
      <w:r>
        <w:rPr>
          <w:color w:val="231F20"/>
        </w:rPr>
        <w:t>but</w:t>
      </w:r>
      <w:r>
        <w:rPr>
          <w:color w:val="231F20"/>
          <w:spacing w:val="-3"/>
        </w:rPr>
        <w:t xml:space="preserve"> </w:t>
      </w:r>
      <w:r>
        <w:rPr>
          <w:color w:val="231F20"/>
        </w:rPr>
        <w:t>even</w:t>
      </w:r>
      <w:r>
        <w:rPr>
          <w:color w:val="231F20"/>
          <w:spacing w:val="-3"/>
        </w:rPr>
        <w:t xml:space="preserve"> </w:t>
      </w:r>
      <w:r>
        <w:rPr>
          <w:color w:val="231F20"/>
        </w:rPr>
        <w:t>the</w:t>
      </w:r>
      <w:r>
        <w:rPr>
          <w:color w:val="231F20"/>
          <w:spacing w:val="-3"/>
        </w:rPr>
        <w:t xml:space="preserve"> </w:t>
      </w:r>
      <w:r>
        <w:rPr>
          <w:color w:val="231F20"/>
        </w:rPr>
        <w:t>initiated</w:t>
      </w:r>
      <w:r>
        <w:rPr>
          <w:color w:val="231F20"/>
          <w:spacing w:val="-4"/>
        </w:rPr>
        <w:t xml:space="preserve"> </w:t>
      </w:r>
      <w:r>
        <w:rPr>
          <w:color w:val="231F20"/>
        </w:rPr>
        <w:t>viewer would likely have a limited “reading” of the</w:t>
      </w:r>
      <w:r>
        <w:rPr>
          <w:color w:val="231F20"/>
          <w:spacing w:val="-10"/>
        </w:rPr>
        <w:t xml:space="preserve"> </w:t>
      </w:r>
      <w:r>
        <w:rPr>
          <w:color w:val="231F20"/>
        </w:rPr>
        <w:t>work.</w:t>
      </w:r>
    </w:p>
    <w:p w14:paraId="7C66ADD3" w14:textId="77777777" w:rsidR="00C647B7" w:rsidRDefault="00C647B7" w:rsidP="00C647B7">
      <w:pPr>
        <w:pStyle w:val="Body"/>
      </w:pPr>
    </w:p>
    <w:p w14:paraId="7C66ADD4" w14:textId="77777777" w:rsidR="00C647B7" w:rsidRDefault="00C647B7" w:rsidP="00C647B7">
      <w:pPr>
        <w:pStyle w:val="Body"/>
        <w:ind w:firstLine="0"/>
        <w:jc w:val="center"/>
      </w:pPr>
      <w:r>
        <w:rPr>
          <w:noProof/>
        </w:rPr>
        <w:drawing>
          <wp:inline distT="0" distB="0" distL="0" distR="0" wp14:anchorId="7C66AE9A" wp14:editId="03F6D4F3">
            <wp:extent cx="3836670" cy="3385185"/>
            <wp:effectExtent l="0" t="0" r="0" b="5715"/>
            <wp:docPr id="975" name="Picture 965" descr="Seven Sacraments Altarpie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5" name="Picture 965"/>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36670" cy="3385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D5" w14:textId="77777777" w:rsidR="00C647B7" w:rsidRDefault="00C647B7" w:rsidP="00C647B7">
      <w:pPr>
        <w:pStyle w:val="CaptionHeader"/>
      </w:pPr>
      <w:r>
        <w:lastRenderedPageBreak/>
        <w:t xml:space="preserve">Figure 5.17 </w:t>
      </w:r>
      <w:r>
        <w:rPr>
          <w:rFonts w:ascii="Verdana-BoldItalic"/>
          <w:i/>
        </w:rPr>
        <w:t xml:space="preserve">| </w:t>
      </w:r>
      <w:r>
        <w:t>Seven Sacraments Altarpiece</w:t>
      </w:r>
    </w:p>
    <w:p w14:paraId="7C66ADD6" w14:textId="77777777" w:rsidR="00C647B7" w:rsidRDefault="00C647B7" w:rsidP="00C647B7">
      <w:pPr>
        <w:pStyle w:val="CaptionText"/>
        <w:rPr>
          <w:spacing w:val="-5"/>
        </w:rPr>
      </w:pPr>
      <w:r>
        <w:t xml:space="preserve">Artist: </w:t>
      </w:r>
      <w:proofErr w:type="spellStart"/>
      <w:r>
        <w:rPr>
          <w:spacing w:val="-4"/>
        </w:rPr>
        <w:t>Rogier</w:t>
      </w:r>
      <w:proofErr w:type="spellEnd"/>
      <w:r>
        <w:rPr>
          <w:spacing w:val="-4"/>
        </w:rPr>
        <w:t xml:space="preserve"> </w:t>
      </w:r>
      <w:r>
        <w:t xml:space="preserve">van der </w:t>
      </w:r>
      <w:r>
        <w:rPr>
          <w:spacing w:val="-5"/>
        </w:rPr>
        <w:t xml:space="preserve">Weyden </w:t>
      </w:r>
    </w:p>
    <w:p w14:paraId="7C66ADD7" w14:textId="77777777" w:rsidR="00C647B7" w:rsidRDefault="00C647B7" w:rsidP="00C647B7">
      <w:pPr>
        <w:pStyle w:val="CaptionText"/>
      </w:pPr>
      <w:r>
        <w:t xml:space="preserve">Author: </w:t>
      </w:r>
      <w:r>
        <w:rPr>
          <w:spacing w:val="-5"/>
        </w:rPr>
        <w:t xml:space="preserve">Web </w:t>
      </w:r>
      <w:r>
        <w:t xml:space="preserve">Gallery of Art </w:t>
      </w:r>
    </w:p>
    <w:p w14:paraId="7C66ADD8" w14:textId="77777777" w:rsidR="00C647B7" w:rsidRDefault="00C647B7" w:rsidP="00C647B7">
      <w:pPr>
        <w:pStyle w:val="CaptionText"/>
      </w:pPr>
      <w:r>
        <w:t xml:space="preserve">Source: Wikimedia Commons </w:t>
      </w:r>
    </w:p>
    <w:p w14:paraId="7C66ADD9" w14:textId="77777777" w:rsidR="00C647B7" w:rsidRDefault="00C647B7" w:rsidP="00C647B7">
      <w:pPr>
        <w:pStyle w:val="CaptionText"/>
      </w:pPr>
      <w:r>
        <w:t>License: Public Domain</w:t>
      </w:r>
    </w:p>
    <w:p w14:paraId="7C66ADDA" w14:textId="77777777" w:rsidR="00C647B7" w:rsidRDefault="00C647B7" w:rsidP="00C647B7">
      <w:pPr>
        <w:pStyle w:val="Body"/>
      </w:pPr>
    </w:p>
    <w:p w14:paraId="7C66ADDB" w14:textId="77777777" w:rsidR="003A111E" w:rsidRDefault="003A111E" w:rsidP="00C647B7">
      <w:pPr>
        <w:pStyle w:val="Body"/>
      </w:pPr>
      <w:r>
        <w:t xml:space="preserve">In the case of the </w:t>
      </w:r>
      <w:r>
        <w:rPr>
          <w:i/>
        </w:rPr>
        <w:t xml:space="preserve">Ritual Vase from </w:t>
      </w:r>
      <w:proofErr w:type="spellStart"/>
      <w:r>
        <w:rPr>
          <w:i/>
        </w:rPr>
        <w:t>Warka</w:t>
      </w:r>
      <w:proofErr w:type="spellEnd"/>
      <w:r>
        <w:t>, even if you had lived in ancient Sumer and had been a devotee of the goddess Inanna, you would likely need further instruction about how the carvings</w:t>
      </w:r>
      <w:r>
        <w:rPr>
          <w:spacing w:val="-7"/>
        </w:rPr>
        <w:t xml:space="preserve"> </w:t>
      </w:r>
      <w:r>
        <w:t>on</w:t>
      </w:r>
      <w:r>
        <w:rPr>
          <w:spacing w:val="-6"/>
        </w:rPr>
        <w:t xml:space="preserve"> </w:t>
      </w:r>
      <w:r>
        <w:t>the</w:t>
      </w:r>
      <w:r>
        <w:rPr>
          <w:spacing w:val="-7"/>
        </w:rPr>
        <w:t xml:space="preserve"> </w:t>
      </w:r>
      <w:r>
        <w:t>different</w:t>
      </w:r>
      <w:r>
        <w:rPr>
          <w:spacing w:val="-6"/>
        </w:rPr>
        <w:t xml:space="preserve"> </w:t>
      </w:r>
      <w:r>
        <w:t>registers</w:t>
      </w:r>
      <w:r>
        <w:rPr>
          <w:spacing w:val="-6"/>
        </w:rPr>
        <w:t xml:space="preserve"> </w:t>
      </w:r>
      <w:r>
        <w:t>of</w:t>
      </w:r>
      <w:r>
        <w:rPr>
          <w:spacing w:val="-6"/>
        </w:rPr>
        <w:t xml:space="preserve"> </w:t>
      </w:r>
      <w:r>
        <w:t>the</w:t>
      </w:r>
      <w:r>
        <w:rPr>
          <w:spacing w:val="-6"/>
        </w:rPr>
        <w:t xml:space="preserve"> </w:t>
      </w:r>
      <w:r>
        <w:t>vase</w:t>
      </w:r>
      <w:r>
        <w:rPr>
          <w:spacing w:val="-7"/>
        </w:rPr>
        <w:t xml:space="preserve"> </w:t>
      </w:r>
      <w:r>
        <w:t>were</w:t>
      </w:r>
      <w:r>
        <w:rPr>
          <w:spacing w:val="-6"/>
        </w:rPr>
        <w:t xml:space="preserve"> </w:t>
      </w:r>
      <w:r>
        <w:t>arranged</w:t>
      </w:r>
      <w:r>
        <w:rPr>
          <w:spacing w:val="-7"/>
        </w:rPr>
        <w:t xml:space="preserve"> </w:t>
      </w:r>
      <w:r>
        <w:t>to</w:t>
      </w:r>
      <w:r>
        <w:rPr>
          <w:spacing w:val="-6"/>
        </w:rPr>
        <w:t xml:space="preserve"> </w:t>
      </w:r>
      <w:r>
        <w:t>show</w:t>
      </w:r>
      <w:r>
        <w:rPr>
          <w:spacing w:val="-6"/>
        </w:rPr>
        <w:t xml:space="preserve"> </w:t>
      </w:r>
      <w:r>
        <w:t>the</w:t>
      </w:r>
      <w:r>
        <w:rPr>
          <w:spacing w:val="-7"/>
        </w:rPr>
        <w:t xml:space="preserve"> </w:t>
      </w:r>
      <w:r>
        <w:t>cosmological</w:t>
      </w:r>
      <w:r>
        <w:rPr>
          <w:spacing w:val="-6"/>
        </w:rPr>
        <w:t xml:space="preserve"> </w:t>
      </w:r>
      <w:r>
        <w:t>conception of</w:t>
      </w:r>
      <w:r>
        <w:rPr>
          <w:spacing w:val="-12"/>
        </w:rPr>
        <w:t xml:space="preserve"> </w:t>
      </w:r>
      <w:r>
        <w:t>the</w:t>
      </w:r>
      <w:r>
        <w:rPr>
          <w:spacing w:val="-12"/>
        </w:rPr>
        <w:t xml:space="preserve"> </w:t>
      </w:r>
      <w:r>
        <w:t>created</w:t>
      </w:r>
      <w:r>
        <w:rPr>
          <w:spacing w:val="-12"/>
        </w:rPr>
        <w:t xml:space="preserve"> </w:t>
      </w:r>
      <w:r>
        <w:t>world.</w:t>
      </w:r>
      <w:r>
        <w:rPr>
          <w:spacing w:val="-12"/>
        </w:rPr>
        <w:t xml:space="preserve"> </w:t>
      </w:r>
      <w:r>
        <w:t>That</w:t>
      </w:r>
      <w:r>
        <w:rPr>
          <w:spacing w:val="-11"/>
        </w:rPr>
        <w:t xml:space="preserve"> </w:t>
      </w:r>
      <w:r>
        <w:t>is,</w:t>
      </w:r>
      <w:r>
        <w:rPr>
          <w:spacing w:val="-12"/>
        </w:rPr>
        <w:t xml:space="preserve"> </w:t>
      </w:r>
      <w:r>
        <w:t>one</w:t>
      </w:r>
      <w:r>
        <w:rPr>
          <w:spacing w:val="-12"/>
        </w:rPr>
        <w:t xml:space="preserve"> </w:t>
      </w:r>
      <w:r>
        <w:t>starts</w:t>
      </w:r>
      <w:r>
        <w:rPr>
          <w:spacing w:val="-12"/>
        </w:rPr>
        <w:t xml:space="preserve"> </w:t>
      </w:r>
      <w:r>
        <w:t>at</w:t>
      </w:r>
      <w:r>
        <w:rPr>
          <w:spacing w:val="-12"/>
        </w:rPr>
        <w:t xml:space="preserve"> </w:t>
      </w:r>
      <w:r>
        <w:t>the</w:t>
      </w:r>
      <w:r>
        <w:rPr>
          <w:spacing w:val="-11"/>
        </w:rPr>
        <w:t xml:space="preserve"> </w:t>
      </w:r>
      <w:r>
        <w:t>bottom</w:t>
      </w:r>
      <w:r>
        <w:rPr>
          <w:spacing w:val="-12"/>
        </w:rPr>
        <w:t xml:space="preserve"> </w:t>
      </w:r>
      <w:r>
        <w:t>with</w:t>
      </w:r>
      <w:r>
        <w:rPr>
          <w:spacing w:val="-12"/>
        </w:rPr>
        <w:t xml:space="preserve"> </w:t>
      </w:r>
      <w:r>
        <w:t>the</w:t>
      </w:r>
      <w:r>
        <w:rPr>
          <w:spacing w:val="-12"/>
        </w:rPr>
        <w:t xml:space="preserve"> </w:t>
      </w:r>
      <w:r>
        <w:t>primordial</w:t>
      </w:r>
      <w:r>
        <w:rPr>
          <w:spacing w:val="-12"/>
        </w:rPr>
        <w:t xml:space="preserve"> </w:t>
      </w:r>
      <w:r>
        <w:t>earth</w:t>
      </w:r>
      <w:r>
        <w:rPr>
          <w:spacing w:val="-11"/>
        </w:rPr>
        <w:t xml:space="preserve"> </w:t>
      </w:r>
      <w:r>
        <w:t>and</w:t>
      </w:r>
      <w:r>
        <w:rPr>
          <w:spacing w:val="-12"/>
        </w:rPr>
        <w:t xml:space="preserve"> </w:t>
      </w:r>
      <w:r>
        <w:t>waters,</w:t>
      </w:r>
      <w:r>
        <w:rPr>
          <w:spacing w:val="-12"/>
        </w:rPr>
        <w:t xml:space="preserve"> </w:t>
      </w:r>
      <w:r>
        <w:t xml:space="preserve">moves to the plants and animals above them drawing sustenance so that they could be harvested and herded by the humans, who then offer part of their gleanings to the goddess serving them from the temple as seen in the upper realm of the middle photograph. This design would be further explained as a neatly </w:t>
      </w:r>
      <w:r>
        <w:rPr>
          <w:b/>
        </w:rPr>
        <w:t xml:space="preserve">hierarchical </w:t>
      </w:r>
      <w:r>
        <w:t>arrangement, in which the levels of the created world were presented</w:t>
      </w:r>
      <w:r>
        <w:rPr>
          <w:spacing w:val="-7"/>
        </w:rPr>
        <w:t xml:space="preserve"> </w:t>
      </w:r>
      <w:r>
        <w:t>in</w:t>
      </w:r>
      <w:r>
        <w:rPr>
          <w:spacing w:val="-6"/>
        </w:rPr>
        <w:t xml:space="preserve"> </w:t>
      </w:r>
      <w:r>
        <w:t>different</w:t>
      </w:r>
      <w:r>
        <w:rPr>
          <w:spacing w:val="-7"/>
        </w:rPr>
        <w:t xml:space="preserve"> </w:t>
      </w:r>
      <w:r>
        <w:t>sizes,</w:t>
      </w:r>
      <w:r>
        <w:rPr>
          <w:spacing w:val="-6"/>
        </w:rPr>
        <w:t xml:space="preserve"> </w:t>
      </w:r>
      <w:r>
        <w:t>according</w:t>
      </w:r>
      <w:r>
        <w:rPr>
          <w:spacing w:val="-7"/>
        </w:rPr>
        <w:t xml:space="preserve"> </w:t>
      </w:r>
      <w:r>
        <w:t>to</w:t>
      </w:r>
      <w:r>
        <w:rPr>
          <w:spacing w:val="-6"/>
        </w:rPr>
        <w:t xml:space="preserve"> </w:t>
      </w:r>
      <w:r>
        <w:t>their</w:t>
      </w:r>
      <w:r>
        <w:rPr>
          <w:spacing w:val="-7"/>
        </w:rPr>
        <w:t xml:space="preserve"> </w:t>
      </w:r>
      <w:r>
        <w:t>relative</w:t>
      </w:r>
      <w:r>
        <w:rPr>
          <w:spacing w:val="-6"/>
        </w:rPr>
        <w:t xml:space="preserve"> </w:t>
      </w:r>
      <w:r>
        <w:t>importance.</w:t>
      </w:r>
      <w:r>
        <w:rPr>
          <w:spacing w:val="-7"/>
        </w:rPr>
        <w:t xml:space="preserve"> </w:t>
      </w:r>
      <w:r>
        <w:t>Additional</w:t>
      </w:r>
      <w:r>
        <w:rPr>
          <w:spacing w:val="-6"/>
        </w:rPr>
        <w:t xml:space="preserve"> </w:t>
      </w:r>
      <w:r>
        <w:t>meanings</w:t>
      </w:r>
      <w:r>
        <w:rPr>
          <w:spacing w:val="-7"/>
        </w:rPr>
        <w:t xml:space="preserve"> </w:t>
      </w:r>
      <w:r>
        <w:t>could</w:t>
      </w:r>
      <w:r>
        <w:rPr>
          <w:spacing w:val="-6"/>
        </w:rPr>
        <w:t xml:space="preserve"> </w:t>
      </w:r>
      <w:r>
        <w:t>be layered upon this cursory explanation with repeated teaching occasions and</w:t>
      </w:r>
      <w:r>
        <w:rPr>
          <w:spacing w:val="-23"/>
        </w:rPr>
        <w:t xml:space="preserve"> </w:t>
      </w:r>
      <w:r>
        <w:t>viewings.</w:t>
      </w:r>
    </w:p>
    <w:p w14:paraId="7C66ADDC" w14:textId="77777777" w:rsidR="003A111E" w:rsidRDefault="003A111E" w:rsidP="00C647B7">
      <w:pPr>
        <w:pStyle w:val="Body"/>
      </w:pPr>
      <w:r>
        <w:t xml:space="preserve">The </w:t>
      </w:r>
      <w:r>
        <w:rPr>
          <w:i/>
        </w:rPr>
        <w:t xml:space="preserve">Seven Sacraments Altarpiece </w:t>
      </w:r>
      <w:r>
        <w:t xml:space="preserve">was painted by </w:t>
      </w:r>
      <w:proofErr w:type="spellStart"/>
      <w:r>
        <w:t>Rogier</w:t>
      </w:r>
      <w:proofErr w:type="spellEnd"/>
      <w:r>
        <w:t xml:space="preserve"> van der Weyden in a region and</w:t>
      </w:r>
      <w:r w:rsidR="002D54E1">
        <w:t xml:space="preserve"> </w:t>
      </w:r>
      <w:r>
        <w:t>an era of tremendously complicated iconography: Flanders during the Late Gothic/Northern Renaissance period. The presentation here includes detailed pictorial description of each of the seven sacraments that marked the stages and stations of Christian life. This symbolism again developed over time, and often in response to theological writings that informed the artist and the viewer about specific meanings. The written sources are detailed and complex, with the pictorial rendition richly reflecting what the well-instructed Christian would know about these important rituals and their</w:t>
      </w:r>
      <w:r>
        <w:rPr>
          <w:spacing w:val="-2"/>
        </w:rPr>
        <w:t xml:space="preserve"> </w:t>
      </w:r>
      <w:r>
        <w:t>effects.</w:t>
      </w:r>
    </w:p>
    <w:p w14:paraId="7C66ADDD" w14:textId="77777777" w:rsidR="003A111E" w:rsidRDefault="003A111E" w:rsidP="00C647B7">
      <w:pPr>
        <w:pStyle w:val="Body"/>
      </w:pPr>
      <w:r>
        <w:t xml:space="preserve">The larger central panel of the </w:t>
      </w:r>
      <w:r>
        <w:rPr>
          <w:b/>
        </w:rPr>
        <w:t>triptych</w:t>
      </w:r>
      <w:r>
        <w:t>, or three-part, format was used by the artist to emphasize the Crucifixion as the dominant overarching event that is related to each of the sacraments. Additionally, he provided angels with scrolls to identify them as if speaking to the viewer. So,</w:t>
      </w:r>
      <w:r>
        <w:rPr>
          <w:spacing w:val="-10"/>
        </w:rPr>
        <w:t xml:space="preserve"> </w:t>
      </w:r>
      <w:r>
        <w:t>here</w:t>
      </w:r>
      <w:r>
        <w:rPr>
          <w:spacing w:val="-9"/>
        </w:rPr>
        <w:t xml:space="preserve"> </w:t>
      </w:r>
      <w:r>
        <w:t>the</w:t>
      </w:r>
      <w:r>
        <w:rPr>
          <w:spacing w:val="-9"/>
        </w:rPr>
        <w:t xml:space="preserve"> </w:t>
      </w:r>
      <w:r>
        <w:t>messages</w:t>
      </w:r>
      <w:r>
        <w:rPr>
          <w:spacing w:val="-9"/>
        </w:rPr>
        <w:t xml:space="preserve"> </w:t>
      </w:r>
      <w:r>
        <w:t>are</w:t>
      </w:r>
      <w:r>
        <w:rPr>
          <w:spacing w:val="-9"/>
        </w:rPr>
        <w:t xml:space="preserve"> </w:t>
      </w:r>
      <w:r>
        <w:t>both</w:t>
      </w:r>
      <w:r>
        <w:rPr>
          <w:spacing w:val="-9"/>
        </w:rPr>
        <w:t xml:space="preserve"> </w:t>
      </w:r>
      <w:r>
        <w:t>pictorial</w:t>
      </w:r>
      <w:r>
        <w:rPr>
          <w:spacing w:val="-9"/>
        </w:rPr>
        <w:t xml:space="preserve"> </w:t>
      </w:r>
      <w:r>
        <w:t>and</w:t>
      </w:r>
      <w:r>
        <w:rPr>
          <w:spacing w:val="-9"/>
        </w:rPr>
        <w:t xml:space="preserve"> </w:t>
      </w:r>
      <w:r>
        <w:t>inscribed,</w:t>
      </w:r>
      <w:r>
        <w:rPr>
          <w:spacing w:val="-9"/>
        </w:rPr>
        <w:t xml:space="preserve"> </w:t>
      </w:r>
      <w:r>
        <w:t>and</w:t>
      </w:r>
      <w:r>
        <w:rPr>
          <w:spacing w:val="-9"/>
        </w:rPr>
        <w:t xml:space="preserve"> </w:t>
      </w:r>
      <w:r>
        <w:t>the</w:t>
      </w:r>
      <w:r>
        <w:rPr>
          <w:spacing w:val="-9"/>
        </w:rPr>
        <w:t xml:space="preserve"> </w:t>
      </w:r>
      <w:r>
        <w:t>iconography</w:t>
      </w:r>
      <w:r>
        <w:rPr>
          <w:spacing w:val="-9"/>
        </w:rPr>
        <w:t xml:space="preserve"> </w:t>
      </w:r>
      <w:r>
        <w:t>is</w:t>
      </w:r>
      <w:r>
        <w:rPr>
          <w:spacing w:val="-9"/>
        </w:rPr>
        <w:t xml:space="preserve"> </w:t>
      </w:r>
      <w:r>
        <w:t>a</w:t>
      </w:r>
      <w:r>
        <w:rPr>
          <w:spacing w:val="-10"/>
        </w:rPr>
        <w:t xml:space="preserve"> </w:t>
      </w:r>
      <w:r>
        <w:t>complex</w:t>
      </w:r>
      <w:r>
        <w:rPr>
          <w:spacing w:val="-9"/>
        </w:rPr>
        <w:t xml:space="preserve"> </w:t>
      </w:r>
      <w:r>
        <w:t>program that relates all these ritual events to the whole of the Christian life and faith. Truly, the viewer must be an initiate to discern the meanings behind all the symbolism or a scholar to discover them. Nonetheless, even the casual or uninitiated can read much of what is present in the painting</w:t>
      </w:r>
      <w:r>
        <w:rPr>
          <w:spacing w:val="-10"/>
        </w:rPr>
        <w:t xml:space="preserve"> </w:t>
      </w:r>
      <w:r>
        <w:t>and</w:t>
      </w:r>
      <w:r>
        <w:rPr>
          <w:spacing w:val="-9"/>
        </w:rPr>
        <w:t xml:space="preserve"> </w:t>
      </w:r>
      <w:r>
        <w:t>can</w:t>
      </w:r>
      <w:r>
        <w:rPr>
          <w:spacing w:val="-11"/>
        </w:rPr>
        <w:t xml:space="preserve"> </w:t>
      </w:r>
      <w:r>
        <w:t>identify</w:t>
      </w:r>
      <w:r>
        <w:rPr>
          <w:spacing w:val="-9"/>
        </w:rPr>
        <w:t xml:space="preserve"> </w:t>
      </w:r>
      <w:r>
        <w:t>both</w:t>
      </w:r>
      <w:r>
        <w:rPr>
          <w:spacing w:val="-9"/>
        </w:rPr>
        <w:t xml:space="preserve"> </w:t>
      </w:r>
      <w:r>
        <w:t>familiar</w:t>
      </w:r>
      <w:r>
        <w:rPr>
          <w:spacing w:val="-11"/>
        </w:rPr>
        <w:t xml:space="preserve"> </w:t>
      </w:r>
      <w:r>
        <w:t>elements</w:t>
      </w:r>
      <w:r>
        <w:rPr>
          <w:spacing w:val="-9"/>
        </w:rPr>
        <w:t xml:space="preserve"> </w:t>
      </w:r>
      <w:r>
        <w:t>and</w:t>
      </w:r>
      <w:r>
        <w:rPr>
          <w:spacing w:val="-10"/>
        </w:rPr>
        <w:t xml:space="preserve"> </w:t>
      </w:r>
      <w:r>
        <w:t>those</w:t>
      </w:r>
      <w:r>
        <w:rPr>
          <w:spacing w:val="-9"/>
        </w:rPr>
        <w:t xml:space="preserve"> </w:t>
      </w:r>
      <w:r>
        <w:t>that</w:t>
      </w:r>
      <w:r>
        <w:rPr>
          <w:spacing w:val="-10"/>
        </w:rPr>
        <w:t xml:space="preserve"> </w:t>
      </w:r>
      <w:r>
        <w:t>might</w:t>
      </w:r>
      <w:r>
        <w:rPr>
          <w:spacing w:val="-10"/>
        </w:rPr>
        <w:t xml:space="preserve"> </w:t>
      </w:r>
      <w:r>
        <w:t>lead</w:t>
      </w:r>
      <w:r>
        <w:rPr>
          <w:spacing w:val="-9"/>
        </w:rPr>
        <w:t xml:space="preserve"> </w:t>
      </w:r>
      <w:r>
        <w:t>you</w:t>
      </w:r>
      <w:r>
        <w:rPr>
          <w:spacing w:val="-10"/>
        </w:rPr>
        <w:t xml:space="preserve"> </w:t>
      </w:r>
      <w:r>
        <w:t>to</w:t>
      </w:r>
      <w:r>
        <w:rPr>
          <w:spacing w:val="-11"/>
        </w:rPr>
        <w:t xml:space="preserve"> </w:t>
      </w:r>
      <w:r>
        <w:t>further</w:t>
      </w:r>
      <w:r>
        <w:rPr>
          <w:spacing w:val="-10"/>
        </w:rPr>
        <w:t xml:space="preserve"> </w:t>
      </w:r>
      <w:r>
        <w:t>investigation. This is often the task and the path in interpretation of iconography in</w:t>
      </w:r>
      <w:r>
        <w:rPr>
          <w:spacing w:val="-15"/>
        </w:rPr>
        <w:t xml:space="preserve"> </w:t>
      </w:r>
      <w:r>
        <w:t>art.</w:t>
      </w:r>
    </w:p>
    <w:p w14:paraId="7C66ADDE" w14:textId="77777777" w:rsidR="003A111E" w:rsidRDefault="003A111E" w:rsidP="00C647B7">
      <w:pPr>
        <w:pStyle w:val="Body"/>
      </w:pPr>
    </w:p>
    <w:p w14:paraId="7C66ADDF" w14:textId="77777777" w:rsidR="003A111E" w:rsidRDefault="00C647B7" w:rsidP="0023477D">
      <w:pPr>
        <w:pStyle w:val="Heading2"/>
      </w:pPr>
      <w:r>
        <w:t xml:space="preserve">5.4.3 </w:t>
      </w:r>
      <w:r w:rsidR="003A111E">
        <w:t>Symbolism and Iconography in Mythology and</w:t>
      </w:r>
      <w:r w:rsidR="003A111E">
        <w:rPr>
          <w:spacing w:val="-5"/>
        </w:rPr>
        <w:t xml:space="preserve"> </w:t>
      </w:r>
      <w:r w:rsidR="003A111E">
        <w:t>Storytelling</w:t>
      </w:r>
    </w:p>
    <w:p w14:paraId="7C66ADE0" w14:textId="77777777" w:rsidR="003A111E" w:rsidRDefault="003A111E" w:rsidP="00C647B7">
      <w:pPr>
        <w:pStyle w:val="Body"/>
      </w:pPr>
      <w:r>
        <w:t xml:space="preserve">From early on, art contained expressions of mythical accounts that people shared about </w:t>
      </w:r>
      <w:r>
        <w:lastRenderedPageBreak/>
        <w:t>their beliefs and ways of living. From the time of the first great civilizations, for example, in Egypt,</w:t>
      </w:r>
      <w:r w:rsidR="002D54E1">
        <w:t xml:space="preserve"> </w:t>
      </w:r>
      <w:r>
        <w:t>the Near East, China, Japan, and India, artwork related to the stories of the people. The degree to which any contemporary written sources confirm these interpretations varies, but that these myths</w:t>
      </w:r>
      <w:r>
        <w:rPr>
          <w:spacing w:val="-13"/>
        </w:rPr>
        <w:t xml:space="preserve"> </w:t>
      </w:r>
      <w:r>
        <w:t>had</w:t>
      </w:r>
      <w:r>
        <w:rPr>
          <w:spacing w:val="-12"/>
        </w:rPr>
        <w:t xml:space="preserve"> </w:t>
      </w:r>
      <w:r>
        <w:t>commonly</w:t>
      </w:r>
      <w:r>
        <w:rPr>
          <w:spacing w:val="-12"/>
        </w:rPr>
        <w:t xml:space="preserve"> </w:t>
      </w:r>
      <w:r>
        <w:t>understood</w:t>
      </w:r>
      <w:r>
        <w:rPr>
          <w:spacing w:val="-12"/>
        </w:rPr>
        <w:t xml:space="preserve"> </w:t>
      </w:r>
      <w:r>
        <w:t>meanings</w:t>
      </w:r>
      <w:r>
        <w:rPr>
          <w:spacing w:val="-13"/>
        </w:rPr>
        <w:t xml:space="preserve"> </w:t>
      </w:r>
      <w:r>
        <w:t>for</w:t>
      </w:r>
      <w:r>
        <w:rPr>
          <w:spacing w:val="-12"/>
        </w:rPr>
        <w:t xml:space="preserve"> </w:t>
      </w:r>
      <w:r>
        <w:t>the</w:t>
      </w:r>
      <w:r>
        <w:rPr>
          <w:spacing w:val="-12"/>
        </w:rPr>
        <w:t xml:space="preserve"> </w:t>
      </w:r>
      <w:r>
        <w:t>people</w:t>
      </w:r>
      <w:r>
        <w:rPr>
          <w:spacing w:val="-12"/>
        </w:rPr>
        <w:t xml:space="preserve"> </w:t>
      </w:r>
      <w:r>
        <w:t>for</w:t>
      </w:r>
      <w:r>
        <w:rPr>
          <w:spacing w:val="-13"/>
        </w:rPr>
        <w:t xml:space="preserve"> </w:t>
      </w:r>
      <w:r>
        <w:t>whom</w:t>
      </w:r>
      <w:r>
        <w:rPr>
          <w:spacing w:val="-12"/>
        </w:rPr>
        <w:t xml:space="preserve"> </w:t>
      </w:r>
      <w:r>
        <w:t>they</w:t>
      </w:r>
      <w:r>
        <w:rPr>
          <w:spacing w:val="-12"/>
        </w:rPr>
        <w:t xml:space="preserve"> </w:t>
      </w:r>
      <w:r>
        <w:t>were</w:t>
      </w:r>
      <w:r>
        <w:rPr>
          <w:spacing w:val="-12"/>
        </w:rPr>
        <w:t xml:space="preserve"> </w:t>
      </w:r>
      <w:r>
        <w:t>made</w:t>
      </w:r>
      <w:r>
        <w:rPr>
          <w:spacing w:val="-13"/>
        </w:rPr>
        <w:t xml:space="preserve"> </w:t>
      </w:r>
      <w:r>
        <w:t>is</w:t>
      </w:r>
      <w:r>
        <w:rPr>
          <w:spacing w:val="-12"/>
        </w:rPr>
        <w:t xml:space="preserve"> </w:t>
      </w:r>
      <w:r>
        <w:t>confirmed by both their frequent appearance and their apparent places in their culture’s artistic traditions, sometimes</w:t>
      </w:r>
      <w:r>
        <w:rPr>
          <w:spacing w:val="-6"/>
        </w:rPr>
        <w:t xml:space="preserve"> </w:t>
      </w:r>
      <w:r>
        <w:t>over</w:t>
      </w:r>
      <w:r>
        <w:rPr>
          <w:spacing w:val="-5"/>
        </w:rPr>
        <w:t xml:space="preserve"> </w:t>
      </w:r>
      <w:r>
        <w:t>centuries.</w:t>
      </w:r>
      <w:r>
        <w:rPr>
          <w:spacing w:val="-5"/>
        </w:rPr>
        <w:t xml:space="preserve"> </w:t>
      </w:r>
      <w:r>
        <w:t>Artistic</w:t>
      </w:r>
      <w:r>
        <w:rPr>
          <w:spacing w:val="-6"/>
        </w:rPr>
        <w:t xml:space="preserve"> </w:t>
      </w:r>
      <w:r>
        <w:t>iconographic</w:t>
      </w:r>
      <w:r>
        <w:rPr>
          <w:spacing w:val="-5"/>
        </w:rPr>
        <w:t xml:space="preserve"> </w:t>
      </w:r>
      <w:r>
        <w:t>traditions</w:t>
      </w:r>
      <w:r>
        <w:rPr>
          <w:spacing w:val="-5"/>
        </w:rPr>
        <w:t xml:space="preserve"> </w:t>
      </w:r>
      <w:r>
        <w:t>therefore</w:t>
      </w:r>
      <w:r>
        <w:rPr>
          <w:spacing w:val="-5"/>
        </w:rPr>
        <w:t xml:space="preserve"> </w:t>
      </w:r>
      <w:r>
        <w:t>show</w:t>
      </w:r>
      <w:r>
        <w:rPr>
          <w:spacing w:val="-6"/>
        </w:rPr>
        <w:t xml:space="preserve"> </w:t>
      </w:r>
      <w:r>
        <w:t>strong</w:t>
      </w:r>
      <w:r>
        <w:rPr>
          <w:spacing w:val="-5"/>
        </w:rPr>
        <w:t xml:space="preserve"> </w:t>
      </w:r>
      <w:r>
        <w:t>relationships</w:t>
      </w:r>
      <w:r>
        <w:rPr>
          <w:spacing w:val="-5"/>
        </w:rPr>
        <w:t xml:space="preserve"> </w:t>
      </w:r>
      <w:r>
        <w:t>to</w:t>
      </w:r>
      <w:r w:rsidR="00C647B7">
        <w:t xml:space="preserve"> </w:t>
      </w:r>
      <w:r>
        <w:rPr>
          <w:color w:val="231F20"/>
        </w:rPr>
        <w:t>beliefs and practices known from written sources—although written documentation sometimes does not appear until later times.</w:t>
      </w:r>
    </w:p>
    <w:p w14:paraId="7C66ADE1" w14:textId="77777777" w:rsidR="00C647B7" w:rsidRDefault="003A111E" w:rsidP="00C647B7">
      <w:pPr>
        <w:pStyle w:val="Body"/>
      </w:pPr>
      <w:r>
        <w:t>Because</w:t>
      </w:r>
      <w:r>
        <w:rPr>
          <w:spacing w:val="-19"/>
        </w:rPr>
        <w:t xml:space="preserve"> </w:t>
      </w:r>
      <w:r>
        <w:t>early</w:t>
      </w:r>
      <w:r>
        <w:rPr>
          <w:spacing w:val="-19"/>
        </w:rPr>
        <w:t xml:space="preserve"> </w:t>
      </w:r>
      <w:r>
        <w:t>stories</w:t>
      </w:r>
      <w:r>
        <w:rPr>
          <w:spacing w:val="-19"/>
        </w:rPr>
        <w:t xml:space="preserve"> </w:t>
      </w:r>
      <w:r>
        <w:t>were</w:t>
      </w:r>
      <w:r>
        <w:rPr>
          <w:spacing w:val="-19"/>
        </w:rPr>
        <w:t xml:space="preserve"> </w:t>
      </w:r>
      <w:r>
        <w:t>often passed along through oral tales,</w:t>
      </w:r>
      <w:r>
        <w:rPr>
          <w:spacing w:val="-27"/>
        </w:rPr>
        <w:t xml:space="preserve"> </w:t>
      </w:r>
      <w:r>
        <w:t>we do</w:t>
      </w:r>
      <w:r>
        <w:rPr>
          <w:spacing w:val="-11"/>
        </w:rPr>
        <w:t xml:space="preserve"> </w:t>
      </w:r>
      <w:r>
        <w:t>not</w:t>
      </w:r>
      <w:r>
        <w:rPr>
          <w:spacing w:val="-11"/>
        </w:rPr>
        <w:t xml:space="preserve"> </w:t>
      </w:r>
      <w:r>
        <w:t>always</w:t>
      </w:r>
      <w:r>
        <w:rPr>
          <w:spacing w:val="-11"/>
        </w:rPr>
        <w:t xml:space="preserve"> </w:t>
      </w:r>
      <w:r>
        <w:t>have</w:t>
      </w:r>
      <w:r>
        <w:rPr>
          <w:spacing w:val="-10"/>
        </w:rPr>
        <w:t xml:space="preserve"> </w:t>
      </w:r>
      <w:r>
        <w:t>a</w:t>
      </w:r>
      <w:r>
        <w:rPr>
          <w:spacing w:val="-11"/>
        </w:rPr>
        <w:t xml:space="preserve"> </w:t>
      </w:r>
      <w:r>
        <w:t>literary</w:t>
      </w:r>
      <w:r>
        <w:rPr>
          <w:spacing w:val="-11"/>
        </w:rPr>
        <w:t xml:space="preserve"> </w:t>
      </w:r>
      <w:r>
        <w:t>record of</w:t>
      </w:r>
      <w:r>
        <w:rPr>
          <w:spacing w:val="-9"/>
        </w:rPr>
        <w:t xml:space="preserve"> </w:t>
      </w:r>
      <w:r>
        <w:t>them</w:t>
      </w:r>
      <w:r>
        <w:rPr>
          <w:spacing w:val="-8"/>
        </w:rPr>
        <w:t xml:space="preserve"> </w:t>
      </w:r>
      <w:r>
        <w:t>until</w:t>
      </w:r>
      <w:r>
        <w:rPr>
          <w:spacing w:val="-8"/>
        </w:rPr>
        <w:t xml:space="preserve"> </w:t>
      </w:r>
      <w:r>
        <w:t>later</w:t>
      </w:r>
      <w:r>
        <w:rPr>
          <w:spacing w:val="-9"/>
        </w:rPr>
        <w:t xml:space="preserve"> </w:t>
      </w:r>
      <w:r>
        <w:t>times,</w:t>
      </w:r>
      <w:r>
        <w:rPr>
          <w:spacing w:val="-8"/>
        </w:rPr>
        <w:t xml:space="preserve"> </w:t>
      </w:r>
      <w:r>
        <w:t>even</w:t>
      </w:r>
      <w:r>
        <w:rPr>
          <w:spacing w:val="-8"/>
        </w:rPr>
        <w:t xml:space="preserve"> </w:t>
      </w:r>
      <w:r>
        <w:t>after</w:t>
      </w:r>
      <w:r w:rsidR="00C647B7">
        <w:t xml:space="preserve"> </w:t>
      </w:r>
      <w:r>
        <w:rPr>
          <w:color w:val="231F20"/>
        </w:rPr>
        <w:t>the ideas had been expressed symbolically in pictorial art. An example</w:t>
      </w:r>
      <w:r>
        <w:rPr>
          <w:color w:val="231F20"/>
          <w:spacing w:val="-12"/>
        </w:rPr>
        <w:t xml:space="preserve"> </w:t>
      </w:r>
      <w:r>
        <w:rPr>
          <w:color w:val="231F20"/>
        </w:rPr>
        <w:t>of</w:t>
      </w:r>
      <w:r>
        <w:rPr>
          <w:color w:val="231F20"/>
          <w:spacing w:val="-11"/>
        </w:rPr>
        <w:t xml:space="preserve"> </w:t>
      </w:r>
      <w:r>
        <w:rPr>
          <w:color w:val="231F20"/>
        </w:rPr>
        <w:t>this</w:t>
      </w:r>
      <w:r>
        <w:rPr>
          <w:color w:val="231F20"/>
          <w:spacing w:val="-11"/>
        </w:rPr>
        <w:t xml:space="preserve"> </w:t>
      </w:r>
      <w:r>
        <w:rPr>
          <w:color w:val="231F20"/>
        </w:rPr>
        <w:t>symbolism</w:t>
      </w:r>
      <w:r>
        <w:rPr>
          <w:color w:val="231F20"/>
          <w:spacing w:val="-11"/>
        </w:rPr>
        <w:t xml:space="preserve"> </w:t>
      </w:r>
      <w:r>
        <w:rPr>
          <w:color w:val="231F20"/>
        </w:rPr>
        <w:t>may</w:t>
      </w:r>
      <w:r>
        <w:rPr>
          <w:color w:val="231F20"/>
          <w:spacing w:val="-11"/>
        </w:rPr>
        <w:t xml:space="preserve"> </w:t>
      </w:r>
      <w:r>
        <w:rPr>
          <w:color w:val="231F20"/>
        </w:rPr>
        <w:t>be</w:t>
      </w:r>
      <w:r>
        <w:rPr>
          <w:color w:val="231F20"/>
          <w:spacing w:val="-11"/>
        </w:rPr>
        <w:t xml:space="preserve"> </w:t>
      </w:r>
      <w:r>
        <w:rPr>
          <w:color w:val="231F20"/>
        </w:rPr>
        <w:t xml:space="preserve">found in the rich </w:t>
      </w:r>
      <w:r>
        <w:rPr>
          <w:b/>
          <w:color w:val="231F20"/>
        </w:rPr>
        <w:t xml:space="preserve">hoard </w:t>
      </w:r>
      <w:r>
        <w:rPr>
          <w:color w:val="231F20"/>
        </w:rPr>
        <w:t>(a collection of objects)</w:t>
      </w:r>
      <w:r>
        <w:rPr>
          <w:color w:val="231F20"/>
          <w:spacing w:val="21"/>
        </w:rPr>
        <w:t xml:space="preserve"> </w:t>
      </w:r>
      <w:r>
        <w:rPr>
          <w:color w:val="231F20"/>
        </w:rPr>
        <w:t>known</w:t>
      </w:r>
      <w:r>
        <w:rPr>
          <w:color w:val="231F20"/>
          <w:spacing w:val="21"/>
        </w:rPr>
        <w:t xml:space="preserve"> </w:t>
      </w:r>
      <w:r>
        <w:rPr>
          <w:color w:val="231F20"/>
        </w:rPr>
        <w:t>as</w:t>
      </w:r>
      <w:r>
        <w:rPr>
          <w:color w:val="231F20"/>
          <w:spacing w:val="21"/>
        </w:rPr>
        <w:t xml:space="preserve"> </w:t>
      </w:r>
      <w:r>
        <w:rPr>
          <w:color w:val="231F20"/>
        </w:rPr>
        <w:t>the</w:t>
      </w:r>
      <w:r>
        <w:rPr>
          <w:color w:val="231F20"/>
          <w:spacing w:val="21"/>
        </w:rPr>
        <w:t xml:space="preserve"> </w:t>
      </w:r>
      <w:r>
        <w:rPr>
          <w:color w:val="231F20"/>
        </w:rPr>
        <w:t>Sutton</w:t>
      </w:r>
      <w:r>
        <w:rPr>
          <w:color w:val="231F20"/>
          <w:spacing w:val="22"/>
        </w:rPr>
        <w:t xml:space="preserve"> </w:t>
      </w:r>
      <w:proofErr w:type="spellStart"/>
      <w:r>
        <w:rPr>
          <w:color w:val="231F20"/>
        </w:rPr>
        <w:t>Hoo</w:t>
      </w:r>
      <w:proofErr w:type="spellEnd"/>
      <w:r w:rsidR="00C647B7">
        <w:rPr>
          <w:color w:val="231F20"/>
        </w:rPr>
        <w:t xml:space="preserve"> </w:t>
      </w:r>
      <w:r>
        <w:rPr>
          <w:color w:val="231F20"/>
        </w:rPr>
        <w:t>Ship Burial, found in England and deriving from the early Middle Ages era known as the Migration period (300-700 CE). Although the wooden ship itself has disintegrated, the burial hoard it contained provides details that confirm and broaden our incomplete understating of the adventurous</w:t>
      </w:r>
      <w:r>
        <w:rPr>
          <w:color w:val="231F20"/>
          <w:spacing w:val="-10"/>
        </w:rPr>
        <w:t xml:space="preserve"> </w:t>
      </w:r>
      <w:r>
        <w:rPr>
          <w:color w:val="231F20"/>
        </w:rPr>
        <w:t>societies</w:t>
      </w:r>
      <w:r>
        <w:rPr>
          <w:color w:val="231F20"/>
          <w:spacing w:val="-10"/>
        </w:rPr>
        <w:t xml:space="preserve"> </w:t>
      </w:r>
      <w:r>
        <w:rPr>
          <w:color w:val="231F20"/>
        </w:rPr>
        <w:t>of</w:t>
      </w:r>
      <w:r>
        <w:rPr>
          <w:color w:val="231F20"/>
          <w:spacing w:val="-9"/>
        </w:rPr>
        <w:t xml:space="preserve"> </w:t>
      </w:r>
      <w:r>
        <w:rPr>
          <w:color w:val="231F20"/>
        </w:rPr>
        <w:t>that</w:t>
      </w:r>
      <w:r>
        <w:rPr>
          <w:color w:val="231F20"/>
          <w:spacing w:val="-10"/>
        </w:rPr>
        <w:t xml:space="preserve"> </w:t>
      </w:r>
      <w:r>
        <w:rPr>
          <w:color w:val="231F20"/>
        </w:rPr>
        <w:t>time</w:t>
      </w:r>
      <w:r>
        <w:rPr>
          <w:color w:val="231F20"/>
          <w:spacing w:val="-10"/>
        </w:rPr>
        <w:t xml:space="preserve"> </w:t>
      </w:r>
      <w:r>
        <w:rPr>
          <w:color w:val="231F20"/>
        </w:rPr>
        <w:t>and</w:t>
      </w:r>
      <w:r>
        <w:rPr>
          <w:color w:val="231F20"/>
          <w:spacing w:val="-9"/>
        </w:rPr>
        <w:t xml:space="preserve"> </w:t>
      </w:r>
      <w:r>
        <w:rPr>
          <w:color w:val="231F20"/>
        </w:rPr>
        <w:t>their</w:t>
      </w:r>
      <w:r>
        <w:rPr>
          <w:color w:val="231F20"/>
          <w:spacing w:val="-10"/>
        </w:rPr>
        <w:t xml:space="preserve"> </w:t>
      </w:r>
      <w:r>
        <w:rPr>
          <w:color w:val="231F20"/>
        </w:rPr>
        <w:t>beliefs</w:t>
      </w:r>
      <w:r>
        <w:rPr>
          <w:color w:val="231F20"/>
          <w:spacing w:val="-9"/>
        </w:rPr>
        <w:t xml:space="preserve"> </w:t>
      </w:r>
      <w:r>
        <w:rPr>
          <w:color w:val="231F20"/>
        </w:rPr>
        <w:t>about</w:t>
      </w:r>
      <w:r>
        <w:rPr>
          <w:color w:val="231F20"/>
          <w:spacing w:val="-9"/>
        </w:rPr>
        <w:t xml:space="preserve"> </w:t>
      </w:r>
      <w:r>
        <w:rPr>
          <w:color w:val="231F20"/>
        </w:rPr>
        <w:t>needs</w:t>
      </w:r>
      <w:r>
        <w:rPr>
          <w:color w:val="231F20"/>
          <w:spacing w:val="-9"/>
        </w:rPr>
        <w:t xml:space="preserve"> </w:t>
      </w:r>
      <w:r>
        <w:rPr>
          <w:color w:val="231F20"/>
        </w:rPr>
        <w:t>for</w:t>
      </w:r>
      <w:r>
        <w:rPr>
          <w:color w:val="231F20"/>
          <w:spacing w:val="-10"/>
        </w:rPr>
        <w:t xml:space="preserve"> </w:t>
      </w:r>
      <w:r>
        <w:rPr>
          <w:color w:val="231F20"/>
        </w:rPr>
        <w:t>the</w:t>
      </w:r>
      <w:r>
        <w:rPr>
          <w:color w:val="231F20"/>
          <w:spacing w:val="-10"/>
        </w:rPr>
        <w:t xml:space="preserve"> </w:t>
      </w:r>
      <w:r>
        <w:rPr>
          <w:color w:val="231F20"/>
        </w:rPr>
        <w:t>afterlife.</w:t>
      </w:r>
      <w:r>
        <w:rPr>
          <w:color w:val="231F20"/>
          <w:spacing w:val="-9"/>
        </w:rPr>
        <w:t xml:space="preserve"> </w:t>
      </w:r>
      <w:r>
        <w:rPr>
          <w:color w:val="231F20"/>
        </w:rPr>
        <w:t>The</w:t>
      </w:r>
      <w:r>
        <w:rPr>
          <w:color w:val="231F20"/>
          <w:spacing w:val="-10"/>
        </w:rPr>
        <w:t xml:space="preserve"> </w:t>
      </w:r>
      <w:r>
        <w:rPr>
          <w:color w:val="231F20"/>
        </w:rPr>
        <w:t>diverse</w:t>
      </w:r>
      <w:r>
        <w:rPr>
          <w:color w:val="231F20"/>
          <w:spacing w:val="-9"/>
        </w:rPr>
        <w:t xml:space="preserve"> </w:t>
      </w:r>
      <w:r>
        <w:rPr>
          <w:color w:val="231F20"/>
        </w:rPr>
        <w:t>objects</w:t>
      </w:r>
      <w:r>
        <w:rPr>
          <w:color w:val="231F20"/>
          <w:spacing w:val="-10"/>
        </w:rPr>
        <w:t xml:space="preserve"> </w:t>
      </w:r>
      <w:r>
        <w:rPr>
          <w:color w:val="231F20"/>
        </w:rPr>
        <w:t>also lend certain insights into the epic tales of such warrior kings as Beowulf, whose story seems to have been a long-standing oral tradition, one perhaps re-told for centuries before being</w:t>
      </w:r>
      <w:r>
        <w:rPr>
          <w:color w:val="231F20"/>
          <w:spacing w:val="-30"/>
        </w:rPr>
        <w:t xml:space="preserve"> </w:t>
      </w:r>
      <w:r>
        <w:rPr>
          <w:color w:val="231F20"/>
        </w:rPr>
        <w:t>commit</w:t>
      </w:r>
      <w:r w:rsidR="00C647B7">
        <w:rPr>
          <w:color w:val="231F20"/>
        </w:rPr>
        <w:t xml:space="preserve">ted to written form. The lavish ornaments, such as this belt buckle and purse cover, give visual testimony to the tales of dragons and heroes like Beowulf through their expressive and intricate patterns and rich materials. (Figures 5.18 and 5.19) The fine metalwork on the purse cover is </w:t>
      </w:r>
      <w:r w:rsidR="00C647B7">
        <w:rPr>
          <w:b/>
          <w:color w:val="231F20"/>
        </w:rPr>
        <w:t>cloisonné</w:t>
      </w:r>
      <w:r w:rsidR="00C647B7">
        <w:rPr>
          <w:color w:val="231F20"/>
        </w:rPr>
        <w:t>, which is created by affixing gold or metal strips to the back surface,</w:t>
      </w:r>
      <w:r w:rsidR="00C647B7">
        <w:rPr>
          <w:color w:val="231F20"/>
          <w:spacing w:val="-15"/>
        </w:rPr>
        <w:t xml:space="preserve"> </w:t>
      </w:r>
      <w:r w:rsidR="00C647B7">
        <w:rPr>
          <w:color w:val="231F20"/>
        </w:rPr>
        <w:t>making</w:t>
      </w:r>
      <w:r w:rsidR="00C647B7">
        <w:rPr>
          <w:color w:val="231F20"/>
          <w:spacing w:val="-15"/>
        </w:rPr>
        <w:t xml:space="preserve"> </w:t>
      </w:r>
      <w:r w:rsidR="00C647B7">
        <w:rPr>
          <w:color w:val="231F20"/>
        </w:rPr>
        <w:t>compartments,</w:t>
      </w:r>
      <w:r w:rsidR="00C647B7">
        <w:rPr>
          <w:color w:val="231F20"/>
          <w:spacing w:val="-15"/>
        </w:rPr>
        <w:t xml:space="preserve"> </w:t>
      </w:r>
      <w:r w:rsidR="00C647B7">
        <w:rPr>
          <w:color w:val="231F20"/>
        </w:rPr>
        <w:t>that</w:t>
      </w:r>
      <w:r w:rsidR="00C647B7">
        <w:rPr>
          <w:color w:val="231F20"/>
          <w:spacing w:val="-15"/>
        </w:rPr>
        <w:t xml:space="preserve"> </w:t>
      </w:r>
      <w:r w:rsidR="00C647B7">
        <w:rPr>
          <w:color w:val="231F20"/>
        </w:rPr>
        <w:t>are</w:t>
      </w:r>
      <w:r w:rsidR="00C647B7">
        <w:rPr>
          <w:color w:val="231F20"/>
          <w:spacing w:val="-15"/>
        </w:rPr>
        <w:t xml:space="preserve"> </w:t>
      </w:r>
      <w:r w:rsidR="00C647B7">
        <w:rPr>
          <w:color w:val="231F20"/>
        </w:rPr>
        <w:t>filled</w:t>
      </w:r>
      <w:r w:rsidR="00C647B7">
        <w:rPr>
          <w:color w:val="231F20"/>
          <w:spacing w:val="-15"/>
        </w:rPr>
        <w:t xml:space="preserve"> </w:t>
      </w:r>
      <w:r w:rsidR="00C647B7">
        <w:rPr>
          <w:color w:val="231F20"/>
        </w:rPr>
        <w:t>with</w:t>
      </w:r>
      <w:r w:rsidR="00C647B7">
        <w:rPr>
          <w:color w:val="231F20"/>
          <w:spacing w:val="-15"/>
        </w:rPr>
        <w:t xml:space="preserve"> </w:t>
      </w:r>
      <w:r w:rsidR="00C647B7">
        <w:rPr>
          <w:color w:val="231F20"/>
        </w:rPr>
        <w:t>powder (in this case, ground garnets) and heated to 1,400-1,600 degrees</w:t>
      </w:r>
      <w:r w:rsidR="00C647B7">
        <w:rPr>
          <w:color w:val="231F20"/>
          <w:spacing w:val="-2"/>
        </w:rPr>
        <w:t xml:space="preserve"> </w:t>
      </w:r>
      <w:r w:rsidR="00C647B7">
        <w:rPr>
          <w:color w:val="231F20"/>
        </w:rPr>
        <w:t>F.</w:t>
      </w:r>
    </w:p>
    <w:p w14:paraId="7C66ADE2" w14:textId="77777777" w:rsidR="00C647B7" w:rsidRDefault="00C647B7" w:rsidP="00C647B7">
      <w:pPr>
        <w:pStyle w:val="Body"/>
      </w:pPr>
    </w:p>
    <w:p w14:paraId="7C66ADE3" w14:textId="77777777" w:rsidR="00C647B7" w:rsidRDefault="00C647B7" w:rsidP="00C647B7">
      <w:pPr>
        <w:pStyle w:val="Body"/>
        <w:ind w:firstLine="0"/>
        <w:jc w:val="center"/>
      </w:pPr>
      <w:r>
        <w:rPr>
          <w:noProof/>
          <w:sz w:val="20"/>
        </w:rPr>
        <w:drawing>
          <wp:inline distT="0" distB="0" distL="0" distR="0" wp14:anchorId="7C66AE9C" wp14:editId="48B40564">
            <wp:extent cx="3515995" cy="1539240"/>
            <wp:effectExtent l="0" t="0" r="1905" b="0"/>
            <wp:docPr id="970" name="Picture 960" descr="Belt Buckle from Sutton Hoo ship buri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0" name="Picture 960"/>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5995" cy="153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E4" w14:textId="77777777" w:rsidR="00C647B7" w:rsidRDefault="00C647B7" w:rsidP="00C647B7">
      <w:pPr>
        <w:pStyle w:val="CaptionHeader"/>
      </w:pPr>
      <w:r>
        <w:t xml:space="preserve">Figure 5.18 </w:t>
      </w:r>
      <w:r>
        <w:rPr>
          <w:rFonts w:ascii="Verdana-BoldItalic"/>
          <w:i/>
        </w:rPr>
        <w:t xml:space="preserve">| </w:t>
      </w:r>
      <w:r>
        <w:t xml:space="preserve">Belt Buckle from Sutton </w:t>
      </w:r>
      <w:proofErr w:type="spellStart"/>
      <w:r>
        <w:t>Hoo</w:t>
      </w:r>
      <w:proofErr w:type="spellEnd"/>
      <w:r>
        <w:t xml:space="preserve"> ship burial</w:t>
      </w:r>
    </w:p>
    <w:p w14:paraId="7C66ADE5" w14:textId="77777777" w:rsidR="00C647B7" w:rsidRDefault="00C647B7" w:rsidP="00C647B7">
      <w:pPr>
        <w:pStyle w:val="CaptionText"/>
      </w:pPr>
      <w:r>
        <w:t xml:space="preserve">Author: User </w:t>
      </w:r>
      <w:r>
        <w:t>“</w:t>
      </w:r>
      <w:r>
        <w:t>Jononmac46</w:t>
      </w:r>
      <w:r>
        <w:t>”</w:t>
      </w:r>
      <w:r>
        <w:t xml:space="preserve"> </w:t>
      </w:r>
    </w:p>
    <w:p w14:paraId="7C66ADE6" w14:textId="77777777" w:rsidR="00C647B7" w:rsidRDefault="00C647B7" w:rsidP="00C647B7">
      <w:pPr>
        <w:pStyle w:val="CaptionText"/>
      </w:pPr>
      <w:r>
        <w:t xml:space="preserve">Source: Wikimedia Commons </w:t>
      </w:r>
    </w:p>
    <w:p w14:paraId="7C66ADE7" w14:textId="77777777" w:rsidR="00C647B7" w:rsidRDefault="00C647B7" w:rsidP="00C647B7">
      <w:pPr>
        <w:pStyle w:val="CaptionText"/>
      </w:pPr>
      <w:r>
        <w:t>License: CC BY-SA 3.0</w:t>
      </w:r>
    </w:p>
    <w:p w14:paraId="7C66ADE8" w14:textId="77777777" w:rsidR="00C647B7" w:rsidRDefault="00C647B7" w:rsidP="00C647B7">
      <w:pPr>
        <w:pStyle w:val="Body"/>
      </w:pPr>
    </w:p>
    <w:p w14:paraId="7C66ADE9" w14:textId="77777777" w:rsidR="00C647B7" w:rsidRDefault="00C647B7" w:rsidP="00C647B7">
      <w:pPr>
        <w:pStyle w:val="Body"/>
        <w:ind w:firstLine="0"/>
        <w:jc w:val="center"/>
      </w:pPr>
      <w:r>
        <w:rPr>
          <w:noProof/>
        </w:rPr>
        <w:lastRenderedPageBreak/>
        <w:drawing>
          <wp:inline distT="0" distB="0" distL="0" distR="0" wp14:anchorId="7C66AE9E" wp14:editId="4CD1FBBE">
            <wp:extent cx="3296575" cy="1983736"/>
            <wp:effectExtent l="0" t="0" r="0" b="0"/>
            <wp:docPr id="960" name="Picture 955" descr="Purse Lid from Sutton Hoo ship buria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0" name="Picture 955"/>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96575" cy="198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EA" w14:textId="77777777" w:rsidR="00C647B7" w:rsidRDefault="00C647B7" w:rsidP="00C647B7">
      <w:pPr>
        <w:pStyle w:val="CaptionHeader"/>
      </w:pPr>
      <w:r>
        <w:t xml:space="preserve">Figure 5.19 </w:t>
      </w:r>
      <w:r>
        <w:rPr>
          <w:rFonts w:ascii="Verdana-BoldItalic"/>
          <w:i/>
        </w:rPr>
        <w:t xml:space="preserve">| </w:t>
      </w:r>
      <w:r>
        <w:t xml:space="preserve">Purse Lid from Sutton </w:t>
      </w:r>
      <w:proofErr w:type="spellStart"/>
      <w:r>
        <w:t>Hoo</w:t>
      </w:r>
      <w:proofErr w:type="spellEnd"/>
      <w:r>
        <w:t xml:space="preserve"> ship burial</w:t>
      </w:r>
    </w:p>
    <w:p w14:paraId="7C66ADEB" w14:textId="77777777" w:rsidR="00C647B7" w:rsidRDefault="00C647B7" w:rsidP="00C647B7">
      <w:pPr>
        <w:pStyle w:val="CaptionText"/>
      </w:pPr>
      <w:r>
        <w:t xml:space="preserve">Author: User </w:t>
      </w:r>
      <w:r>
        <w:t>“</w:t>
      </w:r>
      <w:r>
        <w:t>Jononmac46</w:t>
      </w:r>
      <w:r>
        <w:t>”</w:t>
      </w:r>
      <w:r>
        <w:t xml:space="preserve"> Source: Wikimedia Commons License: CC BY-SA 3.0</w:t>
      </w:r>
    </w:p>
    <w:p w14:paraId="7C66ADEC" w14:textId="77777777" w:rsidR="00C647B7" w:rsidRDefault="00C647B7" w:rsidP="00C647B7">
      <w:pPr>
        <w:pStyle w:val="Body"/>
      </w:pPr>
    </w:p>
    <w:p w14:paraId="7C66ADED" w14:textId="77777777" w:rsidR="003A111E" w:rsidRDefault="003A111E" w:rsidP="00C647B7">
      <w:pPr>
        <w:pStyle w:val="Body"/>
        <w:rPr>
          <w:spacing w:val="2"/>
        </w:rPr>
      </w:pPr>
      <w:r>
        <w:t xml:space="preserve">The art of ancient Greece often showed great concern with the stories of Greek mythology as well. Tales of </w:t>
      </w:r>
      <w:r>
        <w:rPr>
          <w:spacing w:val="2"/>
        </w:rPr>
        <w:t xml:space="preserve">the </w:t>
      </w:r>
      <w:r>
        <w:t>gods and warriors abound, including those about great physical or intellectual contest, such as the well-known struggles of Herakles (known as Hercules under the Romans)</w:t>
      </w:r>
      <w:r>
        <w:rPr>
          <w:spacing w:val="-5"/>
        </w:rPr>
        <w:t xml:space="preserve"> </w:t>
      </w:r>
      <w:r>
        <w:t>one</w:t>
      </w:r>
      <w:r>
        <w:rPr>
          <w:spacing w:val="-5"/>
        </w:rPr>
        <w:t xml:space="preserve"> </w:t>
      </w:r>
      <w:r>
        <w:t>of</w:t>
      </w:r>
      <w:r>
        <w:rPr>
          <w:spacing w:val="-5"/>
        </w:rPr>
        <w:t xml:space="preserve"> </w:t>
      </w:r>
      <w:r>
        <w:t>which</w:t>
      </w:r>
      <w:r>
        <w:rPr>
          <w:spacing w:val="-5"/>
        </w:rPr>
        <w:t xml:space="preserve"> </w:t>
      </w:r>
      <w:r>
        <w:t>is</w:t>
      </w:r>
      <w:r>
        <w:rPr>
          <w:spacing w:val="-5"/>
        </w:rPr>
        <w:t xml:space="preserve"> </w:t>
      </w:r>
      <w:r>
        <w:t>seen</w:t>
      </w:r>
      <w:r>
        <w:rPr>
          <w:spacing w:val="-5"/>
        </w:rPr>
        <w:t xml:space="preserve"> </w:t>
      </w:r>
      <w:r>
        <w:t>on</w:t>
      </w:r>
      <w:r>
        <w:rPr>
          <w:spacing w:val="-5"/>
        </w:rPr>
        <w:t xml:space="preserve"> </w:t>
      </w:r>
      <w:r>
        <w:t>this</w:t>
      </w:r>
      <w:r>
        <w:rPr>
          <w:spacing w:val="-5"/>
        </w:rPr>
        <w:t xml:space="preserve"> </w:t>
      </w:r>
      <w:r>
        <w:t>amphora.</w:t>
      </w:r>
      <w:r>
        <w:rPr>
          <w:spacing w:val="-4"/>
        </w:rPr>
        <w:t xml:space="preserve"> </w:t>
      </w:r>
      <w:r>
        <w:t>(Figure</w:t>
      </w:r>
      <w:r>
        <w:rPr>
          <w:spacing w:val="-5"/>
        </w:rPr>
        <w:t xml:space="preserve"> </w:t>
      </w:r>
      <w:r>
        <w:t xml:space="preserve">5.20) Such tales were very familiar, and viewers were expected to supply the details of the rest of the story through </w:t>
      </w:r>
      <w:r>
        <w:rPr>
          <w:spacing w:val="2"/>
        </w:rPr>
        <w:t xml:space="preserve">the </w:t>
      </w:r>
      <w:r>
        <w:t xml:space="preserve">parts that were shown. However, the skillful artist </w:t>
      </w:r>
      <w:r>
        <w:rPr>
          <w:spacing w:val="2"/>
        </w:rPr>
        <w:t>can</w:t>
      </w:r>
      <w:r>
        <w:rPr>
          <w:spacing w:val="57"/>
        </w:rPr>
        <w:t xml:space="preserve"> </w:t>
      </w:r>
      <w:r>
        <w:t xml:space="preserve">enliven the presentation of the figures with posture, </w:t>
      </w:r>
      <w:r>
        <w:rPr>
          <w:spacing w:val="2"/>
        </w:rPr>
        <w:t>ges</w:t>
      </w:r>
      <w:r>
        <w:t xml:space="preserve">ture, expression, and such symbolic props as the club </w:t>
      </w:r>
      <w:r>
        <w:rPr>
          <w:spacing w:val="2"/>
        </w:rPr>
        <w:t xml:space="preserve">and </w:t>
      </w:r>
      <w:r>
        <w:t>the tripod Herakles</w:t>
      </w:r>
      <w:r>
        <w:rPr>
          <w:spacing w:val="13"/>
        </w:rPr>
        <w:t xml:space="preserve"> </w:t>
      </w:r>
      <w:r>
        <w:rPr>
          <w:spacing w:val="2"/>
        </w:rPr>
        <w:t>holds.</w:t>
      </w:r>
    </w:p>
    <w:p w14:paraId="7C66ADEE" w14:textId="77777777" w:rsidR="00C647B7" w:rsidRDefault="00C647B7" w:rsidP="00C647B7">
      <w:pPr>
        <w:pStyle w:val="Body"/>
      </w:pPr>
    </w:p>
    <w:p w14:paraId="7C66ADEF" w14:textId="77777777" w:rsidR="00C647B7" w:rsidRDefault="00C647B7" w:rsidP="00C647B7">
      <w:pPr>
        <w:pStyle w:val="Body"/>
        <w:ind w:firstLine="0"/>
        <w:jc w:val="center"/>
      </w:pPr>
      <w:r>
        <w:rPr>
          <w:noProof/>
        </w:rPr>
        <w:drawing>
          <wp:inline distT="0" distB="0" distL="0" distR="0" wp14:anchorId="7C66AEA0" wp14:editId="3875825A">
            <wp:extent cx="1886139" cy="3072052"/>
            <wp:effectExtent l="0" t="0" r="0" b="1905"/>
            <wp:docPr id="963" name="Picture 952" descr="Terracotta Amphora (ja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3" name="Picture 952"/>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86139" cy="30720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F0" w14:textId="77777777" w:rsidR="00C647B7" w:rsidRDefault="00C647B7" w:rsidP="00C647B7">
      <w:pPr>
        <w:pStyle w:val="CaptionHeader"/>
      </w:pPr>
      <w:r>
        <w:t xml:space="preserve">Figure </w:t>
      </w:r>
      <w:r>
        <w:rPr>
          <w:spacing w:val="-4"/>
        </w:rPr>
        <w:t xml:space="preserve">5.20 </w:t>
      </w:r>
      <w:r>
        <w:rPr>
          <w:rFonts w:ascii="Verdana-BoldItalic"/>
          <w:i/>
        </w:rPr>
        <w:t xml:space="preserve">| </w:t>
      </w:r>
      <w:r>
        <w:t>Terracotta Amphora (jar)</w:t>
      </w:r>
    </w:p>
    <w:p w14:paraId="7C66ADF1" w14:textId="77777777" w:rsidR="00C647B7" w:rsidRDefault="00C647B7" w:rsidP="00C647B7">
      <w:pPr>
        <w:pStyle w:val="CaptionText"/>
      </w:pPr>
      <w:r>
        <w:t xml:space="preserve">Artist: </w:t>
      </w:r>
      <w:proofErr w:type="spellStart"/>
      <w:r>
        <w:t>Andokides</w:t>
      </w:r>
      <w:proofErr w:type="spellEnd"/>
      <w:r>
        <w:t xml:space="preserve"> </w:t>
      </w:r>
    </w:p>
    <w:p w14:paraId="7C66ADF2" w14:textId="77777777" w:rsidR="00C647B7" w:rsidRDefault="00C647B7" w:rsidP="00C647B7">
      <w:pPr>
        <w:pStyle w:val="CaptionText"/>
      </w:pPr>
      <w:r>
        <w:t xml:space="preserve">Source: Met Museum </w:t>
      </w:r>
    </w:p>
    <w:p w14:paraId="7C66ADF3" w14:textId="77777777" w:rsidR="00C647B7" w:rsidRDefault="00C647B7" w:rsidP="00C647B7">
      <w:pPr>
        <w:pStyle w:val="CaptionText"/>
      </w:pPr>
      <w:r>
        <w:lastRenderedPageBreak/>
        <w:t>License: OASC</w:t>
      </w:r>
    </w:p>
    <w:p w14:paraId="7C66ADF4" w14:textId="77777777" w:rsidR="00C647B7" w:rsidRDefault="00C647B7" w:rsidP="00C647B7">
      <w:pPr>
        <w:pStyle w:val="Body"/>
      </w:pPr>
    </w:p>
    <w:p w14:paraId="7C66ADF5" w14:textId="77777777" w:rsidR="003A111E" w:rsidRDefault="003A111E" w:rsidP="00C647B7">
      <w:pPr>
        <w:pStyle w:val="Body"/>
        <w:rPr>
          <w:color w:val="231F20"/>
        </w:rPr>
      </w:pPr>
      <w:r>
        <w:t xml:space="preserve">As with literary accounts, the artworks associated with historical and legendary events often include a very wide range of symbols and imagery to help convey </w:t>
      </w:r>
      <w:r>
        <w:rPr>
          <w:spacing w:val="2"/>
        </w:rPr>
        <w:t xml:space="preserve">ideas. </w:t>
      </w:r>
      <w:r>
        <w:t>These range from mundane details to grand historical moments, as in the Column of Trajan, nearly 100 feet in height, which commemorates the military campaigns of Roman</w:t>
      </w:r>
      <w:r>
        <w:rPr>
          <w:spacing w:val="-8"/>
        </w:rPr>
        <w:t xml:space="preserve"> </w:t>
      </w:r>
      <w:r>
        <w:t>Emperor</w:t>
      </w:r>
      <w:r>
        <w:rPr>
          <w:spacing w:val="-9"/>
        </w:rPr>
        <w:t xml:space="preserve"> </w:t>
      </w:r>
      <w:r>
        <w:t>Trajan</w:t>
      </w:r>
      <w:r>
        <w:rPr>
          <w:spacing w:val="-8"/>
        </w:rPr>
        <w:t xml:space="preserve"> </w:t>
      </w:r>
      <w:r>
        <w:t>(r.</w:t>
      </w:r>
      <w:r>
        <w:rPr>
          <w:spacing w:val="-7"/>
        </w:rPr>
        <w:t xml:space="preserve"> </w:t>
      </w:r>
      <w:r>
        <w:t>98-117</w:t>
      </w:r>
      <w:r>
        <w:rPr>
          <w:spacing w:val="-8"/>
        </w:rPr>
        <w:t xml:space="preserve"> </w:t>
      </w:r>
      <w:r>
        <w:t>CE)</w:t>
      </w:r>
      <w:r>
        <w:rPr>
          <w:spacing w:val="-8"/>
        </w:rPr>
        <w:t xml:space="preserve"> </w:t>
      </w:r>
      <w:r>
        <w:t>against</w:t>
      </w:r>
      <w:r>
        <w:rPr>
          <w:spacing w:val="-7"/>
        </w:rPr>
        <w:t xml:space="preserve"> </w:t>
      </w:r>
      <w:r>
        <w:t>the</w:t>
      </w:r>
      <w:r>
        <w:rPr>
          <w:spacing w:val="-9"/>
        </w:rPr>
        <w:t xml:space="preserve"> </w:t>
      </w:r>
      <w:r>
        <w:t>Dacians (101-102</w:t>
      </w:r>
      <w:r>
        <w:rPr>
          <w:spacing w:val="12"/>
        </w:rPr>
        <w:t xml:space="preserve"> </w:t>
      </w:r>
      <w:r>
        <w:t>and</w:t>
      </w:r>
      <w:r>
        <w:rPr>
          <w:spacing w:val="12"/>
        </w:rPr>
        <w:t xml:space="preserve"> </w:t>
      </w:r>
      <w:r>
        <w:t>105-106</w:t>
      </w:r>
      <w:r>
        <w:rPr>
          <w:spacing w:val="12"/>
        </w:rPr>
        <w:t xml:space="preserve"> </w:t>
      </w:r>
      <w:r>
        <w:t>CE)</w:t>
      </w:r>
      <w:r>
        <w:rPr>
          <w:spacing w:val="12"/>
        </w:rPr>
        <w:t xml:space="preserve"> </w:t>
      </w:r>
      <w:r>
        <w:t>in</w:t>
      </w:r>
      <w:r>
        <w:rPr>
          <w:spacing w:val="13"/>
        </w:rPr>
        <w:t xml:space="preserve"> </w:t>
      </w:r>
      <w:r>
        <w:t>155</w:t>
      </w:r>
      <w:r>
        <w:rPr>
          <w:spacing w:val="12"/>
        </w:rPr>
        <w:t xml:space="preserve"> </w:t>
      </w:r>
      <w:r>
        <w:t>scenes.</w:t>
      </w:r>
      <w:r>
        <w:rPr>
          <w:spacing w:val="12"/>
        </w:rPr>
        <w:t xml:space="preserve"> </w:t>
      </w:r>
      <w:r>
        <w:t>(Figure</w:t>
      </w:r>
      <w:r>
        <w:rPr>
          <w:spacing w:val="12"/>
        </w:rPr>
        <w:t xml:space="preserve"> </w:t>
      </w:r>
      <w:r>
        <w:t>5.21)</w:t>
      </w:r>
      <w:r>
        <w:rPr>
          <w:spacing w:val="12"/>
        </w:rPr>
        <w:t xml:space="preserve"> </w:t>
      </w:r>
      <w:r>
        <w:t>Or</w:t>
      </w:r>
      <w:r w:rsidR="00C647B7">
        <w:t xml:space="preserve"> </w:t>
      </w:r>
      <w:r>
        <w:rPr>
          <w:color w:val="231F20"/>
        </w:rPr>
        <w:t xml:space="preserve">as appear in the Bayeux Tapestry, </w:t>
      </w:r>
      <w:r>
        <w:rPr>
          <w:color w:val="231F20"/>
          <w:spacing w:val="-4"/>
        </w:rPr>
        <w:t xml:space="preserve">an </w:t>
      </w:r>
      <w:r>
        <w:rPr>
          <w:color w:val="231F20"/>
        </w:rPr>
        <w:t xml:space="preserve">embroidered cloth 230 feet in </w:t>
      </w:r>
      <w:r>
        <w:rPr>
          <w:color w:val="231F20"/>
          <w:spacing w:val="2"/>
        </w:rPr>
        <w:t xml:space="preserve">length </w:t>
      </w:r>
      <w:r>
        <w:rPr>
          <w:color w:val="231F20"/>
        </w:rPr>
        <w:t>that pictorially recounts</w:t>
      </w:r>
      <w:r w:rsidR="002D54E1">
        <w:rPr>
          <w:color w:val="231F20"/>
        </w:rPr>
        <w:t xml:space="preserve"> </w:t>
      </w:r>
      <w:r>
        <w:rPr>
          <w:color w:val="231F20"/>
        </w:rPr>
        <w:t>the</w:t>
      </w:r>
      <w:r w:rsidR="002D54E1">
        <w:rPr>
          <w:color w:val="231F20"/>
        </w:rPr>
        <w:t xml:space="preserve"> </w:t>
      </w:r>
      <w:r>
        <w:rPr>
          <w:color w:val="231F20"/>
          <w:spacing w:val="2"/>
        </w:rPr>
        <w:t>events</w:t>
      </w:r>
      <w:r w:rsidR="002D54E1">
        <w:rPr>
          <w:color w:val="231F20"/>
          <w:spacing w:val="2"/>
        </w:rPr>
        <w:t xml:space="preserve"> </w:t>
      </w:r>
      <w:r>
        <w:rPr>
          <w:color w:val="231F20"/>
        </w:rPr>
        <w:t xml:space="preserve">of the Norman Invasion and Battle </w:t>
      </w:r>
      <w:r>
        <w:rPr>
          <w:color w:val="231F20"/>
          <w:spacing w:val="-4"/>
        </w:rPr>
        <w:t xml:space="preserve">of </w:t>
      </w:r>
      <w:r>
        <w:rPr>
          <w:color w:val="231F20"/>
        </w:rPr>
        <w:t xml:space="preserve">Hastings in 1066. (Figure 5.22) Each of these works shows decisive </w:t>
      </w:r>
      <w:r>
        <w:rPr>
          <w:color w:val="231F20"/>
          <w:spacing w:val="2"/>
        </w:rPr>
        <w:t xml:space="preserve">points </w:t>
      </w:r>
      <w:r>
        <w:rPr>
          <w:color w:val="231F20"/>
        </w:rPr>
        <w:t xml:space="preserve">in their respective historical events in army operations and in the details of the hard work involved in preparing for battle. (Figures 5.23 and 5.24) In this way, they provide us with </w:t>
      </w:r>
      <w:r>
        <w:rPr>
          <w:color w:val="231F20"/>
          <w:spacing w:val="2"/>
        </w:rPr>
        <w:t>glimps</w:t>
      </w:r>
      <w:r>
        <w:rPr>
          <w:color w:val="231F20"/>
        </w:rPr>
        <w:t>es of everyday life in the respective eras alongside specific details about the particular campaigns, the cultures in which they were significant, and</w:t>
      </w:r>
      <w:r>
        <w:rPr>
          <w:color w:val="231F20"/>
          <w:spacing w:val="-4"/>
        </w:rPr>
        <w:t xml:space="preserve"> </w:t>
      </w:r>
      <w:r>
        <w:rPr>
          <w:color w:val="231F20"/>
          <w:spacing w:val="2"/>
        </w:rPr>
        <w:t>the</w:t>
      </w:r>
      <w:r w:rsidR="00C647B7">
        <w:rPr>
          <w:color w:val="231F20"/>
          <w:spacing w:val="2"/>
        </w:rPr>
        <w:t xml:space="preserve"> </w:t>
      </w:r>
      <w:r>
        <w:rPr>
          <w:color w:val="231F20"/>
        </w:rPr>
        <w:t xml:space="preserve">individuals who were key players </w:t>
      </w:r>
      <w:r>
        <w:rPr>
          <w:color w:val="231F20"/>
          <w:spacing w:val="-4"/>
        </w:rPr>
        <w:t xml:space="preserve">in </w:t>
      </w:r>
      <w:r>
        <w:rPr>
          <w:color w:val="231F20"/>
        </w:rPr>
        <w:t xml:space="preserve">the historical events. The details of arms and armor, organized </w:t>
      </w:r>
      <w:r>
        <w:rPr>
          <w:color w:val="231F20"/>
          <w:spacing w:val="2"/>
        </w:rPr>
        <w:t xml:space="preserve">troops </w:t>
      </w:r>
      <w:r>
        <w:rPr>
          <w:color w:val="231F20"/>
        </w:rPr>
        <w:t xml:space="preserve">and chaotic fighting, building </w:t>
      </w:r>
      <w:r>
        <w:rPr>
          <w:color w:val="231F20"/>
          <w:spacing w:val="-4"/>
        </w:rPr>
        <w:t xml:space="preserve">of </w:t>
      </w:r>
      <w:r>
        <w:rPr>
          <w:color w:val="231F20"/>
        </w:rPr>
        <w:t xml:space="preserve">defensive structures and devices, moments of victory and defeat, </w:t>
      </w:r>
      <w:r>
        <w:rPr>
          <w:color w:val="231F20"/>
          <w:spacing w:val="2"/>
        </w:rPr>
        <w:t xml:space="preserve">and </w:t>
      </w:r>
      <w:r>
        <w:rPr>
          <w:color w:val="231F20"/>
        </w:rPr>
        <w:t xml:space="preserve">innumerable other items and activities—all are individually and collectively efficient means of recounting the evolution of the events which, in each of these works, is dramatically developed across a long scrolled compositional field that further </w:t>
      </w:r>
      <w:r>
        <w:rPr>
          <w:color w:val="231F20"/>
          <w:spacing w:val="2"/>
        </w:rPr>
        <w:t>em</w:t>
      </w:r>
      <w:r>
        <w:rPr>
          <w:color w:val="231F20"/>
        </w:rPr>
        <w:t>phasizes the lengthy narrative each one progressively</w:t>
      </w:r>
      <w:r>
        <w:rPr>
          <w:color w:val="231F20"/>
          <w:spacing w:val="14"/>
        </w:rPr>
        <w:t xml:space="preserve"> </w:t>
      </w:r>
      <w:r>
        <w:rPr>
          <w:color w:val="231F20"/>
        </w:rPr>
        <w:t>disclosed.</w:t>
      </w:r>
    </w:p>
    <w:p w14:paraId="7C66ADF6" w14:textId="77777777" w:rsidR="00C647B7" w:rsidRDefault="00C647B7" w:rsidP="00C647B7">
      <w:pPr>
        <w:pStyle w:val="Body"/>
      </w:pPr>
    </w:p>
    <w:p w14:paraId="7C66ADF7" w14:textId="77777777" w:rsidR="00C647B7" w:rsidRDefault="00C647B7" w:rsidP="00C647B7">
      <w:pPr>
        <w:pStyle w:val="Body"/>
        <w:ind w:firstLine="0"/>
        <w:jc w:val="center"/>
      </w:pPr>
      <w:r>
        <w:rPr>
          <w:noProof/>
        </w:rPr>
        <w:lastRenderedPageBreak/>
        <w:drawing>
          <wp:inline distT="0" distB="0" distL="0" distR="0" wp14:anchorId="7C66AEA2" wp14:editId="70BC1D8A">
            <wp:extent cx="2112645" cy="3864610"/>
            <wp:effectExtent l="0" t="0" r="0" b="0"/>
            <wp:docPr id="955" name="Picture 945" descr="The Column of Traj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5" name="Picture 94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12645" cy="3864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F8" w14:textId="77777777" w:rsidR="00C647B7" w:rsidRDefault="00C647B7" w:rsidP="00C647B7">
      <w:pPr>
        <w:pStyle w:val="CaptionHeader"/>
      </w:pPr>
      <w:r>
        <w:t xml:space="preserve">Figure 5.21 </w:t>
      </w:r>
      <w:r>
        <w:rPr>
          <w:rFonts w:ascii="Verdana-BoldItalic"/>
          <w:i/>
        </w:rPr>
        <w:t xml:space="preserve">| </w:t>
      </w:r>
      <w:r>
        <w:t>The Column of Trajan</w:t>
      </w:r>
    </w:p>
    <w:p w14:paraId="7C66ADF9" w14:textId="77777777" w:rsidR="00C647B7" w:rsidRDefault="00C647B7" w:rsidP="00C647B7">
      <w:pPr>
        <w:pStyle w:val="CaptionText"/>
      </w:pPr>
      <w:r>
        <w:t xml:space="preserve">Artist: </w:t>
      </w:r>
      <w:proofErr w:type="spellStart"/>
      <w:r>
        <w:t>Apollodorus</w:t>
      </w:r>
      <w:proofErr w:type="spellEnd"/>
      <w:r>
        <w:t xml:space="preserve"> of Damascus </w:t>
      </w:r>
    </w:p>
    <w:p w14:paraId="7C66ADFA" w14:textId="77777777" w:rsidR="00C647B7" w:rsidRDefault="00C647B7" w:rsidP="00C647B7">
      <w:pPr>
        <w:pStyle w:val="CaptionText"/>
        <w:rPr>
          <w:spacing w:val="-4"/>
        </w:rPr>
      </w:pPr>
      <w:r>
        <w:t xml:space="preserve">Author: User </w:t>
      </w:r>
      <w:r>
        <w:rPr>
          <w:spacing w:val="-4"/>
        </w:rPr>
        <w:t>“</w:t>
      </w:r>
      <w:proofErr w:type="spellStart"/>
      <w:r>
        <w:rPr>
          <w:spacing w:val="-4"/>
        </w:rPr>
        <w:t>Alvesgaspar</w:t>
      </w:r>
      <w:proofErr w:type="spellEnd"/>
      <w:r>
        <w:rPr>
          <w:spacing w:val="-4"/>
        </w:rPr>
        <w:t>”</w:t>
      </w:r>
      <w:r>
        <w:rPr>
          <w:spacing w:val="-4"/>
        </w:rPr>
        <w:t xml:space="preserve"> </w:t>
      </w:r>
    </w:p>
    <w:p w14:paraId="7C66ADFB" w14:textId="77777777" w:rsidR="00C647B7" w:rsidRDefault="00C647B7" w:rsidP="00C647B7">
      <w:pPr>
        <w:pStyle w:val="CaptionText"/>
      </w:pPr>
      <w:r>
        <w:t xml:space="preserve">Source: Wikimedia Commons </w:t>
      </w:r>
    </w:p>
    <w:p w14:paraId="7C66ADFC" w14:textId="77777777" w:rsidR="00C647B7" w:rsidRDefault="00C647B7" w:rsidP="00C647B7">
      <w:pPr>
        <w:pStyle w:val="CaptionText"/>
      </w:pPr>
      <w:r>
        <w:t xml:space="preserve">License: CC </w:t>
      </w:r>
      <w:r>
        <w:rPr>
          <w:spacing w:val="-6"/>
        </w:rPr>
        <w:t xml:space="preserve">BY-SA </w:t>
      </w:r>
      <w:r>
        <w:t>4.0</w:t>
      </w:r>
    </w:p>
    <w:p w14:paraId="7C66ADFD" w14:textId="77777777" w:rsidR="00C647B7" w:rsidRDefault="00C647B7" w:rsidP="00C647B7">
      <w:pPr>
        <w:pStyle w:val="Body"/>
      </w:pPr>
    </w:p>
    <w:p w14:paraId="7C66ADFE" w14:textId="77777777" w:rsidR="00C647B7" w:rsidRDefault="00C647B7" w:rsidP="00C647B7">
      <w:pPr>
        <w:pStyle w:val="Body"/>
        <w:ind w:firstLine="0"/>
        <w:jc w:val="center"/>
      </w:pPr>
      <w:r>
        <w:rPr>
          <w:noProof/>
        </w:rPr>
        <w:drawing>
          <wp:inline distT="0" distB="0" distL="0" distR="0" wp14:anchorId="7C66AEA4" wp14:editId="7EE0E900">
            <wp:extent cx="3296920" cy="2366645"/>
            <wp:effectExtent l="0" t="0" r="5080" b="0"/>
            <wp:docPr id="950" name="Picture 940" descr="Section of the Bayeux Tapestry depicting the Battle of Hasting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0" name="Picture 940"/>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6920" cy="2366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DFF" w14:textId="77777777" w:rsidR="00C647B7" w:rsidRDefault="00C647B7" w:rsidP="00C647B7">
      <w:pPr>
        <w:pStyle w:val="CaptionHeader"/>
      </w:pPr>
      <w:r>
        <w:t xml:space="preserve">Figure 5.22 </w:t>
      </w:r>
      <w:r>
        <w:rPr>
          <w:rFonts w:ascii="Verdana-BoldItalic"/>
          <w:i/>
        </w:rPr>
        <w:t xml:space="preserve">| </w:t>
      </w:r>
      <w:r>
        <w:t>Section of the Bayeux Tapestry depicting the Battle of Hastings</w:t>
      </w:r>
    </w:p>
    <w:p w14:paraId="7C66AE00" w14:textId="77777777" w:rsidR="00C647B7" w:rsidRDefault="00C647B7" w:rsidP="00C647B7">
      <w:pPr>
        <w:pStyle w:val="CaptionText"/>
      </w:pPr>
      <w:r>
        <w:t xml:space="preserve">Author: User </w:t>
      </w:r>
      <w:r>
        <w:t>“</w:t>
      </w:r>
      <w:proofErr w:type="spellStart"/>
      <w:r>
        <w:t>Thincat</w:t>
      </w:r>
      <w:proofErr w:type="spellEnd"/>
      <w:r>
        <w:t>”</w:t>
      </w:r>
      <w:r>
        <w:t xml:space="preserve"> </w:t>
      </w:r>
    </w:p>
    <w:p w14:paraId="7C66AE01" w14:textId="77777777" w:rsidR="00C647B7" w:rsidRDefault="00C647B7" w:rsidP="00C647B7">
      <w:pPr>
        <w:pStyle w:val="CaptionText"/>
        <w:rPr>
          <w:spacing w:val="-5"/>
        </w:rPr>
      </w:pPr>
      <w:r>
        <w:t xml:space="preserve">Source: Wikimedia </w:t>
      </w:r>
      <w:r>
        <w:rPr>
          <w:spacing w:val="-5"/>
        </w:rPr>
        <w:t xml:space="preserve">Commons </w:t>
      </w:r>
    </w:p>
    <w:p w14:paraId="7C66AE02" w14:textId="77777777" w:rsidR="00C647B7" w:rsidRDefault="00C647B7" w:rsidP="00C647B7">
      <w:pPr>
        <w:pStyle w:val="CaptionText"/>
      </w:pPr>
      <w:r>
        <w:t>License: Public Domain</w:t>
      </w:r>
    </w:p>
    <w:p w14:paraId="7C66AE03" w14:textId="77777777" w:rsidR="00C647B7" w:rsidRDefault="00C647B7" w:rsidP="00C647B7">
      <w:pPr>
        <w:pStyle w:val="Body"/>
      </w:pPr>
    </w:p>
    <w:p w14:paraId="7C66AE04" w14:textId="77777777" w:rsidR="00C647B7" w:rsidRDefault="00C647B7" w:rsidP="00C647B7">
      <w:pPr>
        <w:pStyle w:val="Body"/>
        <w:ind w:firstLine="0"/>
        <w:jc w:val="center"/>
      </w:pPr>
      <w:r>
        <w:rPr>
          <w:noProof/>
        </w:rPr>
        <w:drawing>
          <wp:inline distT="0" distB="0" distL="0" distR="0" wp14:anchorId="7C66AEA6" wp14:editId="608BB510">
            <wp:extent cx="3429635" cy="2361565"/>
            <wp:effectExtent l="0" t="0" r="0" b="635"/>
            <wp:docPr id="945" name="Picture 935" descr="Detail of Plate XLVI, The Column of Traj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5" name="Picture 935"/>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29635" cy="2361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05" w14:textId="77777777" w:rsidR="00C647B7" w:rsidRDefault="00C647B7" w:rsidP="00C647B7">
      <w:pPr>
        <w:pStyle w:val="CaptionHeader"/>
      </w:pPr>
      <w:r>
        <w:t xml:space="preserve">Figure 5.23 </w:t>
      </w:r>
      <w:r>
        <w:rPr>
          <w:rFonts w:ascii="Verdana-BoldItalic"/>
          <w:i/>
        </w:rPr>
        <w:t xml:space="preserve">| </w:t>
      </w:r>
      <w:r>
        <w:t>Detail of Plate XLVI, The Column of Trajan</w:t>
      </w:r>
    </w:p>
    <w:p w14:paraId="7C66AE06" w14:textId="77777777" w:rsidR="00C647B7" w:rsidRDefault="00C647B7" w:rsidP="00C647B7">
      <w:pPr>
        <w:pStyle w:val="CaptionText"/>
      </w:pPr>
      <w:r>
        <w:t xml:space="preserve">Artist: </w:t>
      </w:r>
      <w:proofErr w:type="spellStart"/>
      <w:r>
        <w:t>Apollodorus</w:t>
      </w:r>
      <w:proofErr w:type="spellEnd"/>
      <w:r>
        <w:t xml:space="preserve"> of Damascus </w:t>
      </w:r>
    </w:p>
    <w:p w14:paraId="7C66AE07" w14:textId="77777777" w:rsidR="00C647B7" w:rsidRDefault="00C647B7" w:rsidP="00C647B7">
      <w:pPr>
        <w:pStyle w:val="CaptionText"/>
      </w:pPr>
      <w:r>
        <w:t xml:space="preserve">Author: User </w:t>
      </w:r>
      <w:r>
        <w:t>“</w:t>
      </w:r>
      <w:r>
        <w:t xml:space="preserve">Gun </w:t>
      </w:r>
      <w:r>
        <w:rPr>
          <w:spacing w:val="-4"/>
        </w:rPr>
        <w:t xml:space="preserve">Powder </w:t>
      </w:r>
      <w:r>
        <w:t>Ma</w:t>
      </w:r>
      <w:r>
        <w:t>”</w:t>
      </w:r>
      <w:r>
        <w:t xml:space="preserve"> </w:t>
      </w:r>
    </w:p>
    <w:p w14:paraId="7C66AE08" w14:textId="77777777" w:rsidR="00C647B7" w:rsidRDefault="00C647B7" w:rsidP="00C647B7">
      <w:pPr>
        <w:pStyle w:val="CaptionText"/>
      </w:pPr>
      <w:r>
        <w:t xml:space="preserve">Source: Wikimedia Commons </w:t>
      </w:r>
    </w:p>
    <w:p w14:paraId="7C66AE09" w14:textId="77777777" w:rsidR="00C647B7" w:rsidRDefault="00C647B7" w:rsidP="00C647B7">
      <w:pPr>
        <w:pStyle w:val="CaptionText"/>
      </w:pPr>
      <w:r>
        <w:t>License: Public Domain</w:t>
      </w:r>
    </w:p>
    <w:p w14:paraId="7C66AE0A" w14:textId="77777777" w:rsidR="00C647B7" w:rsidRDefault="00C647B7" w:rsidP="00C647B7">
      <w:pPr>
        <w:pStyle w:val="Body"/>
      </w:pPr>
    </w:p>
    <w:p w14:paraId="7C66AE0B" w14:textId="77777777" w:rsidR="00C647B7" w:rsidRDefault="00C647B7" w:rsidP="00C647B7">
      <w:pPr>
        <w:pStyle w:val="Body"/>
        <w:ind w:firstLine="0"/>
        <w:jc w:val="center"/>
      </w:pPr>
      <w:r>
        <w:rPr>
          <w:noProof/>
        </w:rPr>
        <w:drawing>
          <wp:inline distT="0" distB="0" distL="0" distR="0" wp14:anchorId="7C66AEA8" wp14:editId="3CB095BD">
            <wp:extent cx="3534410" cy="2563495"/>
            <wp:effectExtent l="0" t="0" r="0" b="1905"/>
            <wp:docPr id="940" name="Picture 930" descr="Detail of the Bayeux Tapestry depicting Odo, half brother of William the Great, in battle&#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0" name="Picture 930"/>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34410" cy="2563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0C" w14:textId="77777777" w:rsidR="00C647B7" w:rsidRDefault="00C647B7" w:rsidP="00C647B7">
      <w:pPr>
        <w:pStyle w:val="CaptionHeader"/>
      </w:pPr>
      <w:r>
        <w:t>Figure</w:t>
      </w:r>
      <w:r>
        <w:rPr>
          <w:spacing w:val="-23"/>
        </w:rPr>
        <w:t xml:space="preserve"> </w:t>
      </w:r>
      <w:r>
        <w:t>5.24</w:t>
      </w:r>
      <w:r>
        <w:rPr>
          <w:spacing w:val="-22"/>
        </w:rPr>
        <w:t xml:space="preserve"> </w:t>
      </w:r>
      <w:r>
        <w:rPr>
          <w:rFonts w:ascii="Verdana-BoldItalic"/>
          <w:i/>
        </w:rPr>
        <w:t>|</w:t>
      </w:r>
      <w:r>
        <w:rPr>
          <w:rFonts w:ascii="Verdana-BoldItalic"/>
          <w:i/>
          <w:spacing w:val="-23"/>
        </w:rPr>
        <w:t xml:space="preserve"> </w:t>
      </w:r>
      <w:r>
        <w:t>Detail</w:t>
      </w:r>
      <w:r>
        <w:rPr>
          <w:spacing w:val="-23"/>
        </w:rPr>
        <w:t xml:space="preserve"> </w:t>
      </w:r>
      <w:r>
        <w:t>of</w:t>
      </w:r>
      <w:r>
        <w:rPr>
          <w:spacing w:val="-22"/>
        </w:rPr>
        <w:t xml:space="preserve"> </w:t>
      </w:r>
      <w:r>
        <w:t>the</w:t>
      </w:r>
      <w:r>
        <w:rPr>
          <w:spacing w:val="-23"/>
        </w:rPr>
        <w:t xml:space="preserve"> </w:t>
      </w:r>
      <w:r>
        <w:t>Bayeux</w:t>
      </w:r>
      <w:r>
        <w:rPr>
          <w:spacing w:val="-23"/>
        </w:rPr>
        <w:t xml:space="preserve"> </w:t>
      </w:r>
      <w:r>
        <w:t>Tapestry</w:t>
      </w:r>
      <w:r>
        <w:rPr>
          <w:spacing w:val="-23"/>
        </w:rPr>
        <w:t xml:space="preserve"> </w:t>
      </w:r>
      <w:r>
        <w:t>depicting</w:t>
      </w:r>
      <w:r>
        <w:rPr>
          <w:spacing w:val="-22"/>
        </w:rPr>
        <w:t xml:space="preserve"> </w:t>
      </w:r>
      <w:proofErr w:type="spellStart"/>
      <w:r>
        <w:t>Odo</w:t>
      </w:r>
      <w:proofErr w:type="spellEnd"/>
      <w:r>
        <w:t>,</w:t>
      </w:r>
      <w:r>
        <w:rPr>
          <w:spacing w:val="-23"/>
        </w:rPr>
        <w:t xml:space="preserve"> </w:t>
      </w:r>
      <w:proofErr w:type="spellStart"/>
      <w:r>
        <w:t>half brother</w:t>
      </w:r>
      <w:proofErr w:type="spellEnd"/>
      <w:r>
        <w:rPr>
          <w:spacing w:val="-8"/>
        </w:rPr>
        <w:t xml:space="preserve"> </w:t>
      </w:r>
      <w:r>
        <w:t>of</w:t>
      </w:r>
      <w:r>
        <w:rPr>
          <w:spacing w:val="-7"/>
        </w:rPr>
        <w:t xml:space="preserve"> </w:t>
      </w:r>
      <w:r>
        <w:t>William</w:t>
      </w:r>
      <w:r>
        <w:rPr>
          <w:spacing w:val="-7"/>
        </w:rPr>
        <w:t xml:space="preserve"> </w:t>
      </w:r>
      <w:r>
        <w:t>the</w:t>
      </w:r>
      <w:r>
        <w:rPr>
          <w:spacing w:val="-7"/>
        </w:rPr>
        <w:t xml:space="preserve"> </w:t>
      </w:r>
      <w:r>
        <w:t>Great,</w:t>
      </w:r>
      <w:r>
        <w:rPr>
          <w:spacing w:val="-7"/>
        </w:rPr>
        <w:t xml:space="preserve"> </w:t>
      </w:r>
      <w:r>
        <w:t>in</w:t>
      </w:r>
      <w:r>
        <w:rPr>
          <w:spacing w:val="-7"/>
        </w:rPr>
        <w:t xml:space="preserve"> </w:t>
      </w:r>
      <w:r>
        <w:rPr>
          <w:spacing w:val="-2"/>
        </w:rPr>
        <w:t>battle</w:t>
      </w:r>
    </w:p>
    <w:p w14:paraId="7C66AE0D" w14:textId="77777777" w:rsidR="00C647B7" w:rsidRDefault="00C647B7" w:rsidP="00C647B7">
      <w:pPr>
        <w:pStyle w:val="CaptionText"/>
      </w:pPr>
      <w:r>
        <w:t xml:space="preserve">Author: User </w:t>
      </w:r>
      <w:r>
        <w:t>“</w:t>
      </w:r>
      <w:proofErr w:type="spellStart"/>
      <w:r>
        <w:t>LadyofHats</w:t>
      </w:r>
      <w:proofErr w:type="spellEnd"/>
      <w:r>
        <w:t>”</w:t>
      </w:r>
      <w:r>
        <w:t xml:space="preserve"> </w:t>
      </w:r>
    </w:p>
    <w:p w14:paraId="7C66AE0E" w14:textId="77777777" w:rsidR="00C647B7" w:rsidRDefault="00C647B7" w:rsidP="00C647B7">
      <w:pPr>
        <w:pStyle w:val="CaptionText"/>
      </w:pPr>
      <w:r>
        <w:t xml:space="preserve">Source: Wikimedia Commons </w:t>
      </w:r>
    </w:p>
    <w:p w14:paraId="7C66AE0F" w14:textId="77777777" w:rsidR="00C647B7" w:rsidRDefault="00C647B7" w:rsidP="00C647B7">
      <w:pPr>
        <w:pStyle w:val="CaptionText"/>
      </w:pPr>
      <w:r>
        <w:t>License: Public Domain</w:t>
      </w:r>
    </w:p>
    <w:p w14:paraId="7C66AE10" w14:textId="77777777" w:rsidR="00C647B7" w:rsidRDefault="00C647B7" w:rsidP="00C647B7">
      <w:pPr>
        <w:pStyle w:val="Body"/>
      </w:pPr>
    </w:p>
    <w:p w14:paraId="7C66AE11" w14:textId="77777777" w:rsidR="003A111E" w:rsidRDefault="003A111E" w:rsidP="00971BE7">
      <w:pPr>
        <w:pStyle w:val="Body"/>
      </w:pPr>
      <w:r>
        <w:t>Like many works of</w:t>
      </w:r>
      <w:r w:rsidR="002D54E1">
        <w:t xml:space="preserve"> </w:t>
      </w:r>
      <w:r>
        <w:t>public</w:t>
      </w:r>
      <w:r w:rsidR="002D54E1">
        <w:t xml:space="preserve"> </w:t>
      </w:r>
      <w:r>
        <w:rPr>
          <w:spacing w:val="-2"/>
        </w:rPr>
        <w:t xml:space="preserve">art </w:t>
      </w:r>
      <w:r>
        <w:t>of the Roman Imperial era, the column glorifies not only Trajan</w:t>
      </w:r>
      <w:r>
        <w:rPr>
          <w:spacing w:val="26"/>
        </w:rPr>
        <w:t xml:space="preserve"> </w:t>
      </w:r>
      <w:r>
        <w:t>(the</w:t>
      </w:r>
      <w:r w:rsidR="00971BE7">
        <w:t xml:space="preserve"> </w:t>
      </w:r>
      <w:r>
        <w:t xml:space="preserve">base of the column was designed to contain his ashes) and his deeds, but also the ideas of imperial rule, the role of conquest in expanding the Empire, and the skilled work of Roman soldiers in battlements and tactics. By contrast, the Bayeux Tapestry has more emphasis on the </w:t>
      </w:r>
      <w:r>
        <w:lastRenderedPageBreak/>
        <w:t>actual tumultuous battle scenes—replete with mounted cavalry in chain mail and elaborate hel</w:t>
      </w:r>
      <w:r>
        <w:rPr>
          <w:color w:val="231F20"/>
        </w:rPr>
        <w:t>mets—but it also includes a great deal more sense of historical context: events leading up to the 1066 Battle of Hastings after the death of King Edward the Confessor (r. 1042-1066) and his burial in the newly refurbished Westminster Abbey he had adopted as his royal church. Both of these works also include inscriptions that explicate ideas and events, as well as serve to further present the political messages about the battles—presented on the tapestry in a sort of scene-by-scene narrative—again, for each, underscoring the relationships between literary and pictorial presentations of ideas.</w:t>
      </w:r>
    </w:p>
    <w:p w14:paraId="7C66AE12" w14:textId="77777777" w:rsidR="003A111E" w:rsidRDefault="003A111E" w:rsidP="00971BE7">
      <w:pPr>
        <w:pStyle w:val="Body"/>
      </w:pPr>
    </w:p>
    <w:p w14:paraId="7C66AE13" w14:textId="77777777" w:rsidR="003A111E" w:rsidRDefault="00971BE7" w:rsidP="0023477D">
      <w:pPr>
        <w:pStyle w:val="Heading2"/>
      </w:pPr>
      <w:r>
        <w:t xml:space="preserve">5.4.4 </w:t>
      </w:r>
      <w:r w:rsidR="003A111E">
        <w:t>Exploring Symbolic and Iconographic</w:t>
      </w:r>
      <w:r w:rsidR="003A111E">
        <w:rPr>
          <w:spacing w:val="-3"/>
        </w:rPr>
        <w:t xml:space="preserve"> </w:t>
      </w:r>
      <w:r w:rsidR="003A111E">
        <w:t>Motifs</w:t>
      </w:r>
    </w:p>
    <w:p w14:paraId="7C66AE14" w14:textId="77777777" w:rsidR="003A111E" w:rsidRDefault="003A111E" w:rsidP="00971BE7">
      <w:pPr>
        <w:pStyle w:val="Body"/>
      </w:pPr>
      <w:r>
        <w:t>Such items as arms and armor are obvious sorts of symbols that clearly depict their purposes, but much symbolism that we see in other artworks has more veiled and variable meaning. Such</w:t>
      </w:r>
      <w:r>
        <w:rPr>
          <w:spacing w:val="-4"/>
        </w:rPr>
        <w:t xml:space="preserve"> </w:t>
      </w:r>
      <w:r>
        <w:t>simple</w:t>
      </w:r>
      <w:r>
        <w:rPr>
          <w:spacing w:val="-4"/>
        </w:rPr>
        <w:t xml:space="preserve"> </w:t>
      </w:r>
      <w:r>
        <w:t>items</w:t>
      </w:r>
      <w:r>
        <w:rPr>
          <w:spacing w:val="-4"/>
        </w:rPr>
        <w:t xml:space="preserve"> </w:t>
      </w:r>
      <w:r>
        <w:t>as</w:t>
      </w:r>
      <w:r>
        <w:rPr>
          <w:spacing w:val="-3"/>
        </w:rPr>
        <w:t xml:space="preserve"> </w:t>
      </w:r>
      <w:r>
        <w:t>flowers</w:t>
      </w:r>
      <w:r>
        <w:rPr>
          <w:spacing w:val="-4"/>
        </w:rPr>
        <w:t xml:space="preserve"> </w:t>
      </w:r>
      <w:r>
        <w:t>and</w:t>
      </w:r>
      <w:r>
        <w:rPr>
          <w:spacing w:val="-4"/>
        </w:rPr>
        <w:t xml:space="preserve"> </w:t>
      </w:r>
      <w:r>
        <w:t>candles</w:t>
      </w:r>
      <w:r>
        <w:rPr>
          <w:spacing w:val="-3"/>
        </w:rPr>
        <w:t xml:space="preserve"> </w:t>
      </w:r>
      <w:r>
        <w:t>can</w:t>
      </w:r>
      <w:r>
        <w:rPr>
          <w:spacing w:val="-4"/>
        </w:rPr>
        <w:t xml:space="preserve"> </w:t>
      </w:r>
      <w:r>
        <w:t>be</w:t>
      </w:r>
      <w:r>
        <w:rPr>
          <w:spacing w:val="-4"/>
        </w:rPr>
        <w:t xml:space="preserve"> </w:t>
      </w:r>
      <w:r>
        <w:t>used</w:t>
      </w:r>
      <w:r>
        <w:rPr>
          <w:spacing w:val="-3"/>
        </w:rPr>
        <w:t xml:space="preserve"> </w:t>
      </w:r>
      <w:r>
        <w:t>in</w:t>
      </w:r>
      <w:r>
        <w:rPr>
          <w:spacing w:val="-4"/>
        </w:rPr>
        <w:t xml:space="preserve"> </w:t>
      </w:r>
      <w:r>
        <w:t>very</w:t>
      </w:r>
      <w:r>
        <w:rPr>
          <w:spacing w:val="-4"/>
        </w:rPr>
        <w:t xml:space="preserve"> </w:t>
      </w:r>
      <w:r>
        <w:t>complex</w:t>
      </w:r>
      <w:r>
        <w:rPr>
          <w:spacing w:val="-3"/>
        </w:rPr>
        <w:t xml:space="preserve"> </w:t>
      </w:r>
      <w:r>
        <w:t>ways</w:t>
      </w:r>
      <w:r>
        <w:rPr>
          <w:spacing w:val="-4"/>
        </w:rPr>
        <w:t xml:space="preserve"> </w:t>
      </w:r>
      <w:r>
        <w:t>in</w:t>
      </w:r>
      <w:r>
        <w:rPr>
          <w:spacing w:val="-4"/>
        </w:rPr>
        <w:t xml:space="preserve"> </w:t>
      </w:r>
      <w:r>
        <w:t>pictures</w:t>
      </w:r>
      <w:r>
        <w:rPr>
          <w:spacing w:val="-3"/>
        </w:rPr>
        <w:t xml:space="preserve"> </w:t>
      </w:r>
      <w:r>
        <w:t>that</w:t>
      </w:r>
      <w:r>
        <w:rPr>
          <w:spacing w:val="-4"/>
        </w:rPr>
        <w:t xml:space="preserve"> </w:t>
      </w:r>
      <w:r>
        <w:t>carry diverse meanings, thus requiring careful study and even deep research in order to discern their implications in a particular</w:t>
      </w:r>
      <w:r>
        <w:rPr>
          <w:spacing w:val="-4"/>
        </w:rPr>
        <w:t xml:space="preserve"> </w:t>
      </w:r>
      <w:r>
        <w:t>work.</w:t>
      </w:r>
    </w:p>
    <w:p w14:paraId="7C66AE15" w14:textId="77777777" w:rsidR="003A111E" w:rsidRDefault="003A111E" w:rsidP="00971BE7">
      <w:pPr>
        <w:pStyle w:val="Body"/>
      </w:pPr>
      <w:r>
        <w:t xml:space="preserve">For example, the </w:t>
      </w:r>
      <w:proofErr w:type="spellStart"/>
      <w:r>
        <w:rPr>
          <w:i/>
        </w:rPr>
        <w:t>Merode</w:t>
      </w:r>
      <w:proofErr w:type="spellEnd"/>
      <w:r>
        <w:rPr>
          <w:i/>
        </w:rPr>
        <w:t xml:space="preserve"> Altarpiece </w:t>
      </w:r>
      <w:r>
        <w:t xml:space="preserve">by Robert </w:t>
      </w:r>
      <w:proofErr w:type="spellStart"/>
      <w:r>
        <w:t>Campin</w:t>
      </w:r>
      <w:proofErr w:type="spellEnd"/>
      <w:r>
        <w:t xml:space="preserve"> (c. 1375-1444, Belgium) depicts the Christian</w:t>
      </w:r>
      <w:r>
        <w:rPr>
          <w:spacing w:val="-13"/>
        </w:rPr>
        <w:t xml:space="preserve"> </w:t>
      </w:r>
      <w:r>
        <w:t>story</w:t>
      </w:r>
      <w:r>
        <w:rPr>
          <w:spacing w:val="-12"/>
        </w:rPr>
        <w:t xml:space="preserve"> </w:t>
      </w:r>
      <w:r>
        <w:t>of</w:t>
      </w:r>
      <w:r>
        <w:rPr>
          <w:spacing w:val="-12"/>
        </w:rPr>
        <w:t xml:space="preserve"> </w:t>
      </w:r>
      <w:r>
        <w:t>the</w:t>
      </w:r>
      <w:r>
        <w:rPr>
          <w:spacing w:val="-12"/>
        </w:rPr>
        <w:t xml:space="preserve"> </w:t>
      </w:r>
      <w:r>
        <w:t>Annunciation</w:t>
      </w:r>
      <w:r>
        <w:rPr>
          <w:spacing w:val="-12"/>
        </w:rPr>
        <w:t xml:space="preserve"> </w:t>
      </w:r>
      <w:r>
        <w:t>to</w:t>
      </w:r>
      <w:r>
        <w:rPr>
          <w:spacing w:val="-12"/>
        </w:rPr>
        <w:t xml:space="preserve"> </w:t>
      </w:r>
      <w:r>
        <w:t>the</w:t>
      </w:r>
      <w:r>
        <w:rPr>
          <w:spacing w:val="-13"/>
        </w:rPr>
        <w:t xml:space="preserve"> </w:t>
      </w:r>
      <w:r>
        <w:t>Virgin</w:t>
      </w:r>
      <w:r>
        <w:rPr>
          <w:spacing w:val="-12"/>
        </w:rPr>
        <w:t xml:space="preserve"> </w:t>
      </w:r>
      <w:r>
        <w:t>Mary</w:t>
      </w:r>
      <w:r>
        <w:rPr>
          <w:spacing w:val="-12"/>
        </w:rPr>
        <w:t xml:space="preserve"> </w:t>
      </w:r>
      <w:r>
        <w:t>by</w:t>
      </w:r>
      <w:r>
        <w:rPr>
          <w:spacing w:val="-12"/>
        </w:rPr>
        <w:t xml:space="preserve"> </w:t>
      </w:r>
      <w:r>
        <w:t>the</w:t>
      </w:r>
      <w:r>
        <w:rPr>
          <w:spacing w:val="-12"/>
        </w:rPr>
        <w:t xml:space="preserve"> </w:t>
      </w:r>
      <w:r>
        <w:t>Angel</w:t>
      </w:r>
      <w:r>
        <w:rPr>
          <w:spacing w:val="-12"/>
        </w:rPr>
        <w:t xml:space="preserve"> </w:t>
      </w:r>
      <w:r>
        <w:t>Gabriel</w:t>
      </w:r>
      <w:r>
        <w:rPr>
          <w:spacing w:val="-13"/>
        </w:rPr>
        <w:t xml:space="preserve"> </w:t>
      </w:r>
      <w:r>
        <w:t>that</w:t>
      </w:r>
      <w:r>
        <w:rPr>
          <w:spacing w:val="-12"/>
        </w:rPr>
        <w:t xml:space="preserve"> </w:t>
      </w:r>
      <w:r>
        <w:t>she</w:t>
      </w:r>
      <w:r>
        <w:rPr>
          <w:spacing w:val="-12"/>
        </w:rPr>
        <w:t xml:space="preserve"> </w:t>
      </w:r>
      <w:r>
        <w:t>will</w:t>
      </w:r>
      <w:r>
        <w:rPr>
          <w:spacing w:val="-12"/>
        </w:rPr>
        <w:t xml:space="preserve"> </w:t>
      </w:r>
      <w:r>
        <w:t>become</w:t>
      </w:r>
      <w:r>
        <w:rPr>
          <w:spacing w:val="-12"/>
        </w:rPr>
        <w:t xml:space="preserve"> </w:t>
      </w:r>
      <w:r>
        <w:t>the Mother of Christ, the son of God. (Figure 5.25) This work is full of symbols that have been widely studied</w:t>
      </w:r>
      <w:r>
        <w:rPr>
          <w:spacing w:val="-9"/>
        </w:rPr>
        <w:t xml:space="preserve"> </w:t>
      </w:r>
      <w:r>
        <w:t>to</w:t>
      </w:r>
      <w:r>
        <w:rPr>
          <w:spacing w:val="-9"/>
        </w:rPr>
        <w:t xml:space="preserve"> </w:t>
      </w:r>
      <w:r>
        <w:t>discern</w:t>
      </w:r>
      <w:r>
        <w:rPr>
          <w:spacing w:val="-9"/>
        </w:rPr>
        <w:t xml:space="preserve"> </w:t>
      </w:r>
      <w:r>
        <w:t>and</w:t>
      </w:r>
      <w:r>
        <w:rPr>
          <w:spacing w:val="-9"/>
        </w:rPr>
        <w:t xml:space="preserve"> </w:t>
      </w:r>
      <w:r>
        <w:t>interpret</w:t>
      </w:r>
      <w:r>
        <w:rPr>
          <w:spacing w:val="-9"/>
        </w:rPr>
        <w:t xml:space="preserve"> </w:t>
      </w:r>
      <w:r>
        <w:t>their</w:t>
      </w:r>
      <w:r>
        <w:rPr>
          <w:spacing w:val="-8"/>
        </w:rPr>
        <w:t xml:space="preserve"> </w:t>
      </w:r>
      <w:r>
        <w:t>messages.</w:t>
      </w:r>
      <w:r>
        <w:rPr>
          <w:spacing w:val="-9"/>
        </w:rPr>
        <w:t xml:space="preserve"> </w:t>
      </w:r>
      <w:r>
        <w:t>The</w:t>
      </w:r>
      <w:r>
        <w:rPr>
          <w:spacing w:val="-9"/>
        </w:rPr>
        <w:t xml:space="preserve"> </w:t>
      </w:r>
      <w:r>
        <w:t>lilies</w:t>
      </w:r>
      <w:r>
        <w:rPr>
          <w:spacing w:val="-9"/>
        </w:rPr>
        <w:t xml:space="preserve"> </w:t>
      </w:r>
      <w:r>
        <w:t>are</w:t>
      </w:r>
      <w:r>
        <w:rPr>
          <w:spacing w:val="-9"/>
        </w:rPr>
        <w:t xml:space="preserve"> </w:t>
      </w:r>
      <w:r>
        <w:t>generally</w:t>
      </w:r>
      <w:r>
        <w:rPr>
          <w:spacing w:val="-8"/>
        </w:rPr>
        <w:t xml:space="preserve"> </w:t>
      </w:r>
      <w:r>
        <w:t>interpreted</w:t>
      </w:r>
      <w:r>
        <w:rPr>
          <w:spacing w:val="-9"/>
        </w:rPr>
        <w:t xml:space="preserve"> </w:t>
      </w:r>
      <w:r>
        <w:t>to</w:t>
      </w:r>
      <w:r>
        <w:rPr>
          <w:spacing w:val="-9"/>
        </w:rPr>
        <w:t xml:space="preserve"> </w:t>
      </w:r>
      <w:r>
        <w:t>symbolize</w:t>
      </w:r>
      <w:r>
        <w:rPr>
          <w:spacing w:val="-9"/>
        </w:rPr>
        <w:t xml:space="preserve"> </w:t>
      </w:r>
      <w:r>
        <w:t>the purity and virginity of Mary—in other pictures, though, they might have other meanings, including reference to death, resurrection, birth, motherhood, or other events or conditions. Within this one work, the use of the candle, just extinguished with a trail of smoke, is given several different meanings</w:t>
      </w:r>
      <w:r>
        <w:rPr>
          <w:spacing w:val="-9"/>
        </w:rPr>
        <w:t xml:space="preserve"> </w:t>
      </w:r>
      <w:r>
        <w:t>by</w:t>
      </w:r>
      <w:r>
        <w:rPr>
          <w:spacing w:val="-8"/>
        </w:rPr>
        <w:t xml:space="preserve"> </w:t>
      </w:r>
      <w:r>
        <w:t>diverse</w:t>
      </w:r>
      <w:r>
        <w:rPr>
          <w:spacing w:val="-9"/>
        </w:rPr>
        <w:t xml:space="preserve"> </w:t>
      </w:r>
      <w:r>
        <w:t>viewers</w:t>
      </w:r>
      <w:r>
        <w:rPr>
          <w:spacing w:val="-8"/>
        </w:rPr>
        <w:t xml:space="preserve"> </w:t>
      </w:r>
      <w:r>
        <w:t>and</w:t>
      </w:r>
      <w:r>
        <w:rPr>
          <w:spacing w:val="-9"/>
        </w:rPr>
        <w:t xml:space="preserve"> </w:t>
      </w:r>
      <w:r>
        <w:t>scholars.</w:t>
      </w:r>
      <w:r>
        <w:rPr>
          <w:spacing w:val="-8"/>
        </w:rPr>
        <w:t xml:space="preserve"> </w:t>
      </w:r>
      <w:r>
        <w:t>It</w:t>
      </w:r>
      <w:r>
        <w:rPr>
          <w:spacing w:val="-9"/>
        </w:rPr>
        <w:t xml:space="preserve"> </w:t>
      </w:r>
      <w:r>
        <w:t>might</w:t>
      </w:r>
      <w:r>
        <w:rPr>
          <w:spacing w:val="-8"/>
        </w:rPr>
        <w:t xml:space="preserve"> </w:t>
      </w:r>
      <w:r>
        <w:t>show</w:t>
      </w:r>
      <w:r>
        <w:rPr>
          <w:spacing w:val="-9"/>
        </w:rPr>
        <w:t xml:space="preserve"> </w:t>
      </w:r>
      <w:r>
        <w:t>the</w:t>
      </w:r>
      <w:r>
        <w:rPr>
          <w:spacing w:val="-8"/>
        </w:rPr>
        <w:t xml:space="preserve"> </w:t>
      </w:r>
      <w:r>
        <w:t>moment</w:t>
      </w:r>
      <w:r>
        <w:rPr>
          <w:spacing w:val="-8"/>
        </w:rPr>
        <w:t xml:space="preserve"> </w:t>
      </w:r>
      <w:r>
        <w:t>of</w:t>
      </w:r>
      <w:r>
        <w:rPr>
          <w:spacing w:val="-9"/>
        </w:rPr>
        <w:t xml:space="preserve"> </w:t>
      </w:r>
      <w:r>
        <w:t>acquiescence,</w:t>
      </w:r>
      <w:r>
        <w:rPr>
          <w:spacing w:val="-8"/>
        </w:rPr>
        <w:t xml:space="preserve"> </w:t>
      </w:r>
      <w:r>
        <w:t>when</w:t>
      </w:r>
      <w:r>
        <w:rPr>
          <w:spacing w:val="-9"/>
        </w:rPr>
        <w:t xml:space="preserve"> </w:t>
      </w:r>
      <w:r>
        <w:t>Mary</w:t>
      </w:r>
      <w:r>
        <w:rPr>
          <w:spacing w:val="-8"/>
        </w:rPr>
        <w:t xml:space="preserve"> </w:t>
      </w:r>
      <w:r>
        <w:t>agrees to bear the Christ child, in which God takes human form. It has also been read as a foreshadowing of</w:t>
      </w:r>
      <w:r>
        <w:rPr>
          <w:spacing w:val="-6"/>
        </w:rPr>
        <w:t xml:space="preserve"> </w:t>
      </w:r>
      <w:r>
        <w:t>Christ’s</w:t>
      </w:r>
      <w:r>
        <w:rPr>
          <w:spacing w:val="-5"/>
        </w:rPr>
        <w:t xml:space="preserve"> </w:t>
      </w:r>
      <w:r>
        <w:t>death,</w:t>
      </w:r>
      <w:r>
        <w:rPr>
          <w:spacing w:val="-5"/>
        </w:rPr>
        <w:t xml:space="preserve"> </w:t>
      </w:r>
      <w:r>
        <w:t>of</w:t>
      </w:r>
      <w:r>
        <w:rPr>
          <w:spacing w:val="-6"/>
        </w:rPr>
        <w:t xml:space="preserve"> </w:t>
      </w:r>
      <w:r>
        <w:t>human</w:t>
      </w:r>
      <w:r>
        <w:rPr>
          <w:spacing w:val="-5"/>
        </w:rPr>
        <w:t xml:space="preserve"> </w:t>
      </w:r>
      <w:r>
        <w:t>death</w:t>
      </w:r>
      <w:r>
        <w:rPr>
          <w:spacing w:val="-5"/>
        </w:rPr>
        <w:t xml:space="preserve"> </w:t>
      </w:r>
      <w:r>
        <w:t>in</w:t>
      </w:r>
      <w:r>
        <w:rPr>
          <w:spacing w:val="-6"/>
        </w:rPr>
        <w:t xml:space="preserve"> </w:t>
      </w:r>
      <w:r>
        <w:t>general,</w:t>
      </w:r>
      <w:r>
        <w:rPr>
          <w:spacing w:val="-5"/>
        </w:rPr>
        <w:t xml:space="preserve"> </w:t>
      </w:r>
      <w:r>
        <w:t>and</w:t>
      </w:r>
      <w:r>
        <w:rPr>
          <w:spacing w:val="-5"/>
        </w:rPr>
        <w:t xml:space="preserve"> </w:t>
      </w:r>
      <w:r>
        <w:t>of</w:t>
      </w:r>
      <w:r>
        <w:rPr>
          <w:spacing w:val="-5"/>
        </w:rPr>
        <w:t xml:space="preserve"> </w:t>
      </w:r>
      <w:r>
        <w:t>the</w:t>
      </w:r>
      <w:r>
        <w:rPr>
          <w:spacing w:val="-6"/>
        </w:rPr>
        <w:t xml:space="preserve"> </w:t>
      </w:r>
      <w:r>
        <w:t>fleeting</w:t>
      </w:r>
      <w:r>
        <w:rPr>
          <w:spacing w:val="-5"/>
        </w:rPr>
        <w:t xml:space="preserve"> </w:t>
      </w:r>
      <w:r>
        <w:t>nature</w:t>
      </w:r>
      <w:r>
        <w:rPr>
          <w:spacing w:val="-5"/>
        </w:rPr>
        <w:t xml:space="preserve"> </w:t>
      </w:r>
      <w:r>
        <w:t>of</w:t>
      </w:r>
      <w:r>
        <w:rPr>
          <w:spacing w:val="-6"/>
        </w:rPr>
        <w:t xml:space="preserve"> </w:t>
      </w:r>
      <w:r>
        <w:t>life</w:t>
      </w:r>
      <w:r>
        <w:rPr>
          <w:spacing w:val="-5"/>
        </w:rPr>
        <w:t xml:space="preserve"> </w:t>
      </w:r>
      <w:r>
        <w:t>for</w:t>
      </w:r>
      <w:r>
        <w:rPr>
          <w:spacing w:val="-5"/>
        </w:rPr>
        <w:t xml:space="preserve"> </w:t>
      </w:r>
      <w:r>
        <w:t>all.</w:t>
      </w:r>
    </w:p>
    <w:p w14:paraId="7C66AE16" w14:textId="77777777" w:rsidR="00971BE7" w:rsidRDefault="00971BE7" w:rsidP="00971BE7">
      <w:pPr>
        <w:pStyle w:val="Body"/>
      </w:pPr>
    </w:p>
    <w:p w14:paraId="7C66AE17" w14:textId="77777777" w:rsidR="00971BE7" w:rsidRDefault="00971BE7" w:rsidP="00971BE7">
      <w:pPr>
        <w:pStyle w:val="Body"/>
        <w:ind w:firstLine="0"/>
        <w:jc w:val="center"/>
      </w:pPr>
      <w:r>
        <w:rPr>
          <w:noProof/>
        </w:rPr>
        <w:lastRenderedPageBreak/>
        <w:drawing>
          <wp:inline distT="0" distB="0" distL="0" distR="0" wp14:anchorId="7C66AEAA" wp14:editId="44D2DE37">
            <wp:extent cx="5911850" cy="3005455"/>
            <wp:effectExtent l="0" t="0" r="6350" b="4445"/>
            <wp:docPr id="935" name="Picture 925" descr="Annunciation Triptych (Merode Altarpie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5" name="Picture 925"/>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1850" cy="3005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18" w14:textId="77777777" w:rsidR="00971BE7" w:rsidRDefault="00971BE7" w:rsidP="00971BE7">
      <w:pPr>
        <w:pStyle w:val="CaptionHeader"/>
      </w:pPr>
      <w:r>
        <w:t xml:space="preserve">Figure 5.25 | </w:t>
      </w:r>
      <w:r w:rsidRPr="00971BE7">
        <w:rPr>
          <w:i/>
        </w:rPr>
        <w:t>Annunciation Triptych</w:t>
      </w:r>
      <w:r>
        <w:t xml:space="preserve"> (</w:t>
      </w:r>
      <w:proofErr w:type="spellStart"/>
      <w:r>
        <w:t>Merode</w:t>
      </w:r>
      <w:proofErr w:type="spellEnd"/>
      <w:r>
        <w:t xml:space="preserve"> Altarpiece)</w:t>
      </w:r>
    </w:p>
    <w:p w14:paraId="7C66AE19" w14:textId="77777777" w:rsidR="00971BE7" w:rsidRDefault="00971BE7" w:rsidP="00971BE7">
      <w:pPr>
        <w:pStyle w:val="CaptionText"/>
        <w:rPr>
          <w:spacing w:val="-5"/>
        </w:rPr>
      </w:pPr>
      <w:r>
        <w:t xml:space="preserve">Artist: </w:t>
      </w:r>
      <w:r>
        <w:rPr>
          <w:spacing w:val="-4"/>
        </w:rPr>
        <w:t xml:space="preserve">Robert </w:t>
      </w:r>
      <w:proofErr w:type="spellStart"/>
      <w:r>
        <w:rPr>
          <w:spacing w:val="-5"/>
        </w:rPr>
        <w:t>Campin</w:t>
      </w:r>
      <w:proofErr w:type="spellEnd"/>
      <w:r>
        <w:rPr>
          <w:spacing w:val="-5"/>
        </w:rPr>
        <w:t xml:space="preserve"> </w:t>
      </w:r>
    </w:p>
    <w:p w14:paraId="7C66AE1A" w14:textId="77777777" w:rsidR="00971BE7" w:rsidRDefault="00971BE7" w:rsidP="00971BE7">
      <w:pPr>
        <w:pStyle w:val="CaptionText"/>
      </w:pPr>
      <w:r>
        <w:t xml:space="preserve">Source: Met Museum </w:t>
      </w:r>
    </w:p>
    <w:p w14:paraId="7C66AE1B" w14:textId="77777777" w:rsidR="00971BE7" w:rsidRDefault="00971BE7" w:rsidP="00971BE7">
      <w:pPr>
        <w:pStyle w:val="CaptionText"/>
      </w:pPr>
      <w:r>
        <w:t xml:space="preserve">License: </w:t>
      </w:r>
      <w:r>
        <w:rPr>
          <w:spacing w:val="-4"/>
        </w:rPr>
        <w:t>OASC</w:t>
      </w:r>
    </w:p>
    <w:p w14:paraId="7C66AE1C" w14:textId="77777777" w:rsidR="00971BE7" w:rsidRDefault="00971BE7" w:rsidP="00971BE7">
      <w:pPr>
        <w:pStyle w:val="Body"/>
      </w:pPr>
    </w:p>
    <w:p w14:paraId="7C66AE1D" w14:textId="77777777" w:rsidR="003A111E" w:rsidRDefault="003A111E" w:rsidP="00971BE7">
      <w:pPr>
        <w:pStyle w:val="Body"/>
      </w:pPr>
      <w:r>
        <w:t>In the time and place of the altarpiece’s creation, symbolism in paintings was particularly apt to be rich and varied, offering the viewer/believer a lot to see and to contemplate further. In this way, if the symbols could be read in different ways, they could then provide ongoing stimulus for meditative reflection on the diverse levels of meaning.</w:t>
      </w:r>
    </w:p>
    <w:p w14:paraId="7C66AE1E" w14:textId="77777777" w:rsidR="003A111E" w:rsidRDefault="003A111E" w:rsidP="00971BE7">
      <w:pPr>
        <w:pStyle w:val="Body"/>
      </w:pPr>
      <w:r>
        <w:rPr>
          <w:spacing w:val="-3"/>
        </w:rPr>
        <w:t xml:space="preserve">And some </w:t>
      </w:r>
      <w:r>
        <w:t xml:space="preserve">symbolic </w:t>
      </w:r>
      <w:r>
        <w:rPr>
          <w:b/>
        </w:rPr>
        <w:t>motifs</w:t>
      </w:r>
      <w:r>
        <w:t xml:space="preserve">, distinguishing </w:t>
      </w:r>
      <w:r>
        <w:rPr>
          <w:spacing w:val="-3"/>
        </w:rPr>
        <w:t>fea</w:t>
      </w:r>
      <w:r>
        <w:t xml:space="preserve">tures or ideas, carry different meaning in </w:t>
      </w:r>
      <w:r>
        <w:rPr>
          <w:spacing w:val="-3"/>
        </w:rPr>
        <w:t xml:space="preserve">one </w:t>
      </w:r>
      <w:r>
        <w:t xml:space="preserve">context </w:t>
      </w:r>
      <w:r>
        <w:rPr>
          <w:spacing w:val="-3"/>
        </w:rPr>
        <w:t>from</w:t>
      </w:r>
      <w:r>
        <w:rPr>
          <w:spacing w:val="-13"/>
        </w:rPr>
        <w:t xml:space="preserve"> </w:t>
      </w:r>
      <w:r>
        <w:rPr>
          <w:spacing w:val="-3"/>
        </w:rPr>
        <w:t>what</w:t>
      </w:r>
      <w:r>
        <w:rPr>
          <w:spacing w:val="-12"/>
        </w:rPr>
        <w:t xml:space="preserve"> </w:t>
      </w:r>
      <w:r>
        <w:rPr>
          <w:spacing w:val="-3"/>
        </w:rPr>
        <w:t>they</w:t>
      </w:r>
      <w:r>
        <w:rPr>
          <w:spacing w:val="-12"/>
        </w:rPr>
        <w:t xml:space="preserve"> </w:t>
      </w:r>
      <w:r>
        <w:t>might</w:t>
      </w:r>
      <w:r>
        <w:rPr>
          <w:spacing w:val="-12"/>
        </w:rPr>
        <w:t xml:space="preserve"> </w:t>
      </w:r>
      <w:r>
        <w:t>in</w:t>
      </w:r>
      <w:r>
        <w:rPr>
          <w:spacing w:val="-12"/>
        </w:rPr>
        <w:t xml:space="preserve"> </w:t>
      </w:r>
      <w:r>
        <w:t>another.</w:t>
      </w:r>
      <w:r>
        <w:rPr>
          <w:spacing w:val="-12"/>
        </w:rPr>
        <w:t xml:space="preserve"> </w:t>
      </w:r>
      <w:r>
        <w:rPr>
          <w:spacing w:val="-3"/>
        </w:rPr>
        <w:t>Most</w:t>
      </w:r>
      <w:r>
        <w:rPr>
          <w:spacing w:val="-12"/>
        </w:rPr>
        <w:t xml:space="preserve"> </w:t>
      </w:r>
      <w:r>
        <w:t>symbols</w:t>
      </w:r>
      <w:r>
        <w:rPr>
          <w:spacing w:val="-12"/>
        </w:rPr>
        <w:t xml:space="preserve"> </w:t>
      </w:r>
      <w:r>
        <w:rPr>
          <w:spacing w:val="-3"/>
        </w:rPr>
        <w:t>are</w:t>
      </w:r>
      <w:r>
        <w:rPr>
          <w:spacing w:val="-12"/>
        </w:rPr>
        <w:t xml:space="preserve"> </w:t>
      </w:r>
      <w:r>
        <w:t xml:space="preserve">not universal, although </w:t>
      </w:r>
      <w:r>
        <w:rPr>
          <w:spacing w:val="-3"/>
        </w:rPr>
        <w:t xml:space="preserve">they </w:t>
      </w:r>
      <w:r>
        <w:t xml:space="preserve">often </w:t>
      </w:r>
      <w:r>
        <w:rPr>
          <w:spacing w:val="-3"/>
        </w:rPr>
        <w:t xml:space="preserve">bear </w:t>
      </w:r>
      <w:r>
        <w:t xml:space="preserve">related meanings in diverse contexts. </w:t>
      </w:r>
      <w:r>
        <w:rPr>
          <w:spacing w:val="-3"/>
        </w:rPr>
        <w:t xml:space="preserve">For </w:t>
      </w:r>
      <w:r>
        <w:t xml:space="preserve">instance, </w:t>
      </w:r>
      <w:r>
        <w:rPr>
          <w:spacing w:val="-3"/>
        </w:rPr>
        <w:t xml:space="preserve">the sort </w:t>
      </w:r>
      <w:r>
        <w:t xml:space="preserve">of </w:t>
      </w:r>
      <w:r>
        <w:rPr>
          <w:spacing w:val="-3"/>
        </w:rPr>
        <w:t xml:space="preserve">figure </w:t>
      </w:r>
      <w:r>
        <w:t xml:space="preserve">you might identify as an angel, </w:t>
      </w:r>
      <w:r>
        <w:rPr>
          <w:spacing w:val="-3"/>
        </w:rPr>
        <w:t xml:space="preserve">that is, </w:t>
      </w:r>
      <w:r>
        <w:t xml:space="preserve">a winged creature </w:t>
      </w:r>
      <w:r>
        <w:rPr>
          <w:spacing w:val="-3"/>
        </w:rPr>
        <w:t xml:space="preserve">with </w:t>
      </w:r>
      <w:r>
        <w:t xml:space="preserve">a human-like bodily form, </w:t>
      </w:r>
      <w:r>
        <w:rPr>
          <w:spacing w:val="-3"/>
        </w:rPr>
        <w:t xml:space="preserve">has </w:t>
      </w:r>
      <w:r>
        <w:t xml:space="preserve">appeared in </w:t>
      </w:r>
      <w:r>
        <w:rPr>
          <w:spacing w:val="-3"/>
        </w:rPr>
        <w:t xml:space="preserve">the </w:t>
      </w:r>
      <w:r>
        <w:t xml:space="preserve">art of </w:t>
      </w:r>
      <w:r>
        <w:rPr>
          <w:spacing w:val="-3"/>
        </w:rPr>
        <w:t xml:space="preserve">many </w:t>
      </w:r>
      <w:r>
        <w:t xml:space="preserve">different cultures. </w:t>
      </w:r>
      <w:r>
        <w:rPr>
          <w:spacing w:val="-3"/>
        </w:rPr>
        <w:t xml:space="preserve">They </w:t>
      </w:r>
      <w:r>
        <w:t>generally represent beings</w:t>
      </w:r>
      <w:r>
        <w:rPr>
          <w:spacing w:val="-9"/>
        </w:rPr>
        <w:t xml:space="preserve"> </w:t>
      </w:r>
      <w:r>
        <w:rPr>
          <w:spacing w:val="-3"/>
        </w:rPr>
        <w:t>that</w:t>
      </w:r>
      <w:r>
        <w:rPr>
          <w:spacing w:val="-9"/>
        </w:rPr>
        <w:t xml:space="preserve"> </w:t>
      </w:r>
      <w:r>
        <w:rPr>
          <w:spacing w:val="-3"/>
        </w:rPr>
        <w:t>can</w:t>
      </w:r>
      <w:r>
        <w:rPr>
          <w:spacing w:val="-9"/>
        </w:rPr>
        <w:t xml:space="preserve"> </w:t>
      </w:r>
      <w:r>
        <w:t>travel</w:t>
      </w:r>
      <w:r>
        <w:rPr>
          <w:spacing w:val="-8"/>
        </w:rPr>
        <w:t xml:space="preserve"> </w:t>
      </w:r>
      <w:r>
        <w:t>between</w:t>
      </w:r>
      <w:r>
        <w:rPr>
          <w:spacing w:val="-9"/>
        </w:rPr>
        <w:t xml:space="preserve"> </w:t>
      </w:r>
      <w:r>
        <w:rPr>
          <w:spacing w:val="-3"/>
        </w:rPr>
        <w:t>the</w:t>
      </w:r>
      <w:r>
        <w:rPr>
          <w:spacing w:val="-9"/>
        </w:rPr>
        <w:t xml:space="preserve"> </w:t>
      </w:r>
      <w:r>
        <w:t>terrestrial</w:t>
      </w:r>
      <w:r>
        <w:rPr>
          <w:spacing w:val="-9"/>
        </w:rPr>
        <w:t xml:space="preserve"> </w:t>
      </w:r>
      <w:r>
        <w:rPr>
          <w:spacing w:val="-3"/>
        </w:rPr>
        <w:t>and</w:t>
      </w:r>
      <w:r>
        <w:rPr>
          <w:spacing w:val="-8"/>
        </w:rPr>
        <w:t xml:space="preserve"> </w:t>
      </w:r>
      <w:r>
        <w:rPr>
          <w:spacing w:val="-3"/>
        </w:rPr>
        <w:t xml:space="preserve">celestial </w:t>
      </w:r>
      <w:r>
        <w:t xml:space="preserve">realms, </w:t>
      </w:r>
      <w:r>
        <w:rPr>
          <w:spacing w:val="-3"/>
        </w:rPr>
        <w:t xml:space="preserve">but </w:t>
      </w:r>
      <w:r>
        <w:t xml:space="preserve">their </w:t>
      </w:r>
      <w:r>
        <w:rPr>
          <w:spacing w:val="-3"/>
        </w:rPr>
        <w:t xml:space="preserve">more specific </w:t>
      </w:r>
      <w:r>
        <w:t xml:space="preserve">roles </w:t>
      </w:r>
      <w:r>
        <w:rPr>
          <w:spacing w:val="-3"/>
        </w:rPr>
        <w:t xml:space="preserve">can vary </w:t>
      </w:r>
      <w:r>
        <w:t>wide</w:t>
      </w:r>
      <w:r>
        <w:rPr>
          <w:spacing w:val="-3"/>
        </w:rPr>
        <w:t xml:space="preserve">ly, for good </w:t>
      </w:r>
      <w:r>
        <w:t xml:space="preserve">or </w:t>
      </w:r>
      <w:r>
        <w:rPr>
          <w:spacing w:val="-3"/>
        </w:rPr>
        <w:t xml:space="preserve">evil </w:t>
      </w:r>
      <w:r>
        <w:t xml:space="preserve">purposes. </w:t>
      </w:r>
      <w:r>
        <w:rPr>
          <w:spacing w:val="-3"/>
        </w:rPr>
        <w:t xml:space="preserve">The </w:t>
      </w:r>
      <w:r>
        <w:t xml:space="preserve">Angel Gabriel, just </w:t>
      </w:r>
      <w:r>
        <w:rPr>
          <w:spacing w:val="-3"/>
        </w:rPr>
        <w:t xml:space="preserve">seen </w:t>
      </w:r>
      <w:r>
        <w:t xml:space="preserve">in </w:t>
      </w:r>
      <w:r>
        <w:rPr>
          <w:spacing w:val="-3"/>
        </w:rPr>
        <w:t xml:space="preserve">the </w:t>
      </w:r>
      <w:proofErr w:type="spellStart"/>
      <w:r>
        <w:rPr>
          <w:i/>
        </w:rPr>
        <w:t>Merode</w:t>
      </w:r>
      <w:proofErr w:type="spellEnd"/>
      <w:r>
        <w:rPr>
          <w:i/>
        </w:rPr>
        <w:t xml:space="preserve"> Altarpiece, </w:t>
      </w:r>
      <w:r>
        <w:rPr>
          <w:spacing w:val="-3"/>
        </w:rPr>
        <w:t xml:space="preserve">was </w:t>
      </w:r>
      <w:r>
        <w:t xml:space="preserve">a messenger from </w:t>
      </w:r>
      <w:r>
        <w:rPr>
          <w:spacing w:val="-3"/>
        </w:rPr>
        <w:t xml:space="preserve">God, </w:t>
      </w:r>
      <w:r>
        <w:t xml:space="preserve">according to </w:t>
      </w:r>
      <w:r>
        <w:rPr>
          <w:spacing w:val="-3"/>
        </w:rPr>
        <w:t xml:space="preserve">the </w:t>
      </w:r>
      <w:r>
        <w:t xml:space="preserve">Christian tradition. </w:t>
      </w:r>
      <w:r>
        <w:rPr>
          <w:spacing w:val="-3"/>
        </w:rPr>
        <w:t xml:space="preserve">This </w:t>
      </w:r>
      <w:r>
        <w:t xml:space="preserve">motif </w:t>
      </w:r>
      <w:r>
        <w:rPr>
          <w:spacing w:val="-3"/>
        </w:rPr>
        <w:t xml:space="preserve">was </w:t>
      </w:r>
      <w:r>
        <w:t xml:space="preserve">built </w:t>
      </w:r>
      <w:r>
        <w:rPr>
          <w:spacing w:val="-3"/>
        </w:rPr>
        <w:t xml:space="preserve">upon the </w:t>
      </w:r>
      <w:r>
        <w:t xml:space="preserve">Jewish tradition of angels </w:t>
      </w:r>
      <w:r>
        <w:rPr>
          <w:spacing w:val="-3"/>
        </w:rPr>
        <w:t xml:space="preserve">sent </w:t>
      </w:r>
      <w:r>
        <w:t xml:space="preserve">from </w:t>
      </w:r>
      <w:r>
        <w:rPr>
          <w:spacing w:val="-3"/>
        </w:rPr>
        <w:t xml:space="preserve">God for </w:t>
      </w:r>
      <w:r>
        <w:t xml:space="preserve">bringing </w:t>
      </w:r>
      <w:r>
        <w:rPr>
          <w:spacing w:val="-3"/>
        </w:rPr>
        <w:t xml:space="preserve">news </w:t>
      </w:r>
      <w:r>
        <w:t xml:space="preserve">or instructions, or intervening as needed. Islamic interpretations, </w:t>
      </w:r>
      <w:r>
        <w:rPr>
          <w:spacing w:val="-3"/>
        </w:rPr>
        <w:t xml:space="preserve">also </w:t>
      </w:r>
      <w:r>
        <w:t xml:space="preserve">building on the </w:t>
      </w:r>
      <w:r>
        <w:rPr>
          <w:spacing w:val="-3"/>
        </w:rPr>
        <w:t xml:space="preserve">same </w:t>
      </w:r>
      <w:r>
        <w:t xml:space="preserve">traditions, </w:t>
      </w:r>
      <w:r>
        <w:rPr>
          <w:spacing w:val="-3"/>
        </w:rPr>
        <w:t xml:space="preserve">are </w:t>
      </w:r>
      <w:r>
        <w:t xml:space="preserve">similar—although </w:t>
      </w:r>
      <w:r>
        <w:rPr>
          <w:spacing w:val="-3"/>
        </w:rPr>
        <w:t>the figural rep</w:t>
      </w:r>
      <w:r>
        <w:t xml:space="preserve">resentation is </w:t>
      </w:r>
      <w:r>
        <w:rPr>
          <w:spacing w:val="-3"/>
        </w:rPr>
        <w:t xml:space="preserve">less </w:t>
      </w:r>
      <w:r>
        <w:t>common in Muslim</w:t>
      </w:r>
      <w:r>
        <w:rPr>
          <w:spacing w:val="-30"/>
        </w:rPr>
        <w:t xml:space="preserve"> </w:t>
      </w:r>
      <w:r>
        <w:t>artwork.</w:t>
      </w:r>
    </w:p>
    <w:p w14:paraId="7C66AE1F" w14:textId="77777777" w:rsidR="003A111E" w:rsidRDefault="003A111E" w:rsidP="00971BE7">
      <w:pPr>
        <w:pStyle w:val="Body"/>
        <w:rPr>
          <w:color w:val="231F20"/>
        </w:rPr>
      </w:pPr>
      <w:r>
        <w:t>Prior to such figures, winged creatures known as Nikes were depicted by ancient Greek and Roman</w:t>
      </w:r>
      <w:r>
        <w:rPr>
          <w:spacing w:val="-7"/>
        </w:rPr>
        <w:t xml:space="preserve"> </w:t>
      </w:r>
      <w:r>
        <w:t>artists</w:t>
      </w:r>
      <w:r>
        <w:rPr>
          <w:spacing w:val="-6"/>
        </w:rPr>
        <w:t xml:space="preserve"> </w:t>
      </w:r>
      <w:r>
        <w:t>to</w:t>
      </w:r>
      <w:r>
        <w:rPr>
          <w:spacing w:val="-6"/>
        </w:rPr>
        <w:t xml:space="preserve"> </w:t>
      </w:r>
      <w:r>
        <w:t>show</w:t>
      </w:r>
      <w:r>
        <w:rPr>
          <w:spacing w:val="-7"/>
        </w:rPr>
        <w:t xml:space="preserve"> </w:t>
      </w:r>
      <w:r>
        <w:t>a</w:t>
      </w:r>
      <w:r>
        <w:rPr>
          <w:spacing w:val="-6"/>
        </w:rPr>
        <w:t xml:space="preserve"> </w:t>
      </w:r>
      <w:r>
        <w:t>moment</w:t>
      </w:r>
      <w:r>
        <w:rPr>
          <w:spacing w:val="-7"/>
        </w:rPr>
        <w:t xml:space="preserve"> </w:t>
      </w:r>
      <w:r>
        <w:t>of</w:t>
      </w:r>
      <w:r>
        <w:rPr>
          <w:spacing w:val="-6"/>
        </w:rPr>
        <w:t xml:space="preserve"> </w:t>
      </w:r>
      <w:r>
        <w:t>victory,</w:t>
      </w:r>
      <w:r>
        <w:rPr>
          <w:spacing w:val="-6"/>
        </w:rPr>
        <w:t xml:space="preserve"> </w:t>
      </w:r>
      <w:r>
        <w:t>sometimes,</w:t>
      </w:r>
      <w:r>
        <w:rPr>
          <w:spacing w:val="-7"/>
        </w:rPr>
        <w:t xml:space="preserve"> </w:t>
      </w:r>
      <w:r>
        <w:t>as</w:t>
      </w:r>
      <w:r>
        <w:rPr>
          <w:spacing w:val="-6"/>
        </w:rPr>
        <w:t xml:space="preserve"> </w:t>
      </w:r>
      <w:r>
        <w:t>is</w:t>
      </w:r>
      <w:r>
        <w:rPr>
          <w:spacing w:val="-6"/>
        </w:rPr>
        <w:t xml:space="preserve"> </w:t>
      </w:r>
      <w:r>
        <w:t>the</w:t>
      </w:r>
      <w:r>
        <w:rPr>
          <w:spacing w:val="-7"/>
        </w:rPr>
        <w:t xml:space="preserve"> </w:t>
      </w:r>
      <w:r>
        <w:t>case</w:t>
      </w:r>
      <w:r>
        <w:rPr>
          <w:spacing w:val="-6"/>
        </w:rPr>
        <w:t xml:space="preserve"> </w:t>
      </w:r>
      <w:r>
        <w:t>here,</w:t>
      </w:r>
      <w:r>
        <w:rPr>
          <w:spacing w:val="-6"/>
        </w:rPr>
        <w:t xml:space="preserve"> </w:t>
      </w:r>
      <w:r>
        <w:t>further</w:t>
      </w:r>
      <w:r>
        <w:rPr>
          <w:spacing w:val="-7"/>
        </w:rPr>
        <w:t xml:space="preserve"> </w:t>
      </w:r>
      <w:r>
        <w:t>symbolized</w:t>
      </w:r>
      <w:r>
        <w:rPr>
          <w:spacing w:val="-6"/>
        </w:rPr>
        <w:t xml:space="preserve"> </w:t>
      </w:r>
      <w:r>
        <w:t>by the</w:t>
      </w:r>
      <w:r>
        <w:rPr>
          <w:spacing w:val="-17"/>
        </w:rPr>
        <w:t xml:space="preserve"> </w:t>
      </w:r>
      <w:r>
        <w:t>award</w:t>
      </w:r>
      <w:r>
        <w:rPr>
          <w:spacing w:val="-17"/>
        </w:rPr>
        <w:t xml:space="preserve"> </w:t>
      </w:r>
      <w:r>
        <w:t>of</w:t>
      </w:r>
      <w:r>
        <w:rPr>
          <w:spacing w:val="-16"/>
        </w:rPr>
        <w:t xml:space="preserve"> </w:t>
      </w:r>
      <w:r>
        <w:t>a</w:t>
      </w:r>
      <w:r>
        <w:rPr>
          <w:spacing w:val="-17"/>
        </w:rPr>
        <w:t xml:space="preserve"> </w:t>
      </w:r>
      <w:r>
        <w:t>fillet,</w:t>
      </w:r>
      <w:r>
        <w:rPr>
          <w:spacing w:val="-17"/>
        </w:rPr>
        <w:t xml:space="preserve"> </w:t>
      </w:r>
      <w:r>
        <w:t>a</w:t>
      </w:r>
      <w:r>
        <w:rPr>
          <w:spacing w:val="-16"/>
        </w:rPr>
        <w:t xml:space="preserve"> </w:t>
      </w:r>
      <w:r>
        <w:t>band</w:t>
      </w:r>
      <w:r>
        <w:rPr>
          <w:spacing w:val="-17"/>
        </w:rPr>
        <w:t xml:space="preserve"> </w:t>
      </w:r>
      <w:r>
        <w:t>wrapped</w:t>
      </w:r>
      <w:r>
        <w:rPr>
          <w:spacing w:val="-17"/>
        </w:rPr>
        <w:t xml:space="preserve"> </w:t>
      </w:r>
      <w:r>
        <w:t>around</w:t>
      </w:r>
      <w:r>
        <w:rPr>
          <w:spacing w:val="-16"/>
        </w:rPr>
        <w:t xml:space="preserve"> </w:t>
      </w:r>
      <w:r>
        <w:t>the</w:t>
      </w:r>
      <w:r>
        <w:rPr>
          <w:spacing w:val="-17"/>
        </w:rPr>
        <w:t xml:space="preserve"> </w:t>
      </w:r>
      <w:r>
        <w:t>head,</w:t>
      </w:r>
      <w:r>
        <w:rPr>
          <w:spacing w:val="-16"/>
        </w:rPr>
        <w:t xml:space="preserve"> </w:t>
      </w:r>
      <w:r>
        <w:t>or</w:t>
      </w:r>
      <w:r>
        <w:rPr>
          <w:spacing w:val="-17"/>
        </w:rPr>
        <w:t xml:space="preserve"> </w:t>
      </w:r>
      <w:r>
        <w:t>laurel</w:t>
      </w:r>
      <w:r>
        <w:rPr>
          <w:spacing w:val="-17"/>
        </w:rPr>
        <w:t xml:space="preserve"> </w:t>
      </w:r>
      <w:r>
        <w:t>wreath.</w:t>
      </w:r>
      <w:r>
        <w:rPr>
          <w:spacing w:val="-16"/>
        </w:rPr>
        <w:t xml:space="preserve"> </w:t>
      </w:r>
      <w:r>
        <w:t>(Figure</w:t>
      </w:r>
      <w:r>
        <w:rPr>
          <w:spacing w:val="-17"/>
        </w:rPr>
        <w:t xml:space="preserve"> </w:t>
      </w:r>
      <w:r>
        <w:t>5.26)</w:t>
      </w:r>
      <w:r>
        <w:rPr>
          <w:spacing w:val="-18"/>
        </w:rPr>
        <w:t xml:space="preserve"> </w:t>
      </w:r>
      <w:r>
        <w:t>These</w:t>
      </w:r>
      <w:r>
        <w:rPr>
          <w:spacing w:val="-16"/>
        </w:rPr>
        <w:t xml:space="preserve"> </w:t>
      </w:r>
      <w:r>
        <w:t>winged figures were sometimes gods or</w:t>
      </w:r>
      <w:r>
        <w:rPr>
          <w:spacing w:val="12"/>
        </w:rPr>
        <w:t xml:space="preserve"> </w:t>
      </w:r>
      <w:r>
        <w:t>god</w:t>
      </w:r>
      <w:r>
        <w:rPr>
          <w:color w:val="231F20"/>
        </w:rPr>
        <w:t xml:space="preserve">desses. The genie figures that adorned palace walls in </w:t>
      </w:r>
      <w:r>
        <w:rPr>
          <w:color w:val="231F20"/>
        </w:rPr>
        <w:lastRenderedPageBreak/>
        <w:t>the ancient Near East, including horses, bulls, lions, and other animals,</w:t>
      </w:r>
      <w:r>
        <w:rPr>
          <w:color w:val="231F20"/>
          <w:spacing w:val="-11"/>
        </w:rPr>
        <w:t xml:space="preserve"> </w:t>
      </w:r>
      <w:r>
        <w:rPr>
          <w:color w:val="231F20"/>
        </w:rPr>
        <w:t>were</w:t>
      </w:r>
      <w:r>
        <w:rPr>
          <w:color w:val="231F20"/>
          <w:spacing w:val="-10"/>
        </w:rPr>
        <w:t xml:space="preserve"> </w:t>
      </w:r>
      <w:r>
        <w:rPr>
          <w:color w:val="231F20"/>
        </w:rPr>
        <w:t>also</w:t>
      </w:r>
      <w:r>
        <w:rPr>
          <w:color w:val="231F20"/>
          <w:spacing w:val="-10"/>
        </w:rPr>
        <w:t xml:space="preserve"> </w:t>
      </w:r>
      <w:r>
        <w:rPr>
          <w:color w:val="231F20"/>
        </w:rPr>
        <w:t>winged</w:t>
      </w:r>
      <w:r>
        <w:rPr>
          <w:color w:val="231F20"/>
          <w:spacing w:val="-10"/>
        </w:rPr>
        <w:t xml:space="preserve"> </w:t>
      </w:r>
      <w:r>
        <w:rPr>
          <w:color w:val="231F20"/>
        </w:rPr>
        <w:t>to</w:t>
      </w:r>
      <w:r>
        <w:rPr>
          <w:color w:val="231F20"/>
          <w:spacing w:val="-11"/>
        </w:rPr>
        <w:t xml:space="preserve"> </w:t>
      </w:r>
      <w:r>
        <w:rPr>
          <w:color w:val="231F20"/>
        </w:rPr>
        <w:t>show</w:t>
      </w:r>
      <w:r>
        <w:rPr>
          <w:color w:val="231F20"/>
          <w:spacing w:val="-9"/>
        </w:rPr>
        <w:t xml:space="preserve"> </w:t>
      </w:r>
      <w:r>
        <w:rPr>
          <w:color w:val="231F20"/>
        </w:rPr>
        <w:t>their superior and sometimes god-like powers or origins. (Figure 5.27) Other examples include the goddess Isis of ancient Egypt, and the Persian god Ahura Mazda. (Figures 5.28 and</w:t>
      </w:r>
      <w:r>
        <w:rPr>
          <w:color w:val="231F20"/>
          <w:spacing w:val="-6"/>
        </w:rPr>
        <w:t xml:space="preserve"> </w:t>
      </w:r>
      <w:r>
        <w:rPr>
          <w:color w:val="231F20"/>
        </w:rPr>
        <w:t>5.29)</w:t>
      </w:r>
    </w:p>
    <w:p w14:paraId="7C66AE20" w14:textId="77777777" w:rsidR="00971BE7" w:rsidRDefault="00971BE7" w:rsidP="00971BE7">
      <w:pPr>
        <w:pStyle w:val="Body"/>
      </w:pPr>
    </w:p>
    <w:p w14:paraId="7C66AE21" w14:textId="77777777" w:rsidR="00971BE7" w:rsidRDefault="00971BE7" w:rsidP="00971BE7">
      <w:pPr>
        <w:pStyle w:val="Body"/>
        <w:ind w:firstLine="0"/>
        <w:jc w:val="center"/>
      </w:pPr>
      <w:r>
        <w:rPr>
          <w:noProof/>
        </w:rPr>
        <w:drawing>
          <wp:inline distT="0" distB="0" distL="0" distR="0" wp14:anchorId="7C66AEAC" wp14:editId="6DBB8731">
            <wp:extent cx="2412365" cy="2514600"/>
            <wp:effectExtent l="0" t="0" r="635" b="0"/>
            <wp:docPr id="930" name="Picture 920" descr="Terracotta Bobbin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0" name="Picture 920"/>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12365" cy="251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22" w14:textId="77777777" w:rsidR="00971BE7" w:rsidRDefault="00971BE7" w:rsidP="00971BE7">
      <w:pPr>
        <w:pStyle w:val="CaptionHeader"/>
        <w:rPr>
          <w:spacing w:val="-2"/>
        </w:rPr>
      </w:pPr>
      <w:r>
        <w:t xml:space="preserve">Figure 5.26 </w:t>
      </w:r>
      <w:r>
        <w:rPr>
          <w:rFonts w:ascii="Verdana-BoldItalic"/>
          <w:i/>
        </w:rPr>
        <w:t xml:space="preserve">| </w:t>
      </w:r>
      <w:r>
        <w:t xml:space="preserve">Terracotta </w:t>
      </w:r>
      <w:r>
        <w:rPr>
          <w:spacing w:val="-2"/>
        </w:rPr>
        <w:t xml:space="preserve">Bobbin </w:t>
      </w:r>
    </w:p>
    <w:p w14:paraId="7C66AE23" w14:textId="77777777" w:rsidR="00971BE7" w:rsidRDefault="00971BE7" w:rsidP="00971BE7">
      <w:pPr>
        <w:pStyle w:val="CaptionText"/>
        <w:rPr>
          <w:spacing w:val="-4"/>
        </w:rPr>
      </w:pPr>
      <w:r>
        <w:t xml:space="preserve">Artist: Attributed to the </w:t>
      </w:r>
      <w:proofErr w:type="spellStart"/>
      <w:r>
        <w:rPr>
          <w:spacing w:val="-4"/>
        </w:rPr>
        <w:t>Penthesilea</w:t>
      </w:r>
      <w:proofErr w:type="spellEnd"/>
      <w:r>
        <w:rPr>
          <w:spacing w:val="-4"/>
        </w:rPr>
        <w:t xml:space="preserve"> Painter </w:t>
      </w:r>
    </w:p>
    <w:p w14:paraId="7C66AE24" w14:textId="77777777" w:rsidR="00971BE7" w:rsidRDefault="00971BE7" w:rsidP="00971BE7">
      <w:pPr>
        <w:pStyle w:val="CaptionText"/>
      </w:pPr>
      <w:r>
        <w:t>Source: Met Museum</w:t>
      </w:r>
    </w:p>
    <w:p w14:paraId="7C66AE25" w14:textId="77777777" w:rsidR="00971BE7" w:rsidRDefault="00971BE7" w:rsidP="00971BE7">
      <w:pPr>
        <w:pStyle w:val="CaptionText"/>
      </w:pPr>
      <w:r>
        <w:t>License: OASC</w:t>
      </w:r>
    </w:p>
    <w:p w14:paraId="7C66AE26" w14:textId="77777777" w:rsidR="00971BE7" w:rsidRDefault="00971BE7" w:rsidP="00971BE7">
      <w:pPr>
        <w:pStyle w:val="Body"/>
      </w:pPr>
    </w:p>
    <w:p w14:paraId="7C66AE27" w14:textId="77777777" w:rsidR="00971BE7" w:rsidRDefault="00971BE7" w:rsidP="00971BE7">
      <w:pPr>
        <w:pStyle w:val="Body"/>
        <w:ind w:firstLine="0"/>
        <w:jc w:val="center"/>
      </w:pPr>
      <w:r>
        <w:rPr>
          <w:noProof/>
        </w:rPr>
        <w:drawing>
          <wp:inline distT="0" distB="0" distL="0" distR="0" wp14:anchorId="7C66AEAE" wp14:editId="45E28327">
            <wp:extent cx="3248025" cy="2865120"/>
            <wp:effectExtent l="0" t="0" r="3175" b="5080"/>
            <wp:docPr id="925" name="Picture 915" descr="Lamassu&#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 name="Picture 915"/>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8025" cy="286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28" w14:textId="77777777" w:rsidR="00971BE7" w:rsidRDefault="00971BE7" w:rsidP="00971BE7">
      <w:pPr>
        <w:pStyle w:val="CaptionHeader"/>
      </w:pPr>
      <w:r>
        <w:t xml:space="preserve">Figure 5.27 </w:t>
      </w:r>
      <w:r>
        <w:rPr>
          <w:rFonts w:ascii="Verdana-BoldItalic" w:hAnsi="Verdana-BoldItalic"/>
          <w:i/>
        </w:rPr>
        <w:t xml:space="preserve">| </w:t>
      </w:r>
      <w:r>
        <w:t xml:space="preserve">Lamassu </w:t>
      </w:r>
    </w:p>
    <w:p w14:paraId="7C66AE29" w14:textId="77777777" w:rsidR="00971BE7" w:rsidRDefault="00971BE7" w:rsidP="00971BE7">
      <w:pPr>
        <w:pStyle w:val="CaptionText"/>
      </w:pPr>
      <w:r>
        <w:t xml:space="preserve">Author: User </w:t>
      </w:r>
      <w:r>
        <w:t>“</w:t>
      </w:r>
      <w:proofErr w:type="spellStart"/>
      <w:r>
        <w:t>Trjames</w:t>
      </w:r>
      <w:proofErr w:type="spellEnd"/>
      <w:r>
        <w:t>”</w:t>
      </w:r>
      <w:r>
        <w:t xml:space="preserve"> </w:t>
      </w:r>
    </w:p>
    <w:p w14:paraId="7C66AE2A" w14:textId="77777777" w:rsidR="00971BE7" w:rsidRDefault="00971BE7" w:rsidP="00971BE7">
      <w:pPr>
        <w:pStyle w:val="CaptionText"/>
      </w:pPr>
      <w:r>
        <w:t xml:space="preserve">Source: Wikimedia Commons </w:t>
      </w:r>
    </w:p>
    <w:p w14:paraId="7C66AE2B" w14:textId="77777777" w:rsidR="00971BE7" w:rsidRDefault="00971BE7" w:rsidP="00971BE7">
      <w:pPr>
        <w:pStyle w:val="CaptionText"/>
      </w:pPr>
      <w:r>
        <w:t>License: CC BY-SA 3.0</w:t>
      </w:r>
    </w:p>
    <w:p w14:paraId="7C66AE2C" w14:textId="77777777" w:rsidR="00971BE7" w:rsidRDefault="00971BE7" w:rsidP="00971BE7">
      <w:pPr>
        <w:pStyle w:val="Body"/>
      </w:pPr>
    </w:p>
    <w:p w14:paraId="7C66AE2D" w14:textId="77777777" w:rsidR="00971BE7" w:rsidRDefault="00971BE7" w:rsidP="00971BE7">
      <w:pPr>
        <w:pStyle w:val="Body"/>
        <w:ind w:firstLine="0"/>
        <w:jc w:val="center"/>
      </w:pPr>
      <w:r>
        <w:rPr>
          <w:noProof/>
        </w:rPr>
        <w:drawing>
          <wp:inline distT="0" distB="0" distL="0" distR="0" wp14:anchorId="7C66AEB0" wp14:editId="0F6EB0E8">
            <wp:extent cx="3639185" cy="2419985"/>
            <wp:effectExtent l="0" t="0" r="5715" b="5715"/>
            <wp:docPr id="920" name="Picture 910" descr="The Egyptian Goddess Is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0" name="Picture 910"/>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39185" cy="2419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2E" w14:textId="77777777" w:rsidR="00971BE7" w:rsidRDefault="00971BE7" w:rsidP="00971BE7">
      <w:pPr>
        <w:pStyle w:val="CaptionHeader"/>
      </w:pPr>
      <w:r>
        <w:t xml:space="preserve">Figure 5.28 </w:t>
      </w:r>
      <w:r>
        <w:rPr>
          <w:rFonts w:ascii="Verdana-BoldItalic"/>
          <w:i/>
        </w:rPr>
        <w:t xml:space="preserve">| </w:t>
      </w:r>
      <w:r>
        <w:t>The Egyptian Goddess Isis</w:t>
      </w:r>
    </w:p>
    <w:p w14:paraId="7C66AE2F" w14:textId="77777777" w:rsidR="00971BE7" w:rsidRDefault="00971BE7" w:rsidP="00971BE7">
      <w:pPr>
        <w:pStyle w:val="CaptionText"/>
      </w:pPr>
      <w:r>
        <w:t xml:space="preserve">Author: The </w:t>
      </w:r>
      <w:proofErr w:type="spellStart"/>
      <w:r>
        <w:t>Yorck</w:t>
      </w:r>
      <w:proofErr w:type="spellEnd"/>
      <w:r>
        <w:t xml:space="preserve"> Project </w:t>
      </w:r>
    </w:p>
    <w:p w14:paraId="7C66AE30" w14:textId="77777777" w:rsidR="00971BE7" w:rsidRDefault="00971BE7" w:rsidP="00971BE7">
      <w:pPr>
        <w:pStyle w:val="CaptionText"/>
      </w:pPr>
      <w:r>
        <w:t xml:space="preserve">Source: Wikimedia Commons </w:t>
      </w:r>
    </w:p>
    <w:p w14:paraId="7C66AE31" w14:textId="77777777" w:rsidR="00971BE7" w:rsidRDefault="00971BE7" w:rsidP="00971BE7">
      <w:pPr>
        <w:pStyle w:val="CaptionText"/>
      </w:pPr>
      <w:r>
        <w:t>License: Public Domain</w:t>
      </w:r>
    </w:p>
    <w:p w14:paraId="7C66AE32" w14:textId="77777777" w:rsidR="00971BE7" w:rsidRDefault="00971BE7" w:rsidP="00971BE7">
      <w:pPr>
        <w:pStyle w:val="Body"/>
      </w:pPr>
    </w:p>
    <w:p w14:paraId="7C66AE33" w14:textId="77777777" w:rsidR="00971BE7" w:rsidRDefault="00971BE7" w:rsidP="00971BE7">
      <w:pPr>
        <w:pStyle w:val="Body"/>
        <w:ind w:firstLine="0"/>
        <w:jc w:val="center"/>
      </w:pPr>
      <w:r>
        <w:rPr>
          <w:noProof/>
        </w:rPr>
        <w:drawing>
          <wp:inline distT="0" distB="0" distL="0" distR="0" wp14:anchorId="7C66AEB2" wp14:editId="308505A3">
            <wp:extent cx="3394710" cy="2216150"/>
            <wp:effectExtent l="0" t="0" r="0" b="6350"/>
            <wp:docPr id="915" name="Picture 905" descr="The Egyptian Goddess Is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5" name="Picture 905"/>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94710" cy="2216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34" w14:textId="77777777" w:rsidR="00971BE7" w:rsidRDefault="00971BE7" w:rsidP="00971BE7">
      <w:pPr>
        <w:pStyle w:val="CaptionHeader"/>
      </w:pPr>
      <w:r>
        <w:t xml:space="preserve">Figure 5.29 </w:t>
      </w:r>
      <w:r>
        <w:rPr>
          <w:rFonts w:ascii="Verdana-BoldItalic"/>
          <w:i/>
        </w:rPr>
        <w:t xml:space="preserve">| </w:t>
      </w:r>
      <w:r>
        <w:t>The Egyptian Goddess Isis</w:t>
      </w:r>
    </w:p>
    <w:p w14:paraId="7C66AE35" w14:textId="77777777" w:rsidR="00971BE7" w:rsidRDefault="00971BE7" w:rsidP="00971BE7">
      <w:pPr>
        <w:pStyle w:val="CaptionText"/>
      </w:pPr>
      <w:r>
        <w:t xml:space="preserve">Author: The </w:t>
      </w:r>
      <w:proofErr w:type="spellStart"/>
      <w:r>
        <w:t>Yorck</w:t>
      </w:r>
      <w:proofErr w:type="spellEnd"/>
      <w:r>
        <w:t xml:space="preserve"> Project </w:t>
      </w:r>
    </w:p>
    <w:p w14:paraId="7C66AE36" w14:textId="77777777" w:rsidR="00971BE7" w:rsidRDefault="00971BE7" w:rsidP="00971BE7">
      <w:pPr>
        <w:pStyle w:val="CaptionText"/>
      </w:pPr>
      <w:r>
        <w:t xml:space="preserve">Source: Wikimedia Commons </w:t>
      </w:r>
    </w:p>
    <w:p w14:paraId="7C66AE37" w14:textId="77777777" w:rsidR="00971BE7" w:rsidRDefault="00971BE7" w:rsidP="00971BE7">
      <w:pPr>
        <w:pStyle w:val="CaptionText"/>
      </w:pPr>
      <w:r>
        <w:t>License: Public Domain</w:t>
      </w:r>
    </w:p>
    <w:p w14:paraId="7C66AE38" w14:textId="77777777" w:rsidR="00971BE7" w:rsidRDefault="00971BE7" w:rsidP="00971BE7">
      <w:pPr>
        <w:pStyle w:val="Body"/>
      </w:pPr>
    </w:p>
    <w:p w14:paraId="7C66AE39" w14:textId="77777777" w:rsidR="003A111E" w:rsidRDefault="003A111E" w:rsidP="00971BE7">
      <w:pPr>
        <w:pStyle w:val="Body"/>
      </w:pPr>
      <w:r>
        <w:t>Another set of prominent Christian iconographic motifs are the winged symbols which often represent the Four Evangelists in art: Matthew is the winged</w:t>
      </w:r>
      <w:r>
        <w:rPr>
          <w:spacing w:val="-8"/>
        </w:rPr>
        <w:t xml:space="preserve"> </w:t>
      </w:r>
      <w:r>
        <w:t>man</w:t>
      </w:r>
      <w:r>
        <w:rPr>
          <w:spacing w:val="-8"/>
        </w:rPr>
        <w:t xml:space="preserve"> </w:t>
      </w:r>
      <w:r>
        <w:t>or</w:t>
      </w:r>
      <w:r>
        <w:rPr>
          <w:spacing w:val="-8"/>
        </w:rPr>
        <w:t xml:space="preserve"> </w:t>
      </w:r>
      <w:r>
        <w:t>angel;</w:t>
      </w:r>
      <w:r>
        <w:rPr>
          <w:spacing w:val="-7"/>
        </w:rPr>
        <w:t xml:space="preserve"> </w:t>
      </w:r>
      <w:r>
        <w:t>Mark,</w:t>
      </w:r>
      <w:r>
        <w:rPr>
          <w:spacing w:val="-8"/>
        </w:rPr>
        <w:t xml:space="preserve"> </w:t>
      </w:r>
      <w:r>
        <w:t>the</w:t>
      </w:r>
      <w:r>
        <w:rPr>
          <w:spacing w:val="-8"/>
        </w:rPr>
        <w:t xml:space="preserve"> </w:t>
      </w:r>
      <w:r>
        <w:t>winged lion; Luke, a winged ox; and John, an eagle. (Figure 5.30) At the same time they</w:t>
      </w:r>
      <w:r>
        <w:rPr>
          <w:spacing w:val="-13"/>
        </w:rPr>
        <w:t xml:space="preserve"> </w:t>
      </w:r>
      <w:r>
        <w:t>refer</w:t>
      </w:r>
      <w:r>
        <w:rPr>
          <w:spacing w:val="-13"/>
        </w:rPr>
        <w:t xml:space="preserve"> </w:t>
      </w:r>
      <w:r>
        <w:t>to</w:t>
      </w:r>
      <w:r>
        <w:rPr>
          <w:spacing w:val="-13"/>
        </w:rPr>
        <w:t xml:space="preserve"> </w:t>
      </w:r>
      <w:r>
        <w:t>four</w:t>
      </w:r>
      <w:r>
        <w:rPr>
          <w:spacing w:val="-13"/>
        </w:rPr>
        <w:t xml:space="preserve"> </w:t>
      </w:r>
      <w:r>
        <w:t>key</w:t>
      </w:r>
      <w:r>
        <w:rPr>
          <w:spacing w:val="-13"/>
        </w:rPr>
        <w:t xml:space="preserve"> </w:t>
      </w:r>
      <w:r>
        <w:t>events</w:t>
      </w:r>
      <w:r>
        <w:rPr>
          <w:spacing w:val="-13"/>
        </w:rPr>
        <w:t xml:space="preserve"> </w:t>
      </w:r>
      <w:r>
        <w:t>in</w:t>
      </w:r>
      <w:r>
        <w:rPr>
          <w:spacing w:val="-13"/>
        </w:rPr>
        <w:t xml:space="preserve"> </w:t>
      </w:r>
      <w:r>
        <w:t>the</w:t>
      </w:r>
      <w:r>
        <w:rPr>
          <w:spacing w:val="-13"/>
        </w:rPr>
        <w:t xml:space="preserve"> </w:t>
      </w:r>
      <w:r>
        <w:t>life</w:t>
      </w:r>
      <w:r>
        <w:rPr>
          <w:spacing w:val="-13"/>
        </w:rPr>
        <w:t xml:space="preserve"> </w:t>
      </w:r>
      <w:r>
        <w:t>of Christ:</w:t>
      </w:r>
      <w:r>
        <w:rPr>
          <w:spacing w:val="-12"/>
        </w:rPr>
        <w:t xml:space="preserve"> </w:t>
      </w:r>
      <w:r>
        <w:t>the</w:t>
      </w:r>
      <w:r>
        <w:rPr>
          <w:spacing w:val="-11"/>
        </w:rPr>
        <w:t xml:space="preserve"> </w:t>
      </w:r>
      <w:r>
        <w:t>Incarnation,</w:t>
      </w:r>
      <w:r>
        <w:rPr>
          <w:spacing w:val="-11"/>
        </w:rPr>
        <w:t xml:space="preserve"> </w:t>
      </w:r>
      <w:r>
        <w:t>Passion,</w:t>
      </w:r>
      <w:r>
        <w:rPr>
          <w:spacing w:val="-12"/>
        </w:rPr>
        <w:t xml:space="preserve"> </w:t>
      </w:r>
      <w:r>
        <w:t>Resurrection, and Ascension.</w:t>
      </w:r>
      <w:r>
        <w:rPr>
          <w:spacing w:val="9"/>
        </w:rPr>
        <w:t xml:space="preserve"> </w:t>
      </w:r>
      <w:r>
        <w:t>Interpretations</w:t>
      </w:r>
      <w:r w:rsidR="00971BE7">
        <w:t xml:space="preserve"> </w:t>
      </w:r>
      <w:r>
        <w:rPr>
          <w:color w:val="231F20"/>
        </w:rPr>
        <w:t>of these evangelist symbols are rooted in the Old Testament Vision of Ezekiel and the New Testament Book of Revelation, as related by the writings of St. Jerome</w:t>
      </w:r>
      <w:r>
        <w:rPr>
          <w:color w:val="231F20"/>
          <w:spacing w:val="-19"/>
        </w:rPr>
        <w:t xml:space="preserve"> </w:t>
      </w:r>
      <w:r>
        <w:rPr>
          <w:color w:val="231F20"/>
        </w:rPr>
        <w:t>in</w:t>
      </w:r>
      <w:r>
        <w:rPr>
          <w:color w:val="231F20"/>
          <w:spacing w:val="-19"/>
        </w:rPr>
        <w:t xml:space="preserve"> </w:t>
      </w:r>
      <w:r>
        <w:rPr>
          <w:color w:val="231F20"/>
        </w:rPr>
        <w:t>the</w:t>
      </w:r>
      <w:r>
        <w:rPr>
          <w:color w:val="231F20"/>
          <w:spacing w:val="-19"/>
        </w:rPr>
        <w:t xml:space="preserve"> </w:t>
      </w:r>
      <w:r>
        <w:rPr>
          <w:color w:val="231F20"/>
        </w:rPr>
        <w:t>fifth</w:t>
      </w:r>
      <w:r>
        <w:rPr>
          <w:color w:val="231F20"/>
          <w:spacing w:val="-17"/>
        </w:rPr>
        <w:t xml:space="preserve"> </w:t>
      </w:r>
      <w:r>
        <w:rPr>
          <w:color w:val="231F20"/>
        </w:rPr>
        <w:t>century</w:t>
      </w:r>
      <w:r>
        <w:rPr>
          <w:color w:val="231F20"/>
          <w:spacing w:val="-19"/>
        </w:rPr>
        <w:t xml:space="preserve"> </w:t>
      </w:r>
      <w:r>
        <w:rPr>
          <w:color w:val="231F20"/>
        </w:rPr>
        <w:t>CE.</w:t>
      </w:r>
      <w:r>
        <w:rPr>
          <w:color w:val="231F20"/>
          <w:spacing w:val="-19"/>
        </w:rPr>
        <w:t xml:space="preserve"> </w:t>
      </w:r>
      <w:r>
        <w:rPr>
          <w:color w:val="231F20"/>
        </w:rPr>
        <w:t xml:space="preserve">They </w:t>
      </w:r>
      <w:r>
        <w:rPr>
          <w:color w:val="231F20"/>
        </w:rPr>
        <w:lastRenderedPageBreak/>
        <w:t xml:space="preserve">accrued additional </w:t>
      </w:r>
      <w:r>
        <w:rPr>
          <w:color w:val="231F20"/>
          <w:spacing w:val="-2"/>
        </w:rPr>
        <w:t xml:space="preserve">iconographic </w:t>
      </w:r>
      <w:r>
        <w:rPr>
          <w:color w:val="231F20"/>
        </w:rPr>
        <w:t>details over the centuries, with implications of their status as</w:t>
      </w:r>
      <w:r>
        <w:rPr>
          <w:color w:val="231F20"/>
          <w:spacing w:val="-32"/>
        </w:rPr>
        <w:t xml:space="preserve"> </w:t>
      </w:r>
      <w:r>
        <w:rPr>
          <w:color w:val="231F20"/>
        </w:rPr>
        <w:t xml:space="preserve">the special creatures who surround the celestial throne of God— again, signifying that the wings facilitate movement between the realms traditionally ascribed to a </w:t>
      </w:r>
      <w:r>
        <w:rPr>
          <w:b/>
          <w:color w:val="231F20"/>
        </w:rPr>
        <w:t>deity</w:t>
      </w:r>
      <w:r>
        <w:rPr>
          <w:color w:val="231F20"/>
        </w:rPr>
        <w:t>, a god or goddess, and divinely related creatures. This use of wings clearly reflects human contemplation of the</w:t>
      </w:r>
      <w:r>
        <w:rPr>
          <w:color w:val="231F20"/>
          <w:spacing w:val="30"/>
        </w:rPr>
        <w:t xml:space="preserve"> </w:t>
      </w:r>
      <w:r>
        <w:rPr>
          <w:color w:val="231F20"/>
        </w:rPr>
        <w:t>abilities</w:t>
      </w:r>
      <w:r w:rsidR="00971BE7">
        <w:rPr>
          <w:color w:val="231F20"/>
        </w:rPr>
        <w:t xml:space="preserve"> </w:t>
      </w:r>
      <w:r>
        <w:rPr>
          <w:color w:val="231F20"/>
        </w:rPr>
        <w:t>that birds have to defy gravity and to express artistically the lofty aspirations of the earthbound.</w:t>
      </w:r>
    </w:p>
    <w:p w14:paraId="7C66AE3A" w14:textId="77777777" w:rsidR="003A111E" w:rsidRDefault="003A111E" w:rsidP="00971BE7">
      <w:pPr>
        <w:pStyle w:val="Body"/>
        <w:rPr>
          <w:color w:val="231F20"/>
        </w:rPr>
      </w:pPr>
      <w:r>
        <w:t>Another frequently used iconographic motif that appears across the ages and across cultures is</w:t>
      </w:r>
      <w:r>
        <w:rPr>
          <w:spacing w:val="-9"/>
        </w:rPr>
        <w:t xml:space="preserve"> </w:t>
      </w:r>
      <w:r>
        <w:t>the</w:t>
      </w:r>
      <w:r>
        <w:rPr>
          <w:spacing w:val="-9"/>
        </w:rPr>
        <w:t xml:space="preserve"> </w:t>
      </w:r>
      <w:r>
        <w:rPr>
          <w:b/>
        </w:rPr>
        <w:t>halo</w:t>
      </w:r>
      <w:r>
        <w:t>,</w:t>
      </w:r>
      <w:r>
        <w:rPr>
          <w:spacing w:val="-8"/>
        </w:rPr>
        <w:t xml:space="preserve"> </w:t>
      </w:r>
      <w:r>
        <w:t>usually</w:t>
      </w:r>
      <w:r>
        <w:rPr>
          <w:spacing w:val="-9"/>
        </w:rPr>
        <w:t xml:space="preserve"> </w:t>
      </w:r>
      <w:r>
        <w:t>a</w:t>
      </w:r>
      <w:r>
        <w:rPr>
          <w:spacing w:val="-8"/>
        </w:rPr>
        <w:t xml:space="preserve"> </w:t>
      </w:r>
      <w:r>
        <w:t>circular</w:t>
      </w:r>
      <w:r>
        <w:rPr>
          <w:spacing w:val="-9"/>
        </w:rPr>
        <w:t xml:space="preserve"> </w:t>
      </w:r>
      <w:r>
        <w:t>area</w:t>
      </w:r>
      <w:r>
        <w:rPr>
          <w:spacing w:val="-8"/>
        </w:rPr>
        <w:t xml:space="preserve"> </w:t>
      </w:r>
      <w:r>
        <w:t>of</w:t>
      </w:r>
      <w:r>
        <w:rPr>
          <w:spacing w:val="-9"/>
        </w:rPr>
        <w:t xml:space="preserve"> </w:t>
      </w:r>
      <w:r>
        <w:t>light</w:t>
      </w:r>
      <w:r>
        <w:rPr>
          <w:spacing w:val="-8"/>
        </w:rPr>
        <w:t xml:space="preserve"> </w:t>
      </w:r>
      <w:r>
        <w:t>appearing</w:t>
      </w:r>
      <w:r>
        <w:rPr>
          <w:spacing w:val="-9"/>
        </w:rPr>
        <w:t xml:space="preserve"> </w:t>
      </w:r>
      <w:r>
        <w:t>behind</w:t>
      </w:r>
      <w:r>
        <w:rPr>
          <w:spacing w:val="-8"/>
        </w:rPr>
        <w:t xml:space="preserve"> </w:t>
      </w:r>
      <w:r>
        <w:t>the</w:t>
      </w:r>
      <w:r>
        <w:rPr>
          <w:spacing w:val="-9"/>
        </w:rPr>
        <w:t xml:space="preserve"> </w:t>
      </w:r>
      <w:r>
        <w:t>head</w:t>
      </w:r>
      <w:r>
        <w:rPr>
          <w:spacing w:val="-8"/>
        </w:rPr>
        <w:t xml:space="preserve"> </w:t>
      </w:r>
      <w:r>
        <w:t>of</w:t>
      </w:r>
      <w:r>
        <w:rPr>
          <w:spacing w:val="-9"/>
        </w:rPr>
        <w:t xml:space="preserve"> </w:t>
      </w:r>
      <w:r>
        <w:t>a</w:t>
      </w:r>
      <w:r>
        <w:rPr>
          <w:spacing w:val="-9"/>
        </w:rPr>
        <w:t xml:space="preserve"> </w:t>
      </w:r>
      <w:r>
        <w:t>person</w:t>
      </w:r>
      <w:r>
        <w:rPr>
          <w:spacing w:val="-8"/>
        </w:rPr>
        <w:t xml:space="preserve"> </w:t>
      </w:r>
      <w:r>
        <w:t>or</w:t>
      </w:r>
      <w:r>
        <w:rPr>
          <w:spacing w:val="-9"/>
        </w:rPr>
        <w:t xml:space="preserve"> </w:t>
      </w:r>
      <w:r>
        <w:t>creature.</w:t>
      </w:r>
      <w:r>
        <w:rPr>
          <w:spacing w:val="-8"/>
        </w:rPr>
        <w:t xml:space="preserve"> </w:t>
      </w:r>
      <w:r>
        <w:t>One example</w:t>
      </w:r>
      <w:r>
        <w:rPr>
          <w:spacing w:val="-7"/>
        </w:rPr>
        <w:t xml:space="preserve"> </w:t>
      </w:r>
      <w:r>
        <w:t>is</w:t>
      </w:r>
      <w:r>
        <w:rPr>
          <w:spacing w:val="-6"/>
        </w:rPr>
        <w:t xml:space="preserve"> </w:t>
      </w:r>
      <w:r>
        <w:t>the</w:t>
      </w:r>
      <w:r>
        <w:rPr>
          <w:spacing w:val="-6"/>
        </w:rPr>
        <w:t xml:space="preserve"> </w:t>
      </w:r>
      <w:r>
        <w:t>halo</w:t>
      </w:r>
      <w:r>
        <w:rPr>
          <w:spacing w:val="-6"/>
        </w:rPr>
        <w:t xml:space="preserve"> </w:t>
      </w:r>
      <w:r>
        <w:t>that</w:t>
      </w:r>
      <w:r>
        <w:rPr>
          <w:spacing w:val="-6"/>
        </w:rPr>
        <w:t xml:space="preserve"> </w:t>
      </w:r>
      <w:r>
        <w:t>appears</w:t>
      </w:r>
      <w:r>
        <w:rPr>
          <w:spacing w:val="-5"/>
        </w:rPr>
        <w:t xml:space="preserve"> </w:t>
      </w:r>
      <w:r>
        <w:t>behind</w:t>
      </w:r>
      <w:r>
        <w:rPr>
          <w:spacing w:val="-5"/>
        </w:rPr>
        <w:t xml:space="preserve"> </w:t>
      </w:r>
      <w:r>
        <w:t>the</w:t>
      </w:r>
      <w:r>
        <w:rPr>
          <w:spacing w:val="-6"/>
        </w:rPr>
        <w:t xml:space="preserve"> </w:t>
      </w:r>
      <w:r>
        <w:t>heads</w:t>
      </w:r>
      <w:r>
        <w:rPr>
          <w:spacing w:val="-5"/>
        </w:rPr>
        <w:t xml:space="preserve"> </w:t>
      </w:r>
      <w:r>
        <w:t>of</w:t>
      </w:r>
      <w:r>
        <w:rPr>
          <w:spacing w:val="-6"/>
        </w:rPr>
        <w:t xml:space="preserve"> </w:t>
      </w:r>
      <w:r>
        <w:t>Christ</w:t>
      </w:r>
      <w:r>
        <w:rPr>
          <w:spacing w:val="-6"/>
        </w:rPr>
        <w:t xml:space="preserve"> </w:t>
      </w:r>
      <w:r>
        <w:t>and</w:t>
      </w:r>
      <w:r>
        <w:rPr>
          <w:spacing w:val="-6"/>
        </w:rPr>
        <w:t xml:space="preserve"> </w:t>
      </w:r>
      <w:r>
        <w:t>the</w:t>
      </w:r>
      <w:r>
        <w:rPr>
          <w:spacing w:val="-6"/>
        </w:rPr>
        <w:t xml:space="preserve"> </w:t>
      </w:r>
      <w:r>
        <w:t>symbolic</w:t>
      </w:r>
      <w:r>
        <w:rPr>
          <w:spacing w:val="-6"/>
        </w:rPr>
        <w:t xml:space="preserve"> </w:t>
      </w:r>
      <w:r>
        <w:t>winged</w:t>
      </w:r>
      <w:r>
        <w:rPr>
          <w:spacing w:val="-5"/>
        </w:rPr>
        <w:t xml:space="preserve"> </w:t>
      </w:r>
      <w:r>
        <w:t>creatures</w:t>
      </w:r>
      <w:r>
        <w:rPr>
          <w:spacing w:val="-5"/>
        </w:rPr>
        <w:t xml:space="preserve"> </w:t>
      </w:r>
      <w:r>
        <w:t>in Figure 5.30. Note that Christ’s halo has a cross form embedded in it, and his entire body is surrounded</w:t>
      </w:r>
      <w:r>
        <w:rPr>
          <w:spacing w:val="-3"/>
        </w:rPr>
        <w:t xml:space="preserve"> </w:t>
      </w:r>
      <w:r>
        <w:t>by</w:t>
      </w:r>
      <w:r>
        <w:rPr>
          <w:spacing w:val="-2"/>
        </w:rPr>
        <w:t xml:space="preserve"> </w:t>
      </w:r>
      <w:r>
        <w:t>a</w:t>
      </w:r>
      <w:r>
        <w:rPr>
          <w:spacing w:val="-2"/>
        </w:rPr>
        <w:t xml:space="preserve"> </w:t>
      </w:r>
      <w:r>
        <w:t>circle</w:t>
      </w:r>
      <w:r>
        <w:rPr>
          <w:spacing w:val="-2"/>
        </w:rPr>
        <w:t xml:space="preserve"> </w:t>
      </w:r>
      <w:r>
        <w:t>of</w:t>
      </w:r>
      <w:r>
        <w:rPr>
          <w:spacing w:val="-3"/>
        </w:rPr>
        <w:t xml:space="preserve"> </w:t>
      </w:r>
      <w:r>
        <w:t>light</w:t>
      </w:r>
      <w:r>
        <w:rPr>
          <w:spacing w:val="-2"/>
        </w:rPr>
        <w:t xml:space="preserve"> </w:t>
      </w:r>
      <w:r>
        <w:t>(made</w:t>
      </w:r>
      <w:r>
        <w:rPr>
          <w:spacing w:val="-2"/>
        </w:rPr>
        <w:t xml:space="preserve"> </w:t>
      </w:r>
      <w:r>
        <w:t>up</w:t>
      </w:r>
      <w:r>
        <w:rPr>
          <w:spacing w:val="-2"/>
        </w:rPr>
        <w:t xml:space="preserve"> </w:t>
      </w:r>
      <w:r>
        <w:t>of</w:t>
      </w:r>
      <w:r>
        <w:rPr>
          <w:spacing w:val="-3"/>
        </w:rPr>
        <w:t xml:space="preserve"> </w:t>
      </w:r>
      <w:r>
        <w:t>four</w:t>
      </w:r>
      <w:r>
        <w:rPr>
          <w:spacing w:val="-2"/>
        </w:rPr>
        <w:t xml:space="preserve"> </w:t>
      </w:r>
      <w:r>
        <w:t>arcs)</w:t>
      </w:r>
      <w:r>
        <w:rPr>
          <w:spacing w:val="-2"/>
        </w:rPr>
        <w:t xml:space="preserve"> </w:t>
      </w:r>
      <w:r>
        <w:t>known</w:t>
      </w:r>
      <w:r>
        <w:rPr>
          <w:spacing w:val="-2"/>
        </w:rPr>
        <w:t xml:space="preserve"> </w:t>
      </w:r>
      <w:r>
        <w:t>as</w:t>
      </w:r>
      <w:r>
        <w:rPr>
          <w:spacing w:val="-2"/>
        </w:rPr>
        <w:t xml:space="preserve"> </w:t>
      </w:r>
      <w:r>
        <w:t>an</w:t>
      </w:r>
      <w:r>
        <w:rPr>
          <w:spacing w:val="-5"/>
        </w:rPr>
        <w:t xml:space="preserve"> </w:t>
      </w:r>
      <w:r>
        <w:rPr>
          <w:b/>
        </w:rPr>
        <w:t>aureole</w:t>
      </w:r>
      <w:r>
        <w:rPr>
          <w:b/>
          <w:spacing w:val="-5"/>
        </w:rPr>
        <w:t xml:space="preserve"> </w:t>
      </w:r>
      <w:r>
        <w:t>or</w:t>
      </w:r>
      <w:r>
        <w:rPr>
          <w:spacing w:val="-2"/>
        </w:rPr>
        <w:t xml:space="preserve"> </w:t>
      </w:r>
      <w:proofErr w:type="spellStart"/>
      <w:r>
        <w:rPr>
          <w:b/>
        </w:rPr>
        <w:t>mandorla</w:t>
      </w:r>
      <w:proofErr w:type="spellEnd"/>
      <w:r>
        <w:t>.</w:t>
      </w:r>
      <w:r>
        <w:rPr>
          <w:spacing w:val="-2"/>
        </w:rPr>
        <w:t xml:space="preserve"> </w:t>
      </w:r>
      <w:r>
        <w:t>Such</w:t>
      </w:r>
      <w:r>
        <w:rPr>
          <w:spacing w:val="-3"/>
        </w:rPr>
        <w:t xml:space="preserve"> </w:t>
      </w:r>
      <w:r>
        <w:t>devices, in many related forms,</w:t>
      </w:r>
      <w:r>
        <w:rPr>
          <w:spacing w:val="-31"/>
        </w:rPr>
        <w:t xml:space="preserve"> </w:t>
      </w:r>
      <w:r>
        <w:t>indicate</w:t>
      </w:r>
      <w:r w:rsidR="00971BE7">
        <w:t xml:space="preserve"> </w:t>
      </w:r>
      <w:r>
        <w:rPr>
          <w:color w:val="231F20"/>
        </w:rPr>
        <w:t>a radiance that surrounds certain</w:t>
      </w:r>
      <w:r>
        <w:rPr>
          <w:color w:val="231F20"/>
          <w:spacing w:val="-34"/>
        </w:rPr>
        <w:t xml:space="preserve"> </w:t>
      </w:r>
      <w:r>
        <w:rPr>
          <w:color w:val="231F20"/>
        </w:rPr>
        <w:t>figures, showing their sanctity, divinity, or</w:t>
      </w:r>
      <w:r>
        <w:rPr>
          <w:color w:val="231F20"/>
          <w:spacing w:val="-9"/>
        </w:rPr>
        <w:t xml:space="preserve"> </w:t>
      </w:r>
      <w:r>
        <w:rPr>
          <w:color w:val="231F20"/>
        </w:rPr>
        <w:t>divine</w:t>
      </w:r>
      <w:r>
        <w:rPr>
          <w:color w:val="231F20"/>
          <w:spacing w:val="-8"/>
        </w:rPr>
        <w:t xml:space="preserve"> </w:t>
      </w:r>
      <w:r>
        <w:rPr>
          <w:color w:val="231F20"/>
        </w:rPr>
        <w:t>favor.</w:t>
      </w:r>
      <w:r>
        <w:rPr>
          <w:color w:val="231F20"/>
          <w:spacing w:val="-8"/>
        </w:rPr>
        <w:t xml:space="preserve"> </w:t>
      </w:r>
      <w:r>
        <w:rPr>
          <w:color w:val="231F20"/>
        </w:rPr>
        <w:t>It</w:t>
      </w:r>
      <w:r>
        <w:rPr>
          <w:color w:val="231F20"/>
          <w:spacing w:val="-9"/>
        </w:rPr>
        <w:t xml:space="preserve"> </w:t>
      </w:r>
      <w:r>
        <w:rPr>
          <w:color w:val="231F20"/>
        </w:rPr>
        <w:t>indicates</w:t>
      </w:r>
      <w:r>
        <w:rPr>
          <w:color w:val="231F20"/>
          <w:spacing w:val="-7"/>
        </w:rPr>
        <w:t xml:space="preserve"> </w:t>
      </w:r>
      <w:r>
        <w:rPr>
          <w:color w:val="231F20"/>
        </w:rPr>
        <w:t>their</w:t>
      </w:r>
      <w:r>
        <w:rPr>
          <w:color w:val="231F20"/>
          <w:spacing w:val="-8"/>
        </w:rPr>
        <w:t xml:space="preserve"> </w:t>
      </w:r>
      <w:r>
        <w:rPr>
          <w:color w:val="231F20"/>
        </w:rPr>
        <w:t>aura of holiness, with implications of</w:t>
      </w:r>
      <w:r>
        <w:rPr>
          <w:color w:val="231F20"/>
          <w:spacing w:val="-32"/>
        </w:rPr>
        <w:t xml:space="preserve"> </w:t>
      </w:r>
      <w:r>
        <w:rPr>
          <w:color w:val="231F20"/>
        </w:rPr>
        <w:t xml:space="preserve">their being infused with warmth, inflamed with divinity or with divine love. In some of the Asian versions, notably Hindu or Buddhist, the radiance </w:t>
      </w:r>
      <w:r>
        <w:rPr>
          <w:color w:val="231F20"/>
          <w:spacing w:val="-6"/>
        </w:rPr>
        <w:t xml:space="preserve">is </w:t>
      </w:r>
      <w:r>
        <w:rPr>
          <w:color w:val="231F20"/>
        </w:rPr>
        <w:t>literally comprised of</w:t>
      </w:r>
      <w:r>
        <w:rPr>
          <w:color w:val="231F20"/>
          <w:spacing w:val="-7"/>
        </w:rPr>
        <w:t xml:space="preserve"> </w:t>
      </w:r>
      <w:r>
        <w:rPr>
          <w:color w:val="231F20"/>
        </w:rPr>
        <w:t>flames.</w:t>
      </w:r>
    </w:p>
    <w:p w14:paraId="7C66AE3B" w14:textId="77777777" w:rsidR="00971BE7" w:rsidRDefault="00971BE7" w:rsidP="00971BE7">
      <w:pPr>
        <w:pStyle w:val="Body"/>
      </w:pPr>
    </w:p>
    <w:p w14:paraId="7C66AE3C" w14:textId="77777777" w:rsidR="00971BE7" w:rsidRDefault="00971BE7" w:rsidP="00971BE7">
      <w:pPr>
        <w:pStyle w:val="Body"/>
        <w:ind w:firstLine="0"/>
        <w:jc w:val="center"/>
      </w:pPr>
      <w:r>
        <w:rPr>
          <w:noProof/>
        </w:rPr>
        <w:drawing>
          <wp:inline distT="0" distB="0" distL="0" distR="0" wp14:anchorId="7C66AEB4" wp14:editId="056E637B">
            <wp:extent cx="2459990" cy="3358515"/>
            <wp:effectExtent l="0" t="0" r="3810" b="0"/>
            <wp:docPr id="908" name="Picture 900" descr="The Four Evangelist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8" name="Picture 900"/>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9990" cy="335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3D" w14:textId="77777777" w:rsidR="00971BE7" w:rsidRDefault="00971BE7" w:rsidP="00971BE7">
      <w:pPr>
        <w:pStyle w:val="CaptionHeader"/>
      </w:pPr>
      <w:r>
        <w:t xml:space="preserve">Figure 5.30 </w:t>
      </w:r>
      <w:r>
        <w:rPr>
          <w:rFonts w:ascii="Verdana-BoldItalic"/>
          <w:i/>
        </w:rPr>
        <w:t xml:space="preserve">| </w:t>
      </w:r>
      <w:r>
        <w:t>The Four Evangelists</w:t>
      </w:r>
    </w:p>
    <w:p w14:paraId="7C66AE3E" w14:textId="77777777" w:rsidR="00971BE7" w:rsidRDefault="00971BE7" w:rsidP="00971BE7">
      <w:pPr>
        <w:pStyle w:val="CaptionText"/>
      </w:pPr>
      <w:r>
        <w:t xml:space="preserve">Author: User </w:t>
      </w:r>
      <w:r>
        <w:t>“</w:t>
      </w:r>
      <w:proofErr w:type="spellStart"/>
      <w:r>
        <w:t>AnonMoos</w:t>
      </w:r>
      <w:proofErr w:type="spellEnd"/>
      <w:r>
        <w:t>”</w:t>
      </w:r>
      <w:r>
        <w:t xml:space="preserve"> </w:t>
      </w:r>
    </w:p>
    <w:p w14:paraId="7C66AE3F" w14:textId="77777777" w:rsidR="00971BE7" w:rsidRDefault="00971BE7" w:rsidP="00971BE7">
      <w:pPr>
        <w:pStyle w:val="CaptionText"/>
      </w:pPr>
      <w:r>
        <w:t xml:space="preserve">Source: Wikimedia Commons </w:t>
      </w:r>
    </w:p>
    <w:p w14:paraId="7C66AE40" w14:textId="77777777" w:rsidR="00971BE7" w:rsidRDefault="00971BE7" w:rsidP="00971BE7">
      <w:pPr>
        <w:pStyle w:val="CaptionText"/>
      </w:pPr>
      <w:r>
        <w:t>License: Public Domain</w:t>
      </w:r>
    </w:p>
    <w:p w14:paraId="7C66AE41" w14:textId="77777777" w:rsidR="00971BE7" w:rsidRDefault="00971BE7" w:rsidP="00971BE7">
      <w:pPr>
        <w:pStyle w:val="Body"/>
      </w:pPr>
    </w:p>
    <w:p w14:paraId="7C66AE42" w14:textId="77777777" w:rsidR="003A111E" w:rsidRDefault="003A111E" w:rsidP="00971BE7">
      <w:pPr>
        <w:pStyle w:val="Body"/>
      </w:pPr>
      <w:r>
        <w:t>Frequently seen, as well, are</w:t>
      </w:r>
      <w:r>
        <w:rPr>
          <w:spacing w:val="-28"/>
        </w:rPr>
        <w:t xml:space="preserve"> </w:t>
      </w:r>
      <w:r>
        <w:t xml:space="preserve">such items as crowns, thrones, regalia like scepters, garments </w:t>
      </w:r>
      <w:r>
        <w:lastRenderedPageBreak/>
        <w:t>like official capes, monks’ robes, or uniforms of all varieties—indications of a person’s belonging to a specific group, class, or office that lead the viewer to</w:t>
      </w:r>
      <w:r>
        <w:rPr>
          <w:spacing w:val="42"/>
        </w:rPr>
        <w:t xml:space="preserve"> </w:t>
      </w:r>
      <w:r>
        <w:t>identify</w:t>
      </w:r>
      <w:r w:rsidR="00971BE7">
        <w:t xml:space="preserve"> </w:t>
      </w:r>
      <w:r>
        <w:rPr>
          <w:color w:val="231F20"/>
        </w:rPr>
        <w:t>some</w:t>
      </w:r>
      <w:r>
        <w:rPr>
          <w:color w:val="231F20"/>
          <w:spacing w:val="-5"/>
        </w:rPr>
        <w:t xml:space="preserve"> </w:t>
      </w:r>
      <w:r>
        <w:rPr>
          <w:color w:val="231F20"/>
        </w:rPr>
        <w:t>specific</w:t>
      </w:r>
      <w:r>
        <w:rPr>
          <w:color w:val="231F20"/>
          <w:spacing w:val="-5"/>
        </w:rPr>
        <w:t xml:space="preserve"> </w:t>
      </w:r>
      <w:r>
        <w:rPr>
          <w:color w:val="231F20"/>
        </w:rPr>
        <w:t>aspect</w:t>
      </w:r>
      <w:r>
        <w:rPr>
          <w:color w:val="231F20"/>
          <w:spacing w:val="-4"/>
        </w:rPr>
        <w:t xml:space="preserve"> </w:t>
      </w:r>
      <w:r>
        <w:rPr>
          <w:color w:val="231F20"/>
        </w:rPr>
        <w:t>of</w:t>
      </w:r>
      <w:r>
        <w:rPr>
          <w:color w:val="231F20"/>
          <w:spacing w:val="-5"/>
        </w:rPr>
        <w:t xml:space="preserve"> </w:t>
      </w:r>
      <w:r>
        <w:rPr>
          <w:color w:val="231F20"/>
        </w:rPr>
        <w:t>who</w:t>
      </w:r>
      <w:r>
        <w:rPr>
          <w:color w:val="231F20"/>
          <w:spacing w:val="-5"/>
        </w:rPr>
        <w:t xml:space="preserve"> </w:t>
      </w:r>
      <w:r>
        <w:rPr>
          <w:color w:val="231F20"/>
        </w:rPr>
        <w:t>the</w:t>
      </w:r>
      <w:r>
        <w:rPr>
          <w:color w:val="231F20"/>
          <w:spacing w:val="-4"/>
        </w:rPr>
        <w:t xml:space="preserve"> </w:t>
      </w:r>
      <w:r>
        <w:rPr>
          <w:color w:val="231F20"/>
        </w:rPr>
        <w:t>person</w:t>
      </w:r>
      <w:r>
        <w:rPr>
          <w:color w:val="231F20"/>
          <w:spacing w:val="-5"/>
        </w:rPr>
        <w:t xml:space="preserve"> </w:t>
      </w:r>
      <w:r>
        <w:rPr>
          <w:color w:val="231F20"/>
        </w:rPr>
        <w:t>might</w:t>
      </w:r>
      <w:r>
        <w:rPr>
          <w:color w:val="231F20"/>
          <w:spacing w:val="-4"/>
        </w:rPr>
        <w:t xml:space="preserve"> </w:t>
      </w:r>
      <w:r>
        <w:rPr>
          <w:color w:val="231F20"/>
        </w:rPr>
        <w:t>be</w:t>
      </w:r>
      <w:r>
        <w:rPr>
          <w:color w:val="231F20"/>
          <w:spacing w:val="-4"/>
        </w:rPr>
        <w:t xml:space="preserve"> </w:t>
      </w:r>
      <w:r>
        <w:rPr>
          <w:color w:val="231F20"/>
        </w:rPr>
        <w:t>and what</w:t>
      </w:r>
      <w:r>
        <w:rPr>
          <w:color w:val="231F20"/>
          <w:spacing w:val="-9"/>
        </w:rPr>
        <w:t xml:space="preserve"> </w:t>
      </w:r>
      <w:r>
        <w:rPr>
          <w:color w:val="231F20"/>
        </w:rPr>
        <w:t>role</w:t>
      </w:r>
      <w:r>
        <w:rPr>
          <w:color w:val="231F20"/>
          <w:spacing w:val="-8"/>
        </w:rPr>
        <w:t xml:space="preserve"> </w:t>
      </w:r>
      <w:r>
        <w:rPr>
          <w:color w:val="231F20"/>
        </w:rPr>
        <w:t>they</w:t>
      </w:r>
      <w:r>
        <w:rPr>
          <w:color w:val="231F20"/>
          <w:spacing w:val="-9"/>
        </w:rPr>
        <w:t xml:space="preserve"> </w:t>
      </w:r>
      <w:r>
        <w:rPr>
          <w:color w:val="231F20"/>
        </w:rPr>
        <w:t>have</w:t>
      </w:r>
      <w:r>
        <w:rPr>
          <w:color w:val="231F20"/>
          <w:spacing w:val="-9"/>
        </w:rPr>
        <w:t xml:space="preserve"> </w:t>
      </w:r>
      <w:r>
        <w:rPr>
          <w:color w:val="231F20"/>
        </w:rPr>
        <w:t>in</w:t>
      </w:r>
      <w:r>
        <w:rPr>
          <w:color w:val="231F20"/>
          <w:spacing w:val="-8"/>
        </w:rPr>
        <w:t xml:space="preserve"> </w:t>
      </w:r>
      <w:r>
        <w:rPr>
          <w:color w:val="231F20"/>
        </w:rPr>
        <w:t>the</w:t>
      </w:r>
      <w:r>
        <w:rPr>
          <w:color w:val="231F20"/>
          <w:spacing w:val="-9"/>
        </w:rPr>
        <w:t xml:space="preserve"> </w:t>
      </w:r>
      <w:r>
        <w:rPr>
          <w:color w:val="231F20"/>
        </w:rPr>
        <w:t>depiction.</w:t>
      </w:r>
      <w:r>
        <w:rPr>
          <w:color w:val="231F20"/>
          <w:spacing w:val="-8"/>
        </w:rPr>
        <w:t xml:space="preserve"> </w:t>
      </w:r>
      <w:r>
        <w:rPr>
          <w:color w:val="231F20"/>
        </w:rPr>
        <w:t>The</w:t>
      </w:r>
      <w:r>
        <w:rPr>
          <w:color w:val="231F20"/>
          <w:spacing w:val="-9"/>
        </w:rPr>
        <w:t xml:space="preserve"> </w:t>
      </w:r>
      <w:r>
        <w:rPr>
          <w:color w:val="231F20"/>
        </w:rPr>
        <w:t>positioning of figures relative to one another should also be</w:t>
      </w:r>
      <w:r>
        <w:rPr>
          <w:color w:val="231F20"/>
          <w:spacing w:val="-27"/>
        </w:rPr>
        <w:t xml:space="preserve"> </w:t>
      </w:r>
      <w:r>
        <w:rPr>
          <w:color w:val="231F20"/>
        </w:rPr>
        <w:t>read in order to discern meaning, interactions, relative rank, and other implications. The types of garb, accompanying items, and positioning often relate the message to a specific time and place by giving historical and cultural context through details of style or motifs</w:t>
      </w:r>
      <w:r>
        <w:rPr>
          <w:color w:val="231F20"/>
          <w:spacing w:val="-2"/>
        </w:rPr>
        <w:t xml:space="preserve"> </w:t>
      </w:r>
      <w:r>
        <w:rPr>
          <w:color w:val="231F20"/>
        </w:rPr>
        <w:t>used.</w:t>
      </w:r>
    </w:p>
    <w:p w14:paraId="7C66AE43" w14:textId="77777777" w:rsidR="003A111E" w:rsidRDefault="003A111E" w:rsidP="006A3C1B">
      <w:pPr>
        <w:pStyle w:val="Body"/>
      </w:pPr>
      <w:r>
        <w:t>For example, on the stele depicting his victory over</w:t>
      </w:r>
      <w:r>
        <w:rPr>
          <w:spacing w:val="23"/>
        </w:rPr>
        <w:t xml:space="preserve"> </w:t>
      </w:r>
      <w:r>
        <w:t>the</w:t>
      </w:r>
      <w:r>
        <w:rPr>
          <w:spacing w:val="24"/>
        </w:rPr>
        <w:t xml:space="preserve"> </w:t>
      </w:r>
      <w:proofErr w:type="spellStart"/>
      <w:r>
        <w:t>Lullubi</w:t>
      </w:r>
      <w:proofErr w:type="spellEnd"/>
      <w:r>
        <w:t>,</w:t>
      </w:r>
      <w:r>
        <w:rPr>
          <w:spacing w:val="24"/>
        </w:rPr>
        <w:t xml:space="preserve"> </w:t>
      </w:r>
      <w:r>
        <w:t>the</w:t>
      </w:r>
      <w:r>
        <w:rPr>
          <w:spacing w:val="24"/>
        </w:rPr>
        <w:t xml:space="preserve"> </w:t>
      </w:r>
      <w:r>
        <w:t>Akkadian</w:t>
      </w:r>
      <w:r>
        <w:rPr>
          <w:spacing w:val="23"/>
        </w:rPr>
        <w:t xml:space="preserve"> </w:t>
      </w:r>
      <w:r>
        <w:t>ruler</w:t>
      </w:r>
      <w:r>
        <w:rPr>
          <w:spacing w:val="24"/>
        </w:rPr>
        <w:t xml:space="preserve"> </w:t>
      </w:r>
      <w:proofErr w:type="spellStart"/>
      <w:r>
        <w:t>Naram</w:t>
      </w:r>
      <w:proofErr w:type="spellEnd"/>
      <w:r>
        <w:rPr>
          <w:spacing w:val="24"/>
        </w:rPr>
        <w:t xml:space="preserve"> </w:t>
      </w:r>
      <w:r>
        <w:t>Sin</w:t>
      </w:r>
      <w:r>
        <w:rPr>
          <w:spacing w:val="24"/>
        </w:rPr>
        <w:t xml:space="preserve"> </w:t>
      </w:r>
      <w:r>
        <w:rPr>
          <w:spacing w:val="2"/>
        </w:rPr>
        <w:t>(r.</w:t>
      </w:r>
      <w:r w:rsidR="006A3C1B">
        <w:rPr>
          <w:spacing w:val="2"/>
        </w:rPr>
        <w:t xml:space="preserve"> </w:t>
      </w:r>
      <w:r>
        <w:rPr>
          <w:color w:val="231F20"/>
        </w:rPr>
        <w:t>c.</w:t>
      </w:r>
      <w:r>
        <w:rPr>
          <w:color w:val="231F20"/>
          <w:spacing w:val="42"/>
        </w:rPr>
        <w:t xml:space="preserve"> </w:t>
      </w:r>
      <w:r>
        <w:rPr>
          <w:color w:val="231F20"/>
        </w:rPr>
        <w:t>2254-2218</w:t>
      </w:r>
      <w:r>
        <w:rPr>
          <w:color w:val="231F20"/>
          <w:spacing w:val="43"/>
        </w:rPr>
        <w:t xml:space="preserve"> </w:t>
      </w:r>
      <w:r>
        <w:rPr>
          <w:color w:val="231F20"/>
        </w:rPr>
        <w:t>BCE)</w:t>
      </w:r>
      <w:r>
        <w:rPr>
          <w:color w:val="231F20"/>
          <w:spacing w:val="42"/>
        </w:rPr>
        <w:t xml:space="preserve"> </w:t>
      </w:r>
      <w:r>
        <w:rPr>
          <w:color w:val="231F20"/>
        </w:rPr>
        <w:t>wears</w:t>
      </w:r>
      <w:r>
        <w:rPr>
          <w:color w:val="231F20"/>
          <w:spacing w:val="43"/>
        </w:rPr>
        <w:t xml:space="preserve"> </w:t>
      </w:r>
      <w:r>
        <w:rPr>
          <w:color w:val="231F20"/>
        </w:rPr>
        <w:t>a</w:t>
      </w:r>
      <w:r>
        <w:rPr>
          <w:color w:val="231F20"/>
          <w:spacing w:val="42"/>
        </w:rPr>
        <w:t xml:space="preserve"> </w:t>
      </w:r>
      <w:r>
        <w:rPr>
          <w:color w:val="231F20"/>
        </w:rPr>
        <w:t>horned</w:t>
      </w:r>
      <w:r>
        <w:rPr>
          <w:color w:val="231F20"/>
          <w:spacing w:val="43"/>
        </w:rPr>
        <w:t xml:space="preserve"> </w:t>
      </w:r>
      <w:r>
        <w:rPr>
          <w:color w:val="231F20"/>
        </w:rPr>
        <w:t>helmet</w:t>
      </w:r>
      <w:r>
        <w:rPr>
          <w:color w:val="231F20"/>
          <w:spacing w:val="42"/>
        </w:rPr>
        <w:t xml:space="preserve"> </w:t>
      </w:r>
      <w:r>
        <w:rPr>
          <w:color w:val="231F20"/>
        </w:rPr>
        <w:t>and</w:t>
      </w:r>
      <w:r>
        <w:rPr>
          <w:color w:val="231F20"/>
          <w:spacing w:val="43"/>
        </w:rPr>
        <w:t xml:space="preserve"> </w:t>
      </w:r>
      <w:r>
        <w:rPr>
          <w:color w:val="231F20"/>
        </w:rPr>
        <w:t>is</w:t>
      </w:r>
      <w:r w:rsidR="006A3C1B">
        <w:rPr>
          <w:color w:val="231F20"/>
        </w:rPr>
        <w:t xml:space="preserve"> </w:t>
      </w:r>
      <w:r>
        <w:rPr>
          <w:color w:val="231F20"/>
        </w:rPr>
        <w:t>much bigger than the men around him. (Figure 5.31) He ascends the</w:t>
      </w:r>
      <w:r w:rsidR="002D54E1">
        <w:rPr>
          <w:color w:val="231F20"/>
        </w:rPr>
        <w:t xml:space="preserve"> </w:t>
      </w:r>
      <w:r>
        <w:rPr>
          <w:color w:val="231F20"/>
        </w:rPr>
        <w:t>mountain</w:t>
      </w:r>
      <w:r w:rsidR="002D54E1">
        <w:rPr>
          <w:color w:val="231F20"/>
        </w:rPr>
        <w:t xml:space="preserve"> </w:t>
      </w:r>
      <w:r>
        <w:rPr>
          <w:color w:val="231F20"/>
        </w:rPr>
        <w:t xml:space="preserve">as his enemies beg for mercy under </w:t>
      </w:r>
      <w:r>
        <w:rPr>
          <w:color w:val="231F20"/>
          <w:spacing w:val="2"/>
        </w:rPr>
        <w:t xml:space="preserve">the </w:t>
      </w:r>
      <w:r>
        <w:rPr>
          <w:color w:val="231F20"/>
        </w:rPr>
        <w:t xml:space="preserve">watch of astral deities, and that shows </w:t>
      </w:r>
      <w:r>
        <w:rPr>
          <w:color w:val="231F20"/>
          <w:spacing w:val="2"/>
        </w:rPr>
        <w:t xml:space="preserve">his </w:t>
      </w:r>
      <w:r>
        <w:rPr>
          <w:color w:val="231F20"/>
        </w:rPr>
        <w:t xml:space="preserve">relationship to them as the source of </w:t>
      </w:r>
      <w:r>
        <w:rPr>
          <w:color w:val="231F20"/>
          <w:spacing w:val="2"/>
        </w:rPr>
        <w:t xml:space="preserve">his </w:t>
      </w:r>
      <w:r>
        <w:rPr>
          <w:color w:val="231F20"/>
        </w:rPr>
        <w:t xml:space="preserve">power and right to rule. In the </w:t>
      </w:r>
      <w:r>
        <w:rPr>
          <w:i/>
          <w:color w:val="231F20"/>
        </w:rPr>
        <w:t xml:space="preserve">Ghent Altarpiece </w:t>
      </w:r>
      <w:r>
        <w:rPr>
          <w:color w:val="231F20"/>
        </w:rPr>
        <w:t xml:space="preserve">by Jan van Eyck (c. 1390-1441, Belgium), we can also see a variety </w:t>
      </w:r>
      <w:r>
        <w:rPr>
          <w:color w:val="231F20"/>
          <w:spacing w:val="-4"/>
        </w:rPr>
        <w:t>of</w:t>
      </w:r>
      <w:r w:rsidR="002D54E1">
        <w:rPr>
          <w:color w:val="231F20"/>
          <w:spacing w:val="-4"/>
        </w:rPr>
        <w:t xml:space="preserve"> </w:t>
      </w:r>
      <w:r>
        <w:rPr>
          <w:color w:val="231F20"/>
        </w:rPr>
        <w:t xml:space="preserve">such motifs: Christ, wearing the papal </w:t>
      </w:r>
      <w:r>
        <w:rPr>
          <w:color w:val="231F20"/>
          <w:spacing w:val="2"/>
        </w:rPr>
        <w:t>ti</w:t>
      </w:r>
      <w:r>
        <w:rPr>
          <w:color w:val="231F20"/>
        </w:rPr>
        <w:t xml:space="preserve">ara as a crown; Mary, richly dressed </w:t>
      </w:r>
      <w:r>
        <w:rPr>
          <w:color w:val="231F20"/>
          <w:spacing w:val="2"/>
        </w:rPr>
        <w:t xml:space="preserve">and </w:t>
      </w:r>
      <w:r>
        <w:rPr>
          <w:color w:val="231F20"/>
        </w:rPr>
        <w:t xml:space="preserve">humbly reading; and John the Baptist, in his garment of penitence, and preaching. (Figure 5.32) Adorned with jewels </w:t>
      </w:r>
      <w:r>
        <w:rPr>
          <w:color w:val="231F20"/>
          <w:spacing w:val="2"/>
        </w:rPr>
        <w:t xml:space="preserve">and </w:t>
      </w:r>
      <w:r>
        <w:rPr>
          <w:color w:val="231F20"/>
        </w:rPr>
        <w:t xml:space="preserve">gold on his clothing, the throne on which he sits, and the crown at his feet, Christ is here being shown as the king of </w:t>
      </w:r>
      <w:r>
        <w:rPr>
          <w:color w:val="231F20"/>
          <w:spacing w:val="2"/>
        </w:rPr>
        <w:t xml:space="preserve">Heaven </w:t>
      </w:r>
      <w:r>
        <w:rPr>
          <w:color w:val="231F20"/>
        </w:rPr>
        <w:t>as well as</w:t>
      </w:r>
      <w:r>
        <w:rPr>
          <w:color w:val="231F20"/>
          <w:spacing w:val="12"/>
        </w:rPr>
        <w:t xml:space="preserve"> </w:t>
      </w:r>
      <w:r>
        <w:rPr>
          <w:color w:val="231F20"/>
          <w:spacing w:val="2"/>
        </w:rPr>
        <w:t>Earth.</w:t>
      </w:r>
    </w:p>
    <w:p w14:paraId="7C66AE44" w14:textId="77777777" w:rsidR="003A111E" w:rsidRPr="006A3C1B" w:rsidRDefault="003A111E" w:rsidP="006A3C1B">
      <w:pPr>
        <w:pStyle w:val="Body"/>
      </w:pPr>
    </w:p>
    <w:p w14:paraId="7C66AE45" w14:textId="77777777" w:rsidR="003A111E" w:rsidRDefault="006A3C1B" w:rsidP="006A3C1B">
      <w:pPr>
        <w:pStyle w:val="Body"/>
        <w:ind w:firstLine="0"/>
        <w:jc w:val="center"/>
      </w:pPr>
      <w:r>
        <w:rPr>
          <w:noProof/>
        </w:rPr>
        <w:lastRenderedPageBreak/>
        <w:drawing>
          <wp:inline distT="0" distB="0" distL="0" distR="0" wp14:anchorId="7C66AEB6" wp14:editId="35284072">
            <wp:extent cx="3065780" cy="4579620"/>
            <wp:effectExtent l="0" t="0" r="0" b="5080"/>
            <wp:docPr id="911" name="Picture 897" descr="Victory Stele of Naram Si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1" name="Picture 897"/>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5780" cy="4579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46" w14:textId="77777777" w:rsidR="006A3C1B" w:rsidRDefault="006A3C1B" w:rsidP="006A3C1B">
      <w:pPr>
        <w:pStyle w:val="CaptionHeader"/>
      </w:pPr>
      <w:r>
        <w:t xml:space="preserve">Figure 5.31 </w:t>
      </w:r>
      <w:r>
        <w:rPr>
          <w:rFonts w:ascii="Verdana-BoldItalic"/>
          <w:i/>
        </w:rPr>
        <w:t xml:space="preserve">| </w:t>
      </w:r>
      <w:r>
        <w:t xml:space="preserve">Victory Stele of </w:t>
      </w:r>
      <w:proofErr w:type="spellStart"/>
      <w:r>
        <w:t>Naram</w:t>
      </w:r>
      <w:proofErr w:type="spellEnd"/>
      <w:r>
        <w:t xml:space="preserve"> Sin</w:t>
      </w:r>
    </w:p>
    <w:p w14:paraId="7C66AE47" w14:textId="77777777" w:rsidR="006A3C1B" w:rsidRDefault="006A3C1B" w:rsidP="006A3C1B">
      <w:pPr>
        <w:pStyle w:val="CaptionText"/>
      </w:pPr>
      <w:r>
        <w:t xml:space="preserve">Author: User </w:t>
      </w:r>
      <w:r>
        <w:t>“</w:t>
      </w:r>
      <w:proofErr w:type="spellStart"/>
      <w:r>
        <w:t>AnonMoos</w:t>
      </w:r>
      <w:proofErr w:type="spellEnd"/>
      <w:r>
        <w:t>”</w:t>
      </w:r>
      <w:r>
        <w:t xml:space="preserve"> </w:t>
      </w:r>
    </w:p>
    <w:p w14:paraId="7C66AE48" w14:textId="77777777" w:rsidR="006A3C1B" w:rsidRDefault="006A3C1B" w:rsidP="006A3C1B">
      <w:pPr>
        <w:pStyle w:val="CaptionText"/>
      </w:pPr>
      <w:r>
        <w:t xml:space="preserve">Source: Wikimedia Commons </w:t>
      </w:r>
    </w:p>
    <w:p w14:paraId="7C66AE49" w14:textId="77777777" w:rsidR="006A3C1B" w:rsidRDefault="006A3C1B" w:rsidP="006A3C1B">
      <w:pPr>
        <w:pStyle w:val="CaptionText"/>
      </w:pPr>
      <w:r>
        <w:t>License: Public Domain</w:t>
      </w:r>
    </w:p>
    <w:p w14:paraId="7C66AE4A" w14:textId="77777777" w:rsidR="006A3C1B" w:rsidRDefault="006A3C1B" w:rsidP="006A3C1B">
      <w:pPr>
        <w:pStyle w:val="Body"/>
      </w:pPr>
    </w:p>
    <w:p w14:paraId="7C66AE4B" w14:textId="77777777" w:rsidR="006A3C1B" w:rsidRPr="006A3C1B" w:rsidRDefault="006A3C1B" w:rsidP="006A3C1B">
      <w:pPr>
        <w:pStyle w:val="Body"/>
        <w:ind w:firstLine="0"/>
        <w:jc w:val="center"/>
      </w:pPr>
      <w:r>
        <w:rPr>
          <w:noProof/>
        </w:rPr>
        <w:lastRenderedPageBreak/>
        <w:drawing>
          <wp:inline distT="0" distB="0" distL="0" distR="0" wp14:anchorId="7C66AEB8" wp14:editId="18DAB2D7">
            <wp:extent cx="5589902" cy="4086936"/>
            <wp:effectExtent l="0" t="0" r="0" b="2540"/>
            <wp:docPr id="901" name="Picture 890" descr="The Ghent Altarpie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1" name="Picture 890"/>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9902" cy="40869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C66AE4C" w14:textId="77777777" w:rsidR="006A3C1B" w:rsidRDefault="006A3C1B" w:rsidP="006A3C1B">
      <w:pPr>
        <w:pStyle w:val="CaptionHeader"/>
      </w:pPr>
      <w:r>
        <w:t>Figure</w:t>
      </w:r>
      <w:r>
        <w:rPr>
          <w:spacing w:val="-24"/>
        </w:rPr>
        <w:t xml:space="preserve"> </w:t>
      </w:r>
      <w:r>
        <w:t>5.32</w:t>
      </w:r>
      <w:r>
        <w:rPr>
          <w:spacing w:val="-23"/>
        </w:rPr>
        <w:t xml:space="preserve"> </w:t>
      </w:r>
      <w:r>
        <w:rPr>
          <w:rFonts w:ascii="Verdana-BoldItalic"/>
          <w:i/>
        </w:rPr>
        <w:t>|</w:t>
      </w:r>
      <w:r>
        <w:rPr>
          <w:rFonts w:ascii="Verdana-BoldItalic"/>
          <w:i/>
          <w:spacing w:val="-23"/>
        </w:rPr>
        <w:t xml:space="preserve"> </w:t>
      </w:r>
      <w:r>
        <w:t>The</w:t>
      </w:r>
      <w:r>
        <w:rPr>
          <w:spacing w:val="-23"/>
        </w:rPr>
        <w:t xml:space="preserve"> </w:t>
      </w:r>
      <w:r>
        <w:t>Ghent</w:t>
      </w:r>
      <w:r>
        <w:rPr>
          <w:spacing w:val="-24"/>
        </w:rPr>
        <w:t xml:space="preserve"> </w:t>
      </w:r>
      <w:r>
        <w:t>Altarpiece</w:t>
      </w:r>
    </w:p>
    <w:p w14:paraId="7C66AE4D" w14:textId="77777777" w:rsidR="006A3C1B" w:rsidRDefault="006A3C1B" w:rsidP="006A3C1B">
      <w:pPr>
        <w:pStyle w:val="CaptionText"/>
        <w:rPr>
          <w:spacing w:val="-4"/>
        </w:rPr>
      </w:pPr>
      <w:r>
        <w:t xml:space="preserve">Artist: Jan van </w:t>
      </w:r>
      <w:r>
        <w:rPr>
          <w:spacing w:val="-4"/>
        </w:rPr>
        <w:t xml:space="preserve">Eyck </w:t>
      </w:r>
    </w:p>
    <w:p w14:paraId="7C66AE4E" w14:textId="77777777" w:rsidR="006A3C1B" w:rsidRDefault="006A3C1B" w:rsidP="006A3C1B">
      <w:pPr>
        <w:pStyle w:val="CaptionText"/>
      </w:pPr>
      <w:r>
        <w:t xml:space="preserve">Author: </w:t>
      </w:r>
      <w:r>
        <w:rPr>
          <w:spacing w:val="-5"/>
        </w:rPr>
        <w:t xml:space="preserve">Web </w:t>
      </w:r>
      <w:r>
        <w:t xml:space="preserve">Gallery of </w:t>
      </w:r>
      <w:r>
        <w:rPr>
          <w:spacing w:val="-7"/>
        </w:rPr>
        <w:t>Art</w:t>
      </w:r>
    </w:p>
    <w:p w14:paraId="7C66AE4F" w14:textId="77777777" w:rsidR="006A3C1B" w:rsidRDefault="006A3C1B" w:rsidP="006A3C1B">
      <w:pPr>
        <w:pStyle w:val="CaptionText"/>
      </w:pPr>
      <w:r>
        <w:t>Source: Wikimedia Commons</w:t>
      </w:r>
    </w:p>
    <w:p w14:paraId="7C66AE50" w14:textId="77777777" w:rsidR="006A3C1B" w:rsidRDefault="006A3C1B" w:rsidP="006A3C1B">
      <w:pPr>
        <w:pStyle w:val="CaptionText"/>
      </w:pPr>
      <w:r>
        <w:t>License: Public Domain</w:t>
      </w:r>
    </w:p>
    <w:p w14:paraId="7C66AE51" w14:textId="77777777" w:rsidR="003A111E" w:rsidRDefault="003A111E" w:rsidP="006A3C1B">
      <w:pPr>
        <w:pStyle w:val="Body"/>
      </w:pPr>
    </w:p>
    <w:p w14:paraId="7C66AE52" w14:textId="77777777" w:rsidR="003A111E" w:rsidRDefault="006A3C1B" w:rsidP="0023477D">
      <w:pPr>
        <w:pStyle w:val="Heading2"/>
      </w:pPr>
      <w:r>
        <w:t xml:space="preserve">5.4.5 </w:t>
      </w:r>
      <w:r w:rsidR="003A111E">
        <w:t>Metaphorical Meanings</w:t>
      </w:r>
    </w:p>
    <w:p w14:paraId="7C66AE53" w14:textId="77777777" w:rsidR="003A111E" w:rsidRDefault="003A111E" w:rsidP="006A3C1B">
      <w:pPr>
        <w:pStyle w:val="Body"/>
      </w:pPr>
      <w:r>
        <w:t>The metaphorical meanings of specific artworks also depend upon a certain level of viewer knowledge</w:t>
      </w:r>
      <w:r>
        <w:rPr>
          <w:spacing w:val="-4"/>
        </w:rPr>
        <w:t xml:space="preserve"> </w:t>
      </w:r>
      <w:r>
        <w:t>and</w:t>
      </w:r>
      <w:r>
        <w:rPr>
          <w:spacing w:val="-4"/>
        </w:rPr>
        <w:t xml:space="preserve"> </w:t>
      </w:r>
      <w:r>
        <w:t>insight.</w:t>
      </w:r>
      <w:r>
        <w:rPr>
          <w:spacing w:val="-3"/>
        </w:rPr>
        <w:t xml:space="preserve"> </w:t>
      </w:r>
      <w:r>
        <w:t>A</w:t>
      </w:r>
      <w:r>
        <w:rPr>
          <w:spacing w:val="-6"/>
        </w:rPr>
        <w:t xml:space="preserve"> </w:t>
      </w:r>
      <w:r>
        <w:rPr>
          <w:b/>
        </w:rPr>
        <w:t>metaphor</w:t>
      </w:r>
      <w:r>
        <w:rPr>
          <w:b/>
          <w:spacing w:val="-7"/>
        </w:rPr>
        <w:t xml:space="preserve"> </w:t>
      </w:r>
      <w:r>
        <w:t>is</w:t>
      </w:r>
      <w:r>
        <w:rPr>
          <w:spacing w:val="-4"/>
        </w:rPr>
        <w:t xml:space="preserve"> </w:t>
      </w:r>
      <w:r>
        <w:t>a</w:t>
      </w:r>
      <w:r>
        <w:rPr>
          <w:spacing w:val="-3"/>
        </w:rPr>
        <w:t xml:space="preserve"> </w:t>
      </w:r>
      <w:r>
        <w:t>figure</w:t>
      </w:r>
      <w:r>
        <w:rPr>
          <w:spacing w:val="-4"/>
        </w:rPr>
        <w:t xml:space="preserve"> </w:t>
      </w:r>
      <w:r>
        <w:t>of</w:t>
      </w:r>
      <w:r>
        <w:rPr>
          <w:spacing w:val="-4"/>
        </w:rPr>
        <w:t xml:space="preserve"> </w:t>
      </w:r>
      <w:r>
        <w:t>speech</w:t>
      </w:r>
      <w:r>
        <w:rPr>
          <w:spacing w:val="-3"/>
        </w:rPr>
        <w:t xml:space="preserve"> </w:t>
      </w:r>
      <w:r>
        <w:t>in</w:t>
      </w:r>
      <w:r>
        <w:rPr>
          <w:spacing w:val="-4"/>
        </w:rPr>
        <w:t xml:space="preserve"> </w:t>
      </w:r>
      <w:r>
        <w:t>which</w:t>
      </w:r>
      <w:r>
        <w:rPr>
          <w:spacing w:val="-3"/>
        </w:rPr>
        <w:t xml:space="preserve"> </w:t>
      </w:r>
      <w:r>
        <w:t>one</w:t>
      </w:r>
      <w:r>
        <w:rPr>
          <w:spacing w:val="-4"/>
        </w:rPr>
        <w:t xml:space="preserve"> </w:t>
      </w:r>
      <w:r>
        <w:t>thing</w:t>
      </w:r>
      <w:r>
        <w:rPr>
          <w:spacing w:val="-4"/>
        </w:rPr>
        <w:t xml:space="preserve"> </w:t>
      </w:r>
      <w:r>
        <w:t>symbolically</w:t>
      </w:r>
      <w:r>
        <w:rPr>
          <w:spacing w:val="-3"/>
        </w:rPr>
        <w:t xml:space="preserve"> </w:t>
      </w:r>
      <w:r>
        <w:t>stands for another, perhaps unrelated, thing or</w:t>
      </w:r>
      <w:r>
        <w:rPr>
          <w:spacing w:val="-7"/>
        </w:rPr>
        <w:t xml:space="preserve"> </w:t>
      </w:r>
      <w:r>
        <w:t>idea.</w:t>
      </w:r>
    </w:p>
    <w:p w14:paraId="7C66AE54" w14:textId="2DAF7CE4" w:rsidR="003A111E" w:rsidRDefault="003A111E" w:rsidP="006A3C1B">
      <w:pPr>
        <w:pStyle w:val="Body"/>
      </w:pPr>
      <w:r>
        <w:t xml:space="preserve">In </w:t>
      </w:r>
      <w:r>
        <w:rPr>
          <w:i/>
        </w:rPr>
        <w:t xml:space="preserve">1550 Chairs Stacked Between Two City Buildings </w:t>
      </w:r>
      <w:r>
        <w:t>by Doris Salcedo (b. 1958, Columbia)</w:t>
      </w:r>
      <w:r>
        <w:rPr>
          <w:i/>
        </w:rPr>
        <w:t xml:space="preserve">, </w:t>
      </w:r>
      <w:r>
        <w:t>we see a metaphorical treatment of life change. (</w:t>
      </w:r>
      <w:hyperlink r:id="rId48" w:history="1">
        <w:r w:rsidRPr="0023477D">
          <w:rPr>
            <w:rStyle w:val="Hyperlink"/>
            <w:i/>
          </w:rPr>
          <w:t>1550 Chairs Stacked Between Two City Buildings</w:t>
        </w:r>
        <w:r w:rsidRPr="0023477D">
          <w:rPr>
            <w:rStyle w:val="Hyperlink"/>
          </w:rPr>
          <w:t>, Doris Salcedo</w:t>
        </w:r>
      </w:hyperlink>
      <w:r>
        <w:t>) It is a view of displacement resulting from a 1985 uprising in her Colombian homeland that left many migrants displaced or dead, as well as similar catastrophic events in locales across the globe. The jumbled mass of furniture alludes to the upheaval of lives that are</w:t>
      </w:r>
      <w:bookmarkStart w:id="7" w:name="5.5_Before_You_Move_On"/>
      <w:bookmarkStart w:id="8" w:name="_bookmark16"/>
      <w:bookmarkEnd w:id="7"/>
      <w:bookmarkEnd w:id="8"/>
      <w:r w:rsidR="006A3C1B">
        <w:t xml:space="preserve"> </w:t>
      </w:r>
      <w:r>
        <w:rPr>
          <w:color w:val="231F20"/>
        </w:rPr>
        <w:t>overturned by mass violence and terrorism, often of those already without roots, community, or stable lifestyles. The victims, frequently anonymous and relatively invisible in the site of such</w:t>
      </w:r>
      <w:r w:rsidR="002D54E1">
        <w:rPr>
          <w:color w:val="231F20"/>
        </w:rPr>
        <w:t xml:space="preserve"> </w:t>
      </w:r>
      <w:r>
        <w:rPr>
          <w:color w:val="231F20"/>
        </w:rPr>
        <w:t xml:space="preserve"> a revolt, nonetheless left some hints of their presence in the chaotic remnants of </w:t>
      </w:r>
      <w:r>
        <w:rPr>
          <w:color w:val="231F20"/>
        </w:rPr>
        <w:lastRenderedPageBreak/>
        <w:t>their fleeting existence, in a place where they had established so little sense of their individual identities. Her metaphorical expression gives a probing glimpse of the devastation such events have wrought around the</w:t>
      </w:r>
      <w:r>
        <w:rPr>
          <w:color w:val="231F20"/>
          <w:spacing w:val="-2"/>
        </w:rPr>
        <w:t xml:space="preserve"> </w:t>
      </w:r>
      <w:r>
        <w:rPr>
          <w:color w:val="231F20"/>
        </w:rPr>
        <w:t>world.</w:t>
      </w:r>
    </w:p>
    <w:p w14:paraId="7C66AE55" w14:textId="77777777" w:rsidR="003A111E" w:rsidRDefault="003A111E" w:rsidP="006A3C1B">
      <w:pPr>
        <w:pStyle w:val="Body"/>
      </w:pPr>
    </w:p>
    <w:p w14:paraId="7C66AE56" w14:textId="1718C23B" w:rsidR="003A111E" w:rsidRDefault="00577A95" w:rsidP="00577A95">
      <w:pPr>
        <w:pStyle w:val="Heading1"/>
        <w:numPr>
          <w:ilvl w:val="0"/>
          <w:numId w:val="0"/>
        </w:numPr>
      </w:pPr>
      <w:r>
        <w:t xml:space="preserve">5.5 </w:t>
      </w:r>
      <w:r w:rsidR="003A111E">
        <w:t>BEFORE YOU MOVE</w:t>
      </w:r>
      <w:r w:rsidR="003A111E">
        <w:rPr>
          <w:spacing w:val="-1"/>
        </w:rPr>
        <w:t xml:space="preserve"> </w:t>
      </w:r>
      <w:r w:rsidR="003A111E">
        <w:t>ON</w:t>
      </w:r>
    </w:p>
    <w:p w14:paraId="7C66AE57" w14:textId="77777777" w:rsidR="003A111E" w:rsidRDefault="003A111E" w:rsidP="0023477D">
      <w:pPr>
        <w:pStyle w:val="Heading4"/>
      </w:pPr>
      <w:r>
        <w:t xml:space="preserve">Key </w:t>
      </w:r>
      <w:r w:rsidRPr="0023477D">
        <w:t>Concepts</w:t>
      </w:r>
    </w:p>
    <w:p w14:paraId="7C66AE58" w14:textId="77777777" w:rsidR="003A111E" w:rsidRDefault="003A111E" w:rsidP="006A3C1B">
      <w:pPr>
        <w:pStyle w:val="Body"/>
      </w:pPr>
      <w:r>
        <w:t>Another way that we can consider art is to consider the context of its creation and use. Any work</w:t>
      </w:r>
      <w:r>
        <w:rPr>
          <w:spacing w:val="-10"/>
        </w:rPr>
        <w:t xml:space="preserve"> </w:t>
      </w:r>
      <w:r>
        <w:t>of</w:t>
      </w:r>
      <w:r>
        <w:rPr>
          <w:spacing w:val="-9"/>
        </w:rPr>
        <w:t xml:space="preserve"> </w:t>
      </w:r>
      <w:r>
        <w:t>art</w:t>
      </w:r>
      <w:r>
        <w:rPr>
          <w:spacing w:val="-9"/>
        </w:rPr>
        <w:t xml:space="preserve"> </w:t>
      </w:r>
      <w:r>
        <w:t>will</w:t>
      </w:r>
      <w:r>
        <w:rPr>
          <w:spacing w:val="-9"/>
        </w:rPr>
        <w:t xml:space="preserve"> </w:t>
      </w:r>
      <w:r>
        <w:t>reflect,</w:t>
      </w:r>
      <w:r>
        <w:rPr>
          <w:spacing w:val="-9"/>
        </w:rPr>
        <w:t xml:space="preserve"> </w:t>
      </w:r>
      <w:r>
        <w:t>to</w:t>
      </w:r>
      <w:r>
        <w:rPr>
          <w:spacing w:val="-9"/>
        </w:rPr>
        <w:t xml:space="preserve"> </w:t>
      </w:r>
      <w:r>
        <w:t>some</w:t>
      </w:r>
      <w:r>
        <w:rPr>
          <w:spacing w:val="-9"/>
        </w:rPr>
        <w:t xml:space="preserve"> </w:t>
      </w:r>
      <w:r>
        <w:t>extent,</w:t>
      </w:r>
      <w:r>
        <w:rPr>
          <w:spacing w:val="-10"/>
        </w:rPr>
        <w:t xml:space="preserve"> </w:t>
      </w:r>
      <w:r>
        <w:t>the</w:t>
      </w:r>
      <w:r>
        <w:rPr>
          <w:spacing w:val="-9"/>
        </w:rPr>
        <w:t xml:space="preserve"> </w:t>
      </w:r>
      <w:r>
        <w:t>cultural</w:t>
      </w:r>
      <w:r>
        <w:rPr>
          <w:spacing w:val="-9"/>
        </w:rPr>
        <w:t xml:space="preserve"> </w:t>
      </w:r>
      <w:r>
        <w:t>moment</w:t>
      </w:r>
      <w:r>
        <w:rPr>
          <w:spacing w:val="-9"/>
        </w:rPr>
        <w:t xml:space="preserve"> </w:t>
      </w:r>
      <w:r>
        <w:t>in</w:t>
      </w:r>
      <w:r>
        <w:rPr>
          <w:spacing w:val="-9"/>
        </w:rPr>
        <w:t xml:space="preserve"> </w:t>
      </w:r>
      <w:r>
        <w:t>which</w:t>
      </w:r>
      <w:r>
        <w:rPr>
          <w:spacing w:val="-9"/>
        </w:rPr>
        <w:t xml:space="preserve"> </w:t>
      </w:r>
      <w:r>
        <w:t>it</w:t>
      </w:r>
      <w:r>
        <w:rPr>
          <w:spacing w:val="-9"/>
        </w:rPr>
        <w:t xml:space="preserve"> </w:t>
      </w:r>
      <w:r>
        <w:t>appeared.</w:t>
      </w:r>
      <w:r>
        <w:rPr>
          <w:spacing w:val="-10"/>
        </w:rPr>
        <w:t xml:space="preserve"> </w:t>
      </w:r>
      <w:r>
        <w:t>This</w:t>
      </w:r>
      <w:r>
        <w:rPr>
          <w:spacing w:val="-9"/>
        </w:rPr>
        <w:t xml:space="preserve"> </w:t>
      </w:r>
      <w:r>
        <w:t>means</w:t>
      </w:r>
      <w:r>
        <w:rPr>
          <w:spacing w:val="-9"/>
        </w:rPr>
        <w:t xml:space="preserve"> </w:t>
      </w:r>
      <w:r>
        <w:t>that the artist and/or patron made choices that reflect the physical place and the cultural or subcultural group in which they lived and worked and the shared ways of being, living, or thinking that defined that group. The group’s defining features might be national, regional, racial, ethnic, religious, economic, or related to gender, age, occupation, avocation, class, condition, or some other aspect(s) they have in common, by choice or by</w:t>
      </w:r>
      <w:r>
        <w:rPr>
          <w:spacing w:val="-11"/>
        </w:rPr>
        <w:t xml:space="preserve"> </w:t>
      </w:r>
      <w:r>
        <w:t>chance.</w:t>
      </w:r>
    </w:p>
    <w:p w14:paraId="7C66AE59" w14:textId="77777777" w:rsidR="003A111E" w:rsidRDefault="003A111E" w:rsidP="006A3C1B">
      <w:pPr>
        <w:pStyle w:val="Body"/>
      </w:pPr>
      <w:r>
        <w:t xml:space="preserve">The </w:t>
      </w:r>
      <w:r>
        <w:rPr>
          <w:spacing w:val="-3"/>
        </w:rPr>
        <w:t xml:space="preserve">artworks </w:t>
      </w:r>
      <w:r>
        <w:t xml:space="preserve">we </w:t>
      </w:r>
      <w:r>
        <w:rPr>
          <w:spacing w:val="-3"/>
        </w:rPr>
        <w:t xml:space="preserve">encounter </w:t>
      </w:r>
      <w:r>
        <w:t xml:space="preserve">are filled </w:t>
      </w:r>
      <w:r>
        <w:rPr>
          <w:spacing w:val="-3"/>
        </w:rPr>
        <w:t xml:space="preserve">with iconographic reference, symbols, </w:t>
      </w:r>
      <w:r>
        <w:t xml:space="preserve">and </w:t>
      </w:r>
      <w:r>
        <w:rPr>
          <w:spacing w:val="-3"/>
        </w:rPr>
        <w:t xml:space="preserve">metaphorical allusions that give </w:t>
      </w:r>
      <w:r>
        <w:t xml:space="preserve">us </w:t>
      </w:r>
      <w:r>
        <w:rPr>
          <w:spacing w:val="-3"/>
        </w:rPr>
        <w:t xml:space="preserve">clues </w:t>
      </w:r>
      <w:r>
        <w:t xml:space="preserve">to the </w:t>
      </w:r>
      <w:r>
        <w:rPr>
          <w:spacing w:val="-3"/>
        </w:rPr>
        <w:t xml:space="preserve">broader </w:t>
      </w:r>
      <w:r>
        <w:t xml:space="preserve">and </w:t>
      </w:r>
      <w:r>
        <w:rPr>
          <w:spacing w:val="-3"/>
        </w:rPr>
        <w:t xml:space="preserve">deeper meanings that were intended </w:t>
      </w:r>
      <w:r>
        <w:t xml:space="preserve">by the </w:t>
      </w:r>
      <w:r>
        <w:rPr>
          <w:spacing w:val="-3"/>
        </w:rPr>
        <w:t xml:space="preserve">artist or patron. These prompt </w:t>
      </w:r>
      <w:r>
        <w:t xml:space="preserve">us to </w:t>
      </w:r>
      <w:r>
        <w:rPr>
          <w:spacing w:val="-3"/>
        </w:rPr>
        <w:t xml:space="preserve">further investigation and/or contemplation that </w:t>
      </w:r>
      <w:r>
        <w:t xml:space="preserve">can </w:t>
      </w:r>
      <w:r>
        <w:rPr>
          <w:spacing w:val="-3"/>
        </w:rPr>
        <w:t xml:space="preserve">lead </w:t>
      </w:r>
      <w:r>
        <w:t xml:space="preserve">us to </w:t>
      </w:r>
      <w:r>
        <w:rPr>
          <w:spacing w:val="-3"/>
        </w:rPr>
        <w:t xml:space="preserve">those meanings. </w:t>
      </w:r>
      <w:r>
        <w:t xml:space="preserve">At the </w:t>
      </w:r>
      <w:r>
        <w:rPr>
          <w:spacing w:val="-3"/>
        </w:rPr>
        <w:t xml:space="preserve">same time, they </w:t>
      </w:r>
      <w:r>
        <w:t xml:space="preserve">can </w:t>
      </w:r>
      <w:r>
        <w:rPr>
          <w:spacing w:val="-3"/>
        </w:rPr>
        <w:t xml:space="preserve">also prompt insights beyond </w:t>
      </w:r>
      <w:r>
        <w:t xml:space="preserve">the </w:t>
      </w:r>
      <w:r>
        <w:rPr>
          <w:spacing w:val="-3"/>
        </w:rPr>
        <w:t xml:space="preserve">original meaning, especially when they </w:t>
      </w:r>
      <w:r>
        <w:t xml:space="preserve">are </w:t>
      </w:r>
      <w:r>
        <w:rPr>
          <w:spacing w:val="-3"/>
        </w:rPr>
        <w:t xml:space="preserve">presented </w:t>
      </w:r>
      <w:r>
        <w:t xml:space="preserve">as a </w:t>
      </w:r>
      <w:r>
        <w:rPr>
          <w:spacing w:val="-3"/>
        </w:rPr>
        <w:t xml:space="preserve">partial statement </w:t>
      </w:r>
      <w:r>
        <w:t xml:space="preserve">of a </w:t>
      </w:r>
      <w:r>
        <w:rPr>
          <w:spacing w:val="-3"/>
        </w:rPr>
        <w:t xml:space="preserve">larger myth </w:t>
      </w:r>
      <w:r>
        <w:t xml:space="preserve">or </w:t>
      </w:r>
      <w:r>
        <w:rPr>
          <w:spacing w:val="-3"/>
        </w:rPr>
        <w:t xml:space="preserve">narrative </w:t>
      </w:r>
      <w:r>
        <w:t xml:space="preserve">we </w:t>
      </w:r>
      <w:r>
        <w:rPr>
          <w:spacing w:val="-3"/>
        </w:rPr>
        <w:t xml:space="preserve">already know and understand </w:t>
      </w:r>
      <w:r>
        <w:t xml:space="preserve">or we </w:t>
      </w:r>
      <w:r>
        <w:rPr>
          <w:spacing w:val="-3"/>
        </w:rPr>
        <w:t xml:space="preserve">might discover through further research. </w:t>
      </w:r>
      <w:r>
        <w:t xml:space="preserve">It is </w:t>
      </w:r>
      <w:r>
        <w:rPr>
          <w:spacing w:val="-3"/>
        </w:rPr>
        <w:t xml:space="preserve">important </w:t>
      </w:r>
      <w:r>
        <w:t xml:space="preserve">for us to </w:t>
      </w:r>
      <w:r>
        <w:rPr>
          <w:spacing w:val="-3"/>
        </w:rPr>
        <w:t xml:space="preserve">distinguish between those types </w:t>
      </w:r>
      <w:r>
        <w:t xml:space="preserve">of </w:t>
      </w:r>
      <w:r>
        <w:rPr>
          <w:spacing w:val="-3"/>
        </w:rPr>
        <w:t xml:space="preserve">reading </w:t>
      </w:r>
      <w:r>
        <w:t xml:space="preserve">as we </w:t>
      </w:r>
      <w:r>
        <w:rPr>
          <w:spacing w:val="-3"/>
        </w:rPr>
        <w:t xml:space="preserve">explore—to carefully differentiate between what </w:t>
      </w:r>
      <w:r>
        <w:t xml:space="preserve">we can </w:t>
      </w:r>
      <w:r>
        <w:rPr>
          <w:spacing w:val="-3"/>
        </w:rPr>
        <w:t xml:space="preserve">learn about </w:t>
      </w:r>
      <w:r>
        <w:t xml:space="preserve">the </w:t>
      </w:r>
      <w:r>
        <w:rPr>
          <w:spacing w:val="-3"/>
        </w:rPr>
        <w:t xml:space="preserve">original meaning </w:t>
      </w:r>
      <w:r>
        <w:t xml:space="preserve">and our own </w:t>
      </w:r>
      <w:r>
        <w:rPr>
          <w:spacing w:val="-3"/>
        </w:rPr>
        <w:t xml:space="preserve">responses </w:t>
      </w:r>
      <w:r>
        <w:t xml:space="preserve">to </w:t>
      </w:r>
      <w:r>
        <w:rPr>
          <w:spacing w:val="-3"/>
        </w:rPr>
        <w:t xml:space="preserve">what </w:t>
      </w:r>
      <w:r>
        <w:t xml:space="preserve">we </w:t>
      </w:r>
      <w:r>
        <w:rPr>
          <w:spacing w:val="-3"/>
        </w:rPr>
        <w:t xml:space="preserve">see. This </w:t>
      </w:r>
      <w:r>
        <w:t xml:space="preserve">is </w:t>
      </w:r>
      <w:r>
        <w:rPr>
          <w:spacing w:val="-3"/>
        </w:rPr>
        <w:t xml:space="preserve">true </w:t>
      </w:r>
      <w:r>
        <w:t xml:space="preserve">of all </w:t>
      </w:r>
      <w:r>
        <w:rPr>
          <w:spacing w:val="-3"/>
        </w:rPr>
        <w:t xml:space="preserve">sorts </w:t>
      </w:r>
      <w:r>
        <w:t xml:space="preserve">of </w:t>
      </w:r>
      <w:r>
        <w:rPr>
          <w:spacing w:val="-3"/>
        </w:rPr>
        <w:t xml:space="preserve">symbolism, </w:t>
      </w:r>
      <w:r>
        <w:t xml:space="preserve">as we </w:t>
      </w:r>
      <w:r>
        <w:rPr>
          <w:spacing w:val="-3"/>
        </w:rPr>
        <w:t xml:space="preserve">should avoid </w:t>
      </w:r>
      <w:r>
        <w:t xml:space="preserve">the </w:t>
      </w:r>
      <w:r>
        <w:rPr>
          <w:spacing w:val="-3"/>
        </w:rPr>
        <w:t xml:space="preserve">temptation </w:t>
      </w:r>
      <w:r>
        <w:t xml:space="preserve">to </w:t>
      </w:r>
      <w:r>
        <w:rPr>
          <w:spacing w:val="-3"/>
        </w:rPr>
        <w:t xml:space="preserve">ascribe </w:t>
      </w:r>
      <w:r>
        <w:t xml:space="preserve">a </w:t>
      </w:r>
      <w:r>
        <w:rPr>
          <w:spacing w:val="-3"/>
        </w:rPr>
        <w:t xml:space="preserve">truly universal idea </w:t>
      </w:r>
      <w:r>
        <w:t xml:space="preserve">or </w:t>
      </w:r>
      <w:r>
        <w:rPr>
          <w:spacing w:val="-3"/>
        </w:rPr>
        <w:t xml:space="preserve">meaning </w:t>
      </w:r>
      <w:r>
        <w:t xml:space="preserve">for a </w:t>
      </w:r>
      <w:r>
        <w:rPr>
          <w:spacing w:val="-3"/>
        </w:rPr>
        <w:t xml:space="preserve">symbol </w:t>
      </w:r>
      <w:r>
        <w:t xml:space="preserve">or </w:t>
      </w:r>
      <w:r>
        <w:rPr>
          <w:spacing w:val="-3"/>
        </w:rPr>
        <w:t xml:space="preserve">motif. This makes both </w:t>
      </w:r>
      <w:r>
        <w:t xml:space="preserve">the </w:t>
      </w:r>
      <w:r>
        <w:rPr>
          <w:spacing w:val="-3"/>
        </w:rPr>
        <w:t xml:space="preserve">discovery process </w:t>
      </w:r>
      <w:r>
        <w:t xml:space="preserve">and the </w:t>
      </w:r>
      <w:r>
        <w:rPr>
          <w:spacing w:val="-3"/>
        </w:rPr>
        <w:t>viewing experience endlessly interesting.</w:t>
      </w:r>
    </w:p>
    <w:p w14:paraId="7C66AE5A" w14:textId="77777777" w:rsidR="003A111E" w:rsidRDefault="003A111E" w:rsidP="006A3C1B">
      <w:pPr>
        <w:pStyle w:val="Body"/>
      </w:pPr>
      <w:r>
        <w:t>Some works purposefully oppose prevailing issues in the culture, and pointedly so. We will see these oppositions in detail when we look at works concerned with religion, war, race, gender, and other themes. Thus, in order to understand and analyze the full meaning of any specific artwork, we must take into account just where and when it was made and what socio-cultural, symbolic, and iconographic features and meanings might be considered as relevant factors in its creation and</w:t>
      </w:r>
      <w:r>
        <w:rPr>
          <w:spacing w:val="-2"/>
        </w:rPr>
        <w:t xml:space="preserve"> </w:t>
      </w:r>
      <w:r>
        <w:t>use.</w:t>
      </w:r>
    </w:p>
    <w:p w14:paraId="7C66AE5B" w14:textId="77777777" w:rsidR="003A111E" w:rsidRDefault="003A111E" w:rsidP="006A3C1B">
      <w:pPr>
        <w:pStyle w:val="Body"/>
      </w:pPr>
    </w:p>
    <w:p w14:paraId="7C66AE5C" w14:textId="77777777" w:rsidR="003A111E" w:rsidRDefault="003A111E" w:rsidP="0023477D">
      <w:pPr>
        <w:pStyle w:val="Heading4"/>
      </w:pPr>
      <w:r>
        <w:t>Test Yourself</w:t>
      </w:r>
    </w:p>
    <w:p w14:paraId="7C66AE5D" w14:textId="77777777" w:rsidR="003A111E" w:rsidRDefault="003A111E" w:rsidP="006A3C1B">
      <w:pPr>
        <w:pStyle w:val="NumberedList"/>
      </w:pPr>
      <w:r>
        <w:lastRenderedPageBreak/>
        <w:t>How are seventeenth-century Dutch still life paintings related to historical events in the Netherlands at that</w:t>
      </w:r>
      <w:r>
        <w:rPr>
          <w:spacing w:val="-3"/>
        </w:rPr>
        <w:t xml:space="preserve"> </w:t>
      </w:r>
      <w:r>
        <w:t>time?</w:t>
      </w:r>
    </w:p>
    <w:p w14:paraId="7C66AE5E" w14:textId="77777777" w:rsidR="003A111E" w:rsidRDefault="003A111E" w:rsidP="006A3C1B">
      <w:pPr>
        <w:pStyle w:val="NumberedList"/>
      </w:pPr>
      <w:r>
        <w:t>How did Lilly Martin Spencer counter social conventions of behavior at the time she was painting?</w:t>
      </w:r>
    </w:p>
    <w:p w14:paraId="7C66AE5F" w14:textId="77777777" w:rsidR="003A111E" w:rsidRDefault="003A111E" w:rsidP="006A3C1B">
      <w:pPr>
        <w:pStyle w:val="NumberedList"/>
      </w:pPr>
      <w:bookmarkStart w:id="9" w:name="5.6_Key_Terms"/>
      <w:bookmarkStart w:id="10" w:name="_bookmark17"/>
      <w:bookmarkEnd w:id="9"/>
      <w:bookmarkEnd w:id="10"/>
      <w:r>
        <w:t>Describe</w:t>
      </w:r>
      <w:r>
        <w:rPr>
          <w:spacing w:val="-7"/>
        </w:rPr>
        <w:t xml:space="preserve"> </w:t>
      </w:r>
      <w:r>
        <w:t>an</w:t>
      </w:r>
      <w:r>
        <w:rPr>
          <w:spacing w:val="-7"/>
        </w:rPr>
        <w:t xml:space="preserve"> </w:t>
      </w:r>
      <w:r>
        <w:t>example</w:t>
      </w:r>
      <w:r>
        <w:rPr>
          <w:spacing w:val="-7"/>
        </w:rPr>
        <w:t xml:space="preserve"> </w:t>
      </w:r>
      <w:r>
        <w:t>of</w:t>
      </w:r>
      <w:r>
        <w:rPr>
          <w:spacing w:val="-7"/>
        </w:rPr>
        <w:t xml:space="preserve"> </w:t>
      </w:r>
      <w:r>
        <w:t>how</w:t>
      </w:r>
      <w:r>
        <w:rPr>
          <w:spacing w:val="-7"/>
        </w:rPr>
        <w:t xml:space="preserve"> </w:t>
      </w:r>
      <w:r>
        <w:t>industrial</w:t>
      </w:r>
      <w:r>
        <w:rPr>
          <w:spacing w:val="-6"/>
        </w:rPr>
        <w:t xml:space="preserve"> </w:t>
      </w:r>
      <w:r>
        <w:t>advances</w:t>
      </w:r>
      <w:r>
        <w:rPr>
          <w:spacing w:val="-7"/>
        </w:rPr>
        <w:t xml:space="preserve"> </w:t>
      </w:r>
      <w:r>
        <w:t>in</w:t>
      </w:r>
      <w:r>
        <w:rPr>
          <w:spacing w:val="-7"/>
        </w:rPr>
        <w:t xml:space="preserve"> </w:t>
      </w:r>
      <w:r>
        <w:t>the</w:t>
      </w:r>
      <w:r>
        <w:rPr>
          <w:spacing w:val="-7"/>
        </w:rPr>
        <w:t xml:space="preserve"> </w:t>
      </w:r>
      <w:r>
        <w:t>nineteenth</w:t>
      </w:r>
      <w:r>
        <w:rPr>
          <w:spacing w:val="-7"/>
        </w:rPr>
        <w:t xml:space="preserve"> </w:t>
      </w:r>
      <w:r>
        <w:t>century</w:t>
      </w:r>
      <w:r>
        <w:rPr>
          <w:spacing w:val="-7"/>
        </w:rPr>
        <w:t xml:space="preserve"> </w:t>
      </w:r>
      <w:r>
        <w:t>impacted</w:t>
      </w:r>
      <w:r>
        <w:rPr>
          <w:spacing w:val="-7"/>
        </w:rPr>
        <w:t xml:space="preserve"> </w:t>
      </w:r>
      <w:r>
        <w:t>art</w:t>
      </w:r>
      <w:r>
        <w:rPr>
          <w:spacing w:val="-6"/>
        </w:rPr>
        <w:t xml:space="preserve"> </w:t>
      </w:r>
      <w:r>
        <w:t>in</w:t>
      </w:r>
      <w:r>
        <w:rPr>
          <w:spacing w:val="-7"/>
        </w:rPr>
        <w:t xml:space="preserve"> </w:t>
      </w:r>
      <w:r>
        <w:t>the United</w:t>
      </w:r>
      <w:r>
        <w:rPr>
          <w:spacing w:val="-2"/>
        </w:rPr>
        <w:t xml:space="preserve"> </w:t>
      </w:r>
      <w:r>
        <w:t>States.</w:t>
      </w:r>
    </w:p>
    <w:p w14:paraId="7C66AE60" w14:textId="77777777" w:rsidR="003A111E" w:rsidRDefault="003A111E" w:rsidP="006A3C1B">
      <w:pPr>
        <w:pStyle w:val="NumberedList"/>
      </w:pPr>
      <w:r>
        <w:t>Give an example of how personal identity might be expressed in</w:t>
      </w:r>
      <w:r>
        <w:rPr>
          <w:spacing w:val="-13"/>
        </w:rPr>
        <w:t xml:space="preserve"> </w:t>
      </w:r>
      <w:r>
        <w:t>art.</w:t>
      </w:r>
    </w:p>
    <w:p w14:paraId="7C66AE61" w14:textId="77777777" w:rsidR="003A111E" w:rsidRDefault="003A111E" w:rsidP="006A3C1B">
      <w:pPr>
        <w:pStyle w:val="NumberedList"/>
      </w:pPr>
      <w:r>
        <w:t>Give an example of symbolism used and its meaning in Chinese painting during the Yuan Dynasty.</w:t>
      </w:r>
    </w:p>
    <w:p w14:paraId="7C66AE62" w14:textId="77777777" w:rsidR="003A111E" w:rsidRDefault="003A111E" w:rsidP="006A3C1B">
      <w:pPr>
        <w:pStyle w:val="NumberedList"/>
      </w:pPr>
      <w:r>
        <w:t>Give an example of art being used in scientific</w:t>
      </w:r>
      <w:r>
        <w:rPr>
          <w:spacing w:val="-12"/>
        </w:rPr>
        <w:t xml:space="preserve"> </w:t>
      </w:r>
      <w:r>
        <w:t>discoveries.</w:t>
      </w:r>
    </w:p>
    <w:p w14:paraId="7C66AE63" w14:textId="77777777" w:rsidR="003A111E" w:rsidRDefault="003A111E" w:rsidP="006A3C1B">
      <w:pPr>
        <w:pStyle w:val="NumberedList"/>
      </w:pPr>
      <w:r>
        <w:t>Give an example of a symbolic object and its</w:t>
      </w:r>
      <w:r>
        <w:rPr>
          <w:spacing w:val="-8"/>
        </w:rPr>
        <w:t xml:space="preserve"> </w:t>
      </w:r>
      <w:r>
        <w:t>meaning.</w:t>
      </w:r>
    </w:p>
    <w:p w14:paraId="7C66AE64" w14:textId="77777777" w:rsidR="003A111E" w:rsidRDefault="003A111E" w:rsidP="006A3C1B">
      <w:pPr>
        <w:pStyle w:val="NumberedList"/>
      </w:pPr>
      <w:r>
        <w:t>Define symbolism and iconography, and describe the difference between</w:t>
      </w:r>
      <w:r>
        <w:rPr>
          <w:spacing w:val="-15"/>
        </w:rPr>
        <w:t xml:space="preserve"> </w:t>
      </w:r>
      <w:r>
        <w:t>them.</w:t>
      </w:r>
    </w:p>
    <w:p w14:paraId="7C66AE65" w14:textId="77777777" w:rsidR="003A111E" w:rsidRDefault="003A111E" w:rsidP="006A3C1B">
      <w:pPr>
        <w:pStyle w:val="NumberedList"/>
      </w:pPr>
      <w:r>
        <w:t>Describe the relationship between symbolism and visual</w:t>
      </w:r>
      <w:r>
        <w:rPr>
          <w:spacing w:val="-7"/>
        </w:rPr>
        <w:t xml:space="preserve"> </w:t>
      </w:r>
      <w:r>
        <w:t>literacy.</w:t>
      </w:r>
    </w:p>
    <w:p w14:paraId="7C66AE66" w14:textId="77777777" w:rsidR="003A111E" w:rsidRDefault="003A111E" w:rsidP="006A3C1B">
      <w:pPr>
        <w:pStyle w:val="NumberedList"/>
      </w:pPr>
      <w:r>
        <w:t xml:space="preserve">What did objects found at the Sutton </w:t>
      </w:r>
      <w:proofErr w:type="spellStart"/>
      <w:r>
        <w:t>Hoo</w:t>
      </w:r>
      <w:proofErr w:type="spellEnd"/>
      <w:r>
        <w:t xml:space="preserve"> Ship Burial visually</w:t>
      </w:r>
      <w:r>
        <w:rPr>
          <w:spacing w:val="-13"/>
        </w:rPr>
        <w:t xml:space="preserve"> </w:t>
      </w:r>
      <w:r>
        <w:t>communicate?</w:t>
      </w:r>
    </w:p>
    <w:p w14:paraId="7C66AE67" w14:textId="77777777" w:rsidR="003A111E" w:rsidRDefault="003A111E" w:rsidP="006A3C1B">
      <w:pPr>
        <w:pStyle w:val="NumberedList"/>
      </w:pPr>
      <w:r>
        <w:t>What</w:t>
      </w:r>
      <w:r>
        <w:rPr>
          <w:spacing w:val="-7"/>
        </w:rPr>
        <w:t xml:space="preserve"> </w:t>
      </w:r>
      <w:r>
        <w:t>are</w:t>
      </w:r>
      <w:r>
        <w:rPr>
          <w:spacing w:val="-7"/>
        </w:rPr>
        <w:t xml:space="preserve"> </w:t>
      </w:r>
      <w:r>
        <w:t>some</w:t>
      </w:r>
      <w:r>
        <w:rPr>
          <w:spacing w:val="-7"/>
        </w:rPr>
        <w:t xml:space="preserve"> </w:t>
      </w:r>
      <w:r>
        <w:t>commonalities</w:t>
      </w:r>
      <w:r>
        <w:rPr>
          <w:spacing w:val="-7"/>
        </w:rPr>
        <w:t xml:space="preserve"> </w:t>
      </w:r>
      <w:r>
        <w:t>in</w:t>
      </w:r>
      <w:r>
        <w:rPr>
          <w:spacing w:val="-6"/>
        </w:rPr>
        <w:t xml:space="preserve"> </w:t>
      </w:r>
      <w:r>
        <w:t>what</w:t>
      </w:r>
      <w:r>
        <w:rPr>
          <w:spacing w:val="-7"/>
        </w:rPr>
        <w:t xml:space="preserve"> </w:t>
      </w:r>
      <w:r>
        <w:t>is</w:t>
      </w:r>
      <w:r>
        <w:rPr>
          <w:spacing w:val="-7"/>
        </w:rPr>
        <w:t xml:space="preserve"> </w:t>
      </w:r>
      <w:r>
        <w:t>represented</w:t>
      </w:r>
      <w:r>
        <w:rPr>
          <w:spacing w:val="-6"/>
        </w:rPr>
        <w:t xml:space="preserve"> </w:t>
      </w:r>
      <w:r>
        <w:t>in</w:t>
      </w:r>
      <w:r>
        <w:rPr>
          <w:spacing w:val="-6"/>
        </w:rPr>
        <w:t xml:space="preserve"> </w:t>
      </w:r>
      <w:r>
        <w:t>the</w:t>
      </w:r>
      <w:r>
        <w:rPr>
          <w:spacing w:val="-7"/>
        </w:rPr>
        <w:t xml:space="preserve"> </w:t>
      </w:r>
      <w:r>
        <w:t>Column</w:t>
      </w:r>
      <w:r>
        <w:rPr>
          <w:spacing w:val="-7"/>
        </w:rPr>
        <w:t xml:space="preserve"> </w:t>
      </w:r>
      <w:r>
        <w:t>of</w:t>
      </w:r>
      <w:r>
        <w:rPr>
          <w:spacing w:val="-7"/>
        </w:rPr>
        <w:t xml:space="preserve"> </w:t>
      </w:r>
      <w:r>
        <w:t>Trajan</w:t>
      </w:r>
      <w:r>
        <w:rPr>
          <w:spacing w:val="-6"/>
        </w:rPr>
        <w:t xml:space="preserve"> </w:t>
      </w:r>
      <w:r>
        <w:t>and</w:t>
      </w:r>
      <w:r>
        <w:rPr>
          <w:spacing w:val="-7"/>
        </w:rPr>
        <w:t xml:space="preserve"> </w:t>
      </w:r>
      <w:r>
        <w:t>the</w:t>
      </w:r>
      <w:r>
        <w:rPr>
          <w:spacing w:val="-7"/>
        </w:rPr>
        <w:t xml:space="preserve"> </w:t>
      </w:r>
      <w:r>
        <w:t>Bayeux Tapestry?</w:t>
      </w:r>
    </w:p>
    <w:p w14:paraId="7C66AE68" w14:textId="77777777" w:rsidR="003A111E" w:rsidRDefault="003A111E" w:rsidP="006A3C1B">
      <w:pPr>
        <w:pStyle w:val="NumberedList"/>
      </w:pPr>
      <w:r>
        <w:t>Describe changes in the symbolic motif of winged creature in human form (today an angel) prior to</w:t>
      </w:r>
      <w:r>
        <w:rPr>
          <w:spacing w:val="-3"/>
        </w:rPr>
        <w:t xml:space="preserve"> </w:t>
      </w:r>
      <w:r>
        <w:t>Christianity.</w:t>
      </w:r>
    </w:p>
    <w:p w14:paraId="7C66AE69" w14:textId="77777777" w:rsidR="003A111E" w:rsidRDefault="003A111E" w:rsidP="006A3C1B">
      <w:pPr>
        <w:pStyle w:val="NumberedList"/>
      </w:pPr>
      <w:r>
        <w:t>Describe how symbolic motifs can be used to indicate divinity or a</w:t>
      </w:r>
      <w:r>
        <w:rPr>
          <w:spacing w:val="-15"/>
        </w:rPr>
        <w:t xml:space="preserve"> </w:t>
      </w:r>
      <w:r>
        <w:t>ruler.</w:t>
      </w:r>
    </w:p>
    <w:p w14:paraId="7C66AE6A" w14:textId="77777777" w:rsidR="003A111E" w:rsidRDefault="003A111E" w:rsidP="006A3C1B">
      <w:pPr>
        <w:pStyle w:val="NumberedList"/>
      </w:pPr>
      <w:r>
        <w:t>Give an example of metaphoric meaning in</w:t>
      </w:r>
      <w:r>
        <w:rPr>
          <w:spacing w:val="-5"/>
        </w:rPr>
        <w:t xml:space="preserve"> </w:t>
      </w:r>
      <w:r>
        <w:t>art.</w:t>
      </w:r>
    </w:p>
    <w:p w14:paraId="7C66AE6B" w14:textId="77777777" w:rsidR="003A111E" w:rsidRDefault="003A111E" w:rsidP="006A3C1B">
      <w:pPr>
        <w:pStyle w:val="Body"/>
      </w:pPr>
    </w:p>
    <w:p w14:paraId="7C66AE6C" w14:textId="58EEA6B2" w:rsidR="003A111E" w:rsidRDefault="00577A95" w:rsidP="00577A95">
      <w:pPr>
        <w:pStyle w:val="Heading1"/>
        <w:numPr>
          <w:ilvl w:val="0"/>
          <w:numId w:val="0"/>
        </w:numPr>
      </w:pPr>
      <w:r>
        <w:t xml:space="preserve">5.6 </w:t>
      </w:r>
      <w:bookmarkStart w:id="11" w:name="_GoBack"/>
      <w:bookmarkEnd w:id="11"/>
      <w:r w:rsidR="003A111E">
        <w:t>KEY TERMS</w:t>
      </w:r>
    </w:p>
    <w:p w14:paraId="7C66AE6D" w14:textId="77777777" w:rsidR="003A111E" w:rsidRDefault="003A111E" w:rsidP="006A3C1B">
      <w:pPr>
        <w:pStyle w:val="BibEntry"/>
      </w:pPr>
      <w:r>
        <w:rPr>
          <w:b/>
        </w:rPr>
        <w:t xml:space="preserve">aureole or </w:t>
      </w:r>
      <w:proofErr w:type="spellStart"/>
      <w:r>
        <w:rPr>
          <w:b/>
        </w:rPr>
        <w:t>mandorla</w:t>
      </w:r>
      <w:proofErr w:type="spellEnd"/>
      <w:r>
        <w:t>: a pointed circle of light or radiance surrounding a holy figure.</w:t>
      </w:r>
    </w:p>
    <w:p w14:paraId="7C66AE6E" w14:textId="77777777" w:rsidR="003A111E" w:rsidRDefault="003A111E" w:rsidP="006A3C1B">
      <w:pPr>
        <w:pStyle w:val="BibEntry"/>
      </w:pPr>
      <w:r>
        <w:rPr>
          <w:b/>
        </w:rPr>
        <w:t>cloisonné</w:t>
      </w:r>
      <w:r>
        <w:t>: decorative work created by affixing metal strips to a surface, making compartments, that are filled with powdered material and melted at high temperatures.</w:t>
      </w:r>
    </w:p>
    <w:p w14:paraId="7C66AE6F" w14:textId="77777777" w:rsidR="003A111E" w:rsidRDefault="003A111E" w:rsidP="006A3C1B">
      <w:pPr>
        <w:pStyle w:val="BibEntry"/>
      </w:pPr>
      <w:r>
        <w:rPr>
          <w:b/>
        </w:rPr>
        <w:t>deity</w:t>
      </w:r>
      <w:r>
        <w:t>: a divinity, a god or goddess.</w:t>
      </w:r>
    </w:p>
    <w:p w14:paraId="7C66AE70" w14:textId="77777777" w:rsidR="003A111E" w:rsidRDefault="003A111E" w:rsidP="006A3C1B">
      <w:pPr>
        <w:pStyle w:val="BibEntry"/>
      </w:pPr>
      <w:r>
        <w:rPr>
          <w:b/>
        </w:rPr>
        <w:t xml:space="preserve">genre: </w:t>
      </w:r>
      <w:r>
        <w:t>subjects or scenes of everyday life.</w:t>
      </w:r>
    </w:p>
    <w:p w14:paraId="7C66AE71" w14:textId="77777777" w:rsidR="003A111E" w:rsidRDefault="003A111E" w:rsidP="006A3C1B">
      <w:pPr>
        <w:pStyle w:val="BibEntry"/>
      </w:pPr>
      <w:r>
        <w:rPr>
          <w:b/>
        </w:rPr>
        <w:lastRenderedPageBreak/>
        <w:t>golden ratio</w:t>
      </w:r>
      <w:r>
        <w:t>: a relationship of parts achieved when the longer part divided by the smaller</w:t>
      </w:r>
      <w:r w:rsidR="002D54E1">
        <w:t xml:space="preserve"> </w:t>
      </w:r>
      <w:r>
        <w:t>part is also equal to the whole length divided by the longer part; the golden ratio in art and architecture provides the most harmonious and visually pleasing</w:t>
      </w:r>
      <w:r>
        <w:rPr>
          <w:spacing w:val="-13"/>
        </w:rPr>
        <w:t xml:space="preserve"> </w:t>
      </w:r>
      <w:r>
        <w:t>proportions.</w:t>
      </w:r>
    </w:p>
    <w:p w14:paraId="7C66AE72" w14:textId="77777777" w:rsidR="003A111E" w:rsidRDefault="003A111E" w:rsidP="006A3C1B">
      <w:pPr>
        <w:pStyle w:val="BibEntry"/>
      </w:pPr>
      <w:r>
        <w:rPr>
          <w:b/>
        </w:rPr>
        <w:t>halo</w:t>
      </w:r>
      <w:r>
        <w:t>: usually a circular area of light appearing behind the head of a holy person or creature.</w:t>
      </w:r>
    </w:p>
    <w:p w14:paraId="7C66AE73" w14:textId="77777777" w:rsidR="003A111E" w:rsidRDefault="003A111E" w:rsidP="006A3C1B">
      <w:pPr>
        <w:pStyle w:val="BibEntry"/>
      </w:pPr>
      <w:r>
        <w:rPr>
          <w:b/>
        </w:rPr>
        <w:t>hierarchical arrangement</w:t>
      </w:r>
      <w:r>
        <w:t>: where the hierarchy or ranking of people or objects is represented by their different sizes, according to their relative importance.</w:t>
      </w:r>
    </w:p>
    <w:p w14:paraId="7C66AE74" w14:textId="77777777" w:rsidR="003A111E" w:rsidRDefault="003A111E" w:rsidP="006A3C1B">
      <w:pPr>
        <w:pStyle w:val="BibEntry"/>
      </w:pPr>
      <w:r>
        <w:rPr>
          <w:b/>
        </w:rPr>
        <w:t>hoard</w:t>
      </w:r>
      <w:r>
        <w:t>: a collection of objects.</w:t>
      </w:r>
    </w:p>
    <w:p w14:paraId="7C66AE75" w14:textId="77777777" w:rsidR="003A111E" w:rsidRDefault="003A111E" w:rsidP="006A3C1B">
      <w:pPr>
        <w:pStyle w:val="BibEntry"/>
      </w:pPr>
      <w:r>
        <w:rPr>
          <w:b/>
        </w:rPr>
        <w:t>iconography</w:t>
      </w:r>
      <w:r>
        <w:t>: the study and interpretation of subject matter and pictorial themes in a work of art.</w:t>
      </w:r>
    </w:p>
    <w:p w14:paraId="7C66AE76" w14:textId="77777777" w:rsidR="003A111E" w:rsidRDefault="003A111E" w:rsidP="006A3C1B">
      <w:pPr>
        <w:pStyle w:val="BibEntry"/>
      </w:pPr>
      <w:proofErr w:type="spellStart"/>
      <w:r>
        <w:rPr>
          <w:b/>
        </w:rPr>
        <w:t>mandorla</w:t>
      </w:r>
      <w:proofErr w:type="spellEnd"/>
      <w:r>
        <w:t>: (see aureole).</w:t>
      </w:r>
    </w:p>
    <w:p w14:paraId="7C66AE77" w14:textId="77777777" w:rsidR="003A111E" w:rsidRDefault="003A111E" w:rsidP="006A3C1B">
      <w:pPr>
        <w:pStyle w:val="BibEntry"/>
      </w:pPr>
      <w:r>
        <w:rPr>
          <w:b/>
        </w:rPr>
        <w:t>martyr</w:t>
      </w:r>
      <w:r>
        <w:t>: individual who died for their faith.</w:t>
      </w:r>
    </w:p>
    <w:p w14:paraId="7C66AE78" w14:textId="77777777" w:rsidR="003A111E" w:rsidRDefault="003A111E" w:rsidP="006A3C1B">
      <w:pPr>
        <w:pStyle w:val="BibEntry"/>
      </w:pPr>
      <w:r>
        <w:rPr>
          <w:b/>
        </w:rPr>
        <w:t>metaphor</w:t>
      </w:r>
      <w:r>
        <w:t>: a figure of speech in which one thing symbolically stands for another, perhaps unrelated, thing or idea.</w:t>
      </w:r>
    </w:p>
    <w:p w14:paraId="7C66AE79"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66AEBC" w14:textId="77777777" w:rsidR="00023994" w:rsidRDefault="00023994">
      <w:r>
        <w:separator/>
      </w:r>
    </w:p>
  </w:endnote>
  <w:endnote w:type="continuationSeparator" w:id="0">
    <w:p w14:paraId="7C66AEBD" w14:textId="77777777" w:rsidR="00023994" w:rsidRDefault="00023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Georgia-BoldItalic">
    <w:altName w:val="Georgia"/>
    <w:charset w:val="00"/>
    <w:family w:val="roman"/>
    <w:pitch w:val="variable"/>
  </w:font>
  <w:font w:name="Verdana-BoldItalic">
    <w:altName w:val="Verdana"/>
    <w:charset w:val="00"/>
    <w:family w:val="swiss"/>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66AEBA" w14:textId="77777777" w:rsidR="00023994" w:rsidRDefault="00023994">
      <w:r>
        <w:separator/>
      </w:r>
    </w:p>
  </w:footnote>
  <w:footnote w:type="continuationSeparator" w:id="0">
    <w:p w14:paraId="7C66AEBB" w14:textId="77777777" w:rsidR="00023994" w:rsidRDefault="00023994">
      <w:r>
        <w:continuationSeparator/>
      </w:r>
    </w:p>
  </w:footnote>
  <w:footnote w:id="1">
    <w:p w14:paraId="7C66AEBE" w14:textId="77777777" w:rsidR="00C647B7" w:rsidRDefault="00C647B7" w:rsidP="002D54E1">
      <w:pPr>
        <w:pStyle w:val="footnote"/>
      </w:pPr>
      <w:r>
        <w:rPr>
          <w:rStyle w:val="FootnoteReference"/>
        </w:rPr>
        <w:footnoteRef/>
      </w:r>
      <w:r>
        <w:t xml:space="preserve"> </w:t>
      </w:r>
      <w:r>
        <w:rPr>
          <w:color w:val="231F20"/>
          <w:spacing w:val="-4"/>
        </w:rPr>
        <w:t xml:space="preserve">“Steamboats.” </w:t>
      </w:r>
      <w:r>
        <w:rPr>
          <w:color w:val="231F20"/>
        </w:rPr>
        <w:t xml:space="preserve">American Eras. 1997. </w:t>
      </w:r>
      <w:hyperlink r:id="rId1">
        <w:r w:rsidRPr="002D54E1">
          <w:rPr>
            <w:rStyle w:val="Hyperlink"/>
          </w:rPr>
          <w:t>Encyclopedia.com</w:t>
        </w:r>
      </w:hyperlink>
      <w:r>
        <w:rPr>
          <w:i/>
          <w:color w:val="231F20"/>
        </w:rPr>
        <w:t xml:space="preserve">. </w:t>
      </w:r>
      <w:r>
        <w:rPr>
          <w:color w:val="231F20"/>
        </w:rPr>
        <w:t>(June 22, 2015).</w:t>
      </w:r>
      <w:r>
        <w:rPr>
          <w:color w:val="231F20"/>
          <w:spacing w:val="-25"/>
        </w:rPr>
        <w:t xml:space="preserve"> </w:t>
      </w:r>
      <w:hyperlink r:id="rId2">
        <w:r w:rsidRPr="002D54E1">
          <w:rPr>
            <w:rStyle w:val="Hyperlink"/>
          </w:rPr>
          <w:t>http://www.encyclopedia.com/</w:t>
        </w:r>
      </w:hyperlink>
      <w:hyperlink r:id="rId3">
        <w:r w:rsidRPr="002D54E1">
          <w:rPr>
            <w:rStyle w:val="Hyperlink"/>
          </w:rPr>
          <w:t xml:space="preserve"> doc/1G2-2536600971.html</w:t>
        </w:r>
      </w:hyperlink>
    </w:p>
  </w:footnote>
  <w:footnote w:id="2">
    <w:p w14:paraId="7C66AEBF" w14:textId="77777777" w:rsidR="00C647B7" w:rsidRDefault="00C647B7" w:rsidP="002D54E1">
      <w:pPr>
        <w:pStyle w:val="footnote"/>
      </w:pPr>
      <w:r>
        <w:rPr>
          <w:rStyle w:val="FootnoteReference"/>
        </w:rPr>
        <w:footnoteRef/>
      </w:r>
      <w:r>
        <w:t xml:space="preserve"> </w:t>
      </w:r>
      <w:r>
        <w:rPr>
          <w:color w:val="231F20"/>
        </w:rPr>
        <w:t>Mark</w:t>
      </w:r>
      <w:r>
        <w:rPr>
          <w:color w:val="231F20"/>
          <w:spacing w:val="-6"/>
        </w:rPr>
        <w:t xml:space="preserve"> </w:t>
      </w:r>
      <w:r>
        <w:rPr>
          <w:color w:val="231F20"/>
          <w:spacing w:val="-3"/>
        </w:rPr>
        <w:t>Twain,</w:t>
      </w:r>
      <w:r>
        <w:rPr>
          <w:color w:val="231F20"/>
          <w:spacing w:val="-6"/>
        </w:rPr>
        <w:t xml:space="preserve"> </w:t>
      </w:r>
      <w:r>
        <w:rPr>
          <w:i/>
          <w:color w:val="231F20"/>
          <w:spacing w:val="-3"/>
        </w:rPr>
        <w:t>Life</w:t>
      </w:r>
      <w:r>
        <w:rPr>
          <w:i/>
          <w:color w:val="231F20"/>
          <w:spacing w:val="-6"/>
        </w:rPr>
        <w:t xml:space="preserve"> </w:t>
      </w:r>
      <w:r>
        <w:rPr>
          <w:i/>
          <w:color w:val="231F20"/>
        </w:rPr>
        <w:t>on</w:t>
      </w:r>
      <w:r>
        <w:rPr>
          <w:i/>
          <w:color w:val="231F20"/>
          <w:spacing w:val="-6"/>
        </w:rPr>
        <w:t xml:space="preserve"> </w:t>
      </w:r>
      <w:r>
        <w:rPr>
          <w:i/>
          <w:color w:val="231F20"/>
        </w:rPr>
        <w:t>the</w:t>
      </w:r>
      <w:r>
        <w:rPr>
          <w:i/>
          <w:color w:val="231F20"/>
          <w:spacing w:val="-5"/>
        </w:rPr>
        <w:t xml:space="preserve"> </w:t>
      </w:r>
      <w:r>
        <w:rPr>
          <w:i/>
          <w:color w:val="231F20"/>
        </w:rPr>
        <w:t>Mississippi</w:t>
      </w:r>
      <w:r>
        <w:rPr>
          <w:i/>
          <w:color w:val="231F20"/>
          <w:spacing w:val="-7"/>
        </w:rPr>
        <w:t xml:space="preserve"> </w:t>
      </w:r>
      <w:r>
        <w:rPr>
          <w:color w:val="231F20"/>
        </w:rPr>
        <w:t>(Boston:</w:t>
      </w:r>
      <w:r>
        <w:rPr>
          <w:color w:val="231F20"/>
          <w:spacing w:val="-5"/>
        </w:rPr>
        <w:t xml:space="preserve"> </w:t>
      </w:r>
      <w:r>
        <w:rPr>
          <w:color w:val="231F20"/>
        </w:rPr>
        <w:t>James</w:t>
      </w:r>
      <w:r>
        <w:rPr>
          <w:color w:val="231F20"/>
          <w:spacing w:val="-5"/>
        </w:rPr>
        <w:t xml:space="preserve"> </w:t>
      </w:r>
      <w:r>
        <w:rPr>
          <w:color w:val="231F20"/>
        </w:rPr>
        <w:t>R.</w:t>
      </w:r>
      <w:r>
        <w:rPr>
          <w:color w:val="231F20"/>
          <w:spacing w:val="-6"/>
        </w:rPr>
        <w:t xml:space="preserve"> </w:t>
      </w:r>
      <w:r>
        <w:rPr>
          <w:color w:val="231F20"/>
        </w:rPr>
        <w:t>Osgood</w:t>
      </w:r>
      <w:r>
        <w:rPr>
          <w:color w:val="231F20"/>
          <w:spacing w:val="-5"/>
        </w:rPr>
        <w:t xml:space="preserve"> </w:t>
      </w:r>
      <w:r>
        <w:rPr>
          <w:color w:val="231F20"/>
        </w:rPr>
        <w:t>&amp;</w:t>
      </w:r>
      <w:r>
        <w:rPr>
          <w:color w:val="231F20"/>
          <w:spacing w:val="-5"/>
        </w:rPr>
        <w:t xml:space="preserve"> </w:t>
      </w:r>
      <w:r>
        <w:rPr>
          <w:color w:val="231F20"/>
        </w:rPr>
        <w:t>Co.),</w:t>
      </w:r>
      <w:r>
        <w:rPr>
          <w:color w:val="231F20"/>
          <w:spacing w:val="-6"/>
        </w:rPr>
        <w:t xml:space="preserve"> </w:t>
      </w:r>
      <w:r>
        <w:rPr>
          <w:color w:val="231F20"/>
        </w:rPr>
        <w:t>1883.</w:t>
      </w:r>
      <w:r>
        <w:rPr>
          <w:color w:val="231F20"/>
          <w:spacing w:val="-5"/>
        </w:rPr>
        <w:t xml:space="preserve"> </w:t>
      </w:r>
      <w:r>
        <w:rPr>
          <w:color w:val="231F20"/>
        </w:rPr>
        <w:t>Accessed</w:t>
      </w:r>
      <w:r>
        <w:rPr>
          <w:color w:val="231F20"/>
          <w:spacing w:val="-6"/>
        </w:rPr>
        <w:t xml:space="preserve"> </w:t>
      </w:r>
      <w:r>
        <w:rPr>
          <w:color w:val="231F20"/>
        </w:rPr>
        <w:t>from:</w:t>
      </w:r>
      <w:r>
        <w:rPr>
          <w:color w:val="231F20"/>
          <w:spacing w:val="-6"/>
        </w:rPr>
        <w:t xml:space="preserve"> </w:t>
      </w:r>
      <w:hyperlink r:id="rId4">
        <w:r w:rsidRPr="002D54E1">
          <w:rPr>
            <w:rStyle w:val="Hyperlink"/>
          </w:rPr>
          <w:t>http://www.gutenberg.org/</w:t>
        </w:r>
      </w:hyperlink>
      <w:hyperlink r:id="rId5">
        <w:r w:rsidRPr="002D54E1">
          <w:rPr>
            <w:rStyle w:val="Hyperlink"/>
          </w:rPr>
          <w:t xml:space="preserve"> files/245/245-h/245-h.htm</w:t>
        </w:r>
      </w:hyperlink>
    </w:p>
  </w:footnote>
  <w:footnote w:id="3">
    <w:p w14:paraId="7C66AEC0" w14:textId="77777777" w:rsidR="00C647B7" w:rsidRDefault="00C647B7" w:rsidP="002D54E1">
      <w:pPr>
        <w:pStyle w:val="footnote"/>
      </w:pPr>
      <w:r>
        <w:rPr>
          <w:rStyle w:val="FootnoteReference"/>
        </w:rPr>
        <w:footnoteRef/>
      </w:r>
      <w:r>
        <w:t xml:space="preserve"> Georgia O’Keeffe, </w:t>
      </w:r>
      <w:r>
        <w:rPr>
          <w:spacing w:val="-8"/>
        </w:rPr>
        <w:t>“About</w:t>
      </w:r>
      <w:r>
        <w:t xml:space="preserve"> </w:t>
      </w:r>
      <w:r>
        <w:rPr>
          <w:spacing w:val="-3"/>
        </w:rPr>
        <w:t>myself</w:t>
      </w:r>
      <w:r>
        <w:rPr>
          <w:spacing w:val="-21"/>
        </w:rPr>
        <w:t xml:space="preserve"> </w:t>
      </w:r>
      <w:r>
        <w:t xml:space="preserve">” in </w:t>
      </w:r>
      <w:r>
        <w:rPr>
          <w:i/>
          <w:spacing w:val="-3"/>
        </w:rPr>
        <w:t>Georgia</w:t>
      </w:r>
      <w:r>
        <w:rPr>
          <w:i/>
        </w:rPr>
        <w:t xml:space="preserve"> O’Keeffe: Exhibition of </w:t>
      </w:r>
      <w:r>
        <w:rPr>
          <w:i/>
          <w:spacing w:val="-3"/>
        </w:rPr>
        <w:t>oils</w:t>
      </w:r>
      <w:r>
        <w:rPr>
          <w:i/>
        </w:rPr>
        <w:t xml:space="preserve"> </w:t>
      </w:r>
      <w:r>
        <w:rPr>
          <w:i/>
          <w:spacing w:val="-3"/>
        </w:rPr>
        <w:t>and pastels</w:t>
      </w:r>
      <w:r>
        <w:rPr>
          <w:i/>
        </w:rPr>
        <w:t xml:space="preserve"> </w:t>
      </w:r>
      <w:r>
        <w:rPr>
          <w:spacing w:val="-3"/>
        </w:rPr>
        <w:t>(New</w:t>
      </w:r>
      <w:r>
        <w:t xml:space="preserve"> </w:t>
      </w:r>
      <w:r>
        <w:rPr>
          <w:spacing w:val="-7"/>
        </w:rPr>
        <w:t>York:</w:t>
      </w:r>
      <w:r>
        <w:t xml:space="preserve"> An </w:t>
      </w:r>
      <w:r>
        <w:rPr>
          <w:spacing w:val="-3"/>
        </w:rPr>
        <w:t>American</w:t>
      </w:r>
      <w:r>
        <w:t xml:space="preserve"> Place: </w:t>
      </w:r>
      <w:r>
        <w:rPr>
          <w:spacing w:val="-2"/>
        </w:rPr>
        <w:t>1939).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0D40F8"/>
    <w:multiLevelType w:val="multilevel"/>
    <w:tmpl w:val="689EF446"/>
    <w:lvl w:ilvl="0">
      <w:start w:val="5"/>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400" w:hanging="240"/>
      </w:pPr>
      <w:rPr>
        <w:rFonts w:ascii="Georgia" w:eastAsia="Georgia" w:hAnsi="Georgia" w:cs="Georgia" w:hint="default"/>
        <w:color w:val="231F20"/>
        <w:spacing w:val="-6"/>
        <w:w w:val="99"/>
        <w:sz w:val="22"/>
        <w:szCs w:val="22"/>
        <w:lang w:val="en-US" w:eastAsia="en-US" w:bidi="en-US"/>
      </w:rPr>
    </w:lvl>
    <w:lvl w:ilvl="3">
      <w:numFmt w:val="bullet"/>
      <w:lvlText w:val="•"/>
      <w:lvlJc w:val="left"/>
      <w:pPr>
        <w:ind w:left="4586" w:hanging="240"/>
      </w:pPr>
      <w:rPr>
        <w:rFonts w:hint="default"/>
        <w:lang w:val="en-US" w:eastAsia="en-US" w:bidi="en-US"/>
      </w:rPr>
    </w:lvl>
    <w:lvl w:ilvl="4">
      <w:numFmt w:val="bullet"/>
      <w:lvlText w:val="•"/>
      <w:lvlJc w:val="left"/>
      <w:pPr>
        <w:ind w:left="5680" w:hanging="240"/>
      </w:pPr>
      <w:rPr>
        <w:rFonts w:hint="default"/>
        <w:lang w:val="en-US" w:eastAsia="en-US" w:bidi="en-US"/>
      </w:rPr>
    </w:lvl>
    <w:lvl w:ilvl="5">
      <w:numFmt w:val="bullet"/>
      <w:lvlText w:val="•"/>
      <w:lvlJc w:val="left"/>
      <w:pPr>
        <w:ind w:left="6773" w:hanging="240"/>
      </w:pPr>
      <w:rPr>
        <w:rFonts w:hint="default"/>
        <w:lang w:val="en-US" w:eastAsia="en-US" w:bidi="en-US"/>
      </w:rPr>
    </w:lvl>
    <w:lvl w:ilvl="6">
      <w:numFmt w:val="bullet"/>
      <w:lvlText w:val="•"/>
      <w:lvlJc w:val="left"/>
      <w:pPr>
        <w:ind w:left="7866" w:hanging="240"/>
      </w:pPr>
      <w:rPr>
        <w:rFonts w:hint="default"/>
        <w:lang w:val="en-US" w:eastAsia="en-US" w:bidi="en-US"/>
      </w:rPr>
    </w:lvl>
    <w:lvl w:ilvl="7">
      <w:numFmt w:val="bullet"/>
      <w:lvlText w:val="•"/>
      <w:lvlJc w:val="left"/>
      <w:pPr>
        <w:ind w:left="8960" w:hanging="240"/>
      </w:pPr>
      <w:rPr>
        <w:rFonts w:hint="default"/>
        <w:lang w:val="en-US" w:eastAsia="en-US" w:bidi="en-US"/>
      </w:rPr>
    </w:lvl>
    <w:lvl w:ilvl="8">
      <w:numFmt w:val="bullet"/>
      <w:lvlText w:val="•"/>
      <w:lvlJc w:val="left"/>
      <w:pPr>
        <w:ind w:left="10053" w:hanging="240"/>
      </w:pPr>
      <w:rPr>
        <w:rFonts w:hint="default"/>
        <w:lang w:val="en-US" w:eastAsia="en-US" w:bidi="en-US"/>
      </w:rPr>
    </w:lvl>
  </w:abstractNum>
  <w:abstractNum w:abstractNumId="1" w15:restartNumberingAfterBreak="0">
    <w:nsid w:val="0BFB4C2A"/>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3F060789"/>
    <w:multiLevelType w:val="multilevel"/>
    <w:tmpl w:val="D8BEA1F4"/>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5" w15:restartNumberingAfterBreak="0">
    <w:nsid w:val="4E3E775C"/>
    <w:multiLevelType w:val="multilevel"/>
    <w:tmpl w:val="068204AA"/>
    <w:lvl w:ilvl="0">
      <w:start w:val="5"/>
      <w:numFmt w:val="decimal"/>
      <w:lvlText w:val="%1"/>
      <w:lvlJc w:val="left"/>
      <w:pPr>
        <w:ind w:left="2207" w:hanging="768"/>
      </w:pPr>
      <w:rPr>
        <w:rFonts w:hint="default"/>
        <w:lang w:val="en-US" w:eastAsia="en-US" w:bidi="en-US"/>
      </w:rPr>
    </w:lvl>
    <w:lvl w:ilvl="1">
      <w:start w:val="3"/>
      <w:numFmt w:val="decimal"/>
      <w:lvlText w:val="%1.%2"/>
      <w:lvlJc w:val="left"/>
      <w:pPr>
        <w:ind w:left="2207" w:hanging="768"/>
      </w:pPr>
      <w:rPr>
        <w:rFonts w:hint="default"/>
        <w:lang w:val="en-US" w:eastAsia="en-US" w:bidi="en-US"/>
      </w:rPr>
    </w:lvl>
    <w:lvl w:ilvl="2">
      <w:start w:val="1"/>
      <w:numFmt w:val="decimal"/>
      <w:lvlText w:val="%1.%2.%3"/>
      <w:lvlJc w:val="left"/>
      <w:pPr>
        <w:ind w:left="2207" w:hanging="768"/>
      </w:pPr>
      <w:rPr>
        <w:rFonts w:ascii="Verdana" w:eastAsia="Verdana" w:hAnsi="Verdana" w:cs="Verdana" w:hint="default"/>
        <w:b/>
        <w:bCs/>
        <w:color w:val="003563"/>
        <w:spacing w:val="-1"/>
        <w:w w:val="100"/>
        <w:sz w:val="24"/>
        <w:szCs w:val="24"/>
        <w:lang w:val="en-US" w:eastAsia="en-US" w:bidi="en-US"/>
      </w:rPr>
    </w:lvl>
    <w:lvl w:ilvl="3">
      <w:numFmt w:val="bullet"/>
      <w:lvlText w:val="•"/>
      <w:lvlJc w:val="left"/>
      <w:pPr>
        <w:ind w:left="5212" w:hanging="768"/>
      </w:pPr>
      <w:rPr>
        <w:rFonts w:hint="default"/>
        <w:lang w:val="en-US" w:eastAsia="en-US" w:bidi="en-US"/>
      </w:rPr>
    </w:lvl>
    <w:lvl w:ilvl="4">
      <w:numFmt w:val="bullet"/>
      <w:lvlText w:val="•"/>
      <w:lvlJc w:val="left"/>
      <w:pPr>
        <w:ind w:left="6216" w:hanging="768"/>
      </w:pPr>
      <w:rPr>
        <w:rFonts w:hint="default"/>
        <w:lang w:val="en-US" w:eastAsia="en-US" w:bidi="en-US"/>
      </w:rPr>
    </w:lvl>
    <w:lvl w:ilvl="5">
      <w:numFmt w:val="bullet"/>
      <w:lvlText w:val="•"/>
      <w:lvlJc w:val="left"/>
      <w:pPr>
        <w:ind w:left="7220" w:hanging="768"/>
      </w:pPr>
      <w:rPr>
        <w:rFonts w:hint="default"/>
        <w:lang w:val="en-US" w:eastAsia="en-US" w:bidi="en-US"/>
      </w:rPr>
    </w:lvl>
    <w:lvl w:ilvl="6">
      <w:numFmt w:val="bullet"/>
      <w:lvlText w:val="•"/>
      <w:lvlJc w:val="left"/>
      <w:pPr>
        <w:ind w:left="8224" w:hanging="768"/>
      </w:pPr>
      <w:rPr>
        <w:rFonts w:hint="default"/>
        <w:lang w:val="en-US" w:eastAsia="en-US" w:bidi="en-US"/>
      </w:rPr>
    </w:lvl>
    <w:lvl w:ilvl="7">
      <w:numFmt w:val="bullet"/>
      <w:lvlText w:val="•"/>
      <w:lvlJc w:val="left"/>
      <w:pPr>
        <w:ind w:left="9228" w:hanging="768"/>
      </w:pPr>
      <w:rPr>
        <w:rFonts w:hint="default"/>
        <w:lang w:val="en-US" w:eastAsia="en-US" w:bidi="en-US"/>
      </w:rPr>
    </w:lvl>
    <w:lvl w:ilvl="8">
      <w:numFmt w:val="bullet"/>
      <w:lvlText w:val="•"/>
      <w:lvlJc w:val="left"/>
      <w:pPr>
        <w:ind w:left="10232" w:hanging="768"/>
      </w:pPr>
      <w:rPr>
        <w:rFonts w:hint="default"/>
        <w:lang w:val="en-US" w:eastAsia="en-US" w:bidi="en-US"/>
      </w:rPr>
    </w:lvl>
  </w:abstractNum>
  <w:abstractNum w:abstractNumId="6"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7" w15:restartNumberingAfterBreak="0">
    <w:nsid w:val="5D166814"/>
    <w:multiLevelType w:val="hybridMultilevel"/>
    <w:tmpl w:val="14AEBFE4"/>
    <w:lvl w:ilvl="0" w:tplc="01764C52">
      <w:start w:val="1"/>
      <w:numFmt w:val="decimal"/>
      <w:lvlText w:val="%1"/>
      <w:lvlJc w:val="left"/>
      <w:pPr>
        <w:ind w:left="1440" w:hanging="720"/>
      </w:pPr>
      <w:rPr>
        <w:rFonts w:ascii="Minion Pro" w:eastAsia="Minion Pro" w:hAnsi="Minion Pro" w:cs="Minion Pro" w:hint="default"/>
        <w:color w:val="231F20"/>
        <w:spacing w:val="-25"/>
        <w:w w:val="100"/>
        <w:sz w:val="18"/>
        <w:szCs w:val="18"/>
        <w:lang w:val="en-US" w:eastAsia="en-US" w:bidi="en-US"/>
      </w:rPr>
    </w:lvl>
    <w:lvl w:ilvl="1" w:tplc="6DA8289A">
      <w:numFmt w:val="bullet"/>
      <w:lvlText w:val="•"/>
      <w:lvlJc w:val="left"/>
      <w:pPr>
        <w:ind w:left="2160" w:hanging="720"/>
      </w:pPr>
      <w:rPr>
        <w:rFonts w:hint="default"/>
        <w:lang w:val="en-US" w:eastAsia="en-US" w:bidi="en-US"/>
      </w:rPr>
    </w:lvl>
    <w:lvl w:ilvl="2" w:tplc="0CC42A04">
      <w:numFmt w:val="bullet"/>
      <w:lvlText w:val="•"/>
      <w:lvlJc w:val="left"/>
      <w:pPr>
        <w:ind w:left="3280" w:hanging="720"/>
      </w:pPr>
      <w:rPr>
        <w:rFonts w:hint="default"/>
        <w:lang w:val="en-US" w:eastAsia="en-US" w:bidi="en-US"/>
      </w:rPr>
    </w:lvl>
    <w:lvl w:ilvl="3" w:tplc="2ECE0102">
      <w:numFmt w:val="bullet"/>
      <w:lvlText w:val="•"/>
      <w:lvlJc w:val="left"/>
      <w:pPr>
        <w:ind w:left="4400" w:hanging="720"/>
      </w:pPr>
      <w:rPr>
        <w:rFonts w:hint="default"/>
        <w:lang w:val="en-US" w:eastAsia="en-US" w:bidi="en-US"/>
      </w:rPr>
    </w:lvl>
    <w:lvl w:ilvl="4" w:tplc="11507DC8">
      <w:numFmt w:val="bullet"/>
      <w:lvlText w:val="•"/>
      <w:lvlJc w:val="left"/>
      <w:pPr>
        <w:ind w:left="5520" w:hanging="720"/>
      </w:pPr>
      <w:rPr>
        <w:rFonts w:hint="default"/>
        <w:lang w:val="en-US" w:eastAsia="en-US" w:bidi="en-US"/>
      </w:rPr>
    </w:lvl>
    <w:lvl w:ilvl="5" w:tplc="C71AE0DC">
      <w:numFmt w:val="bullet"/>
      <w:lvlText w:val="•"/>
      <w:lvlJc w:val="left"/>
      <w:pPr>
        <w:ind w:left="6640" w:hanging="720"/>
      </w:pPr>
      <w:rPr>
        <w:rFonts w:hint="default"/>
        <w:lang w:val="en-US" w:eastAsia="en-US" w:bidi="en-US"/>
      </w:rPr>
    </w:lvl>
    <w:lvl w:ilvl="6" w:tplc="0268A768">
      <w:numFmt w:val="bullet"/>
      <w:lvlText w:val="•"/>
      <w:lvlJc w:val="left"/>
      <w:pPr>
        <w:ind w:left="7760" w:hanging="720"/>
      </w:pPr>
      <w:rPr>
        <w:rFonts w:hint="default"/>
        <w:lang w:val="en-US" w:eastAsia="en-US" w:bidi="en-US"/>
      </w:rPr>
    </w:lvl>
    <w:lvl w:ilvl="7" w:tplc="E6A25F92">
      <w:numFmt w:val="bullet"/>
      <w:lvlText w:val="•"/>
      <w:lvlJc w:val="left"/>
      <w:pPr>
        <w:ind w:left="8880" w:hanging="720"/>
      </w:pPr>
      <w:rPr>
        <w:rFonts w:hint="default"/>
        <w:lang w:val="en-US" w:eastAsia="en-US" w:bidi="en-US"/>
      </w:rPr>
    </w:lvl>
    <w:lvl w:ilvl="8" w:tplc="E63E8346">
      <w:numFmt w:val="bullet"/>
      <w:lvlText w:val="•"/>
      <w:lvlJc w:val="left"/>
      <w:pPr>
        <w:ind w:left="10000" w:hanging="720"/>
      </w:pPr>
      <w:rPr>
        <w:rFonts w:hint="default"/>
        <w:lang w:val="en-US" w:eastAsia="en-US" w:bidi="en-US"/>
      </w:rPr>
    </w:lvl>
  </w:abstractNum>
  <w:abstractNum w:abstractNumId="8" w15:restartNumberingAfterBreak="0">
    <w:nsid w:val="7E4020DE"/>
    <w:multiLevelType w:val="hybridMultilevel"/>
    <w:tmpl w:val="3E522B32"/>
    <w:lvl w:ilvl="0" w:tplc="9508F3EC">
      <w:start w:val="1"/>
      <w:numFmt w:val="decimal"/>
      <w:lvlText w:val="%1."/>
      <w:lvlJc w:val="left"/>
      <w:pPr>
        <w:ind w:left="1800" w:hanging="360"/>
      </w:pPr>
      <w:rPr>
        <w:rFonts w:ascii="Georgia" w:eastAsia="Georgia" w:hAnsi="Georgia" w:cs="Georgia" w:hint="default"/>
        <w:color w:val="231F20"/>
        <w:spacing w:val="-10"/>
        <w:w w:val="100"/>
        <w:sz w:val="22"/>
        <w:szCs w:val="22"/>
        <w:lang w:val="en-US" w:eastAsia="en-US" w:bidi="en-US"/>
      </w:rPr>
    </w:lvl>
    <w:lvl w:ilvl="1" w:tplc="650CF19C">
      <w:numFmt w:val="bullet"/>
      <w:lvlText w:val="•"/>
      <w:lvlJc w:val="left"/>
      <w:pPr>
        <w:ind w:left="2844" w:hanging="360"/>
      </w:pPr>
      <w:rPr>
        <w:rFonts w:hint="default"/>
        <w:lang w:val="en-US" w:eastAsia="en-US" w:bidi="en-US"/>
      </w:rPr>
    </w:lvl>
    <w:lvl w:ilvl="2" w:tplc="8DC8C2B0">
      <w:numFmt w:val="bullet"/>
      <w:lvlText w:val="•"/>
      <w:lvlJc w:val="left"/>
      <w:pPr>
        <w:ind w:left="3888" w:hanging="360"/>
      </w:pPr>
      <w:rPr>
        <w:rFonts w:hint="default"/>
        <w:lang w:val="en-US" w:eastAsia="en-US" w:bidi="en-US"/>
      </w:rPr>
    </w:lvl>
    <w:lvl w:ilvl="3" w:tplc="7C58D718">
      <w:numFmt w:val="bullet"/>
      <w:lvlText w:val="•"/>
      <w:lvlJc w:val="left"/>
      <w:pPr>
        <w:ind w:left="4932" w:hanging="360"/>
      </w:pPr>
      <w:rPr>
        <w:rFonts w:hint="default"/>
        <w:lang w:val="en-US" w:eastAsia="en-US" w:bidi="en-US"/>
      </w:rPr>
    </w:lvl>
    <w:lvl w:ilvl="4" w:tplc="5C4A0148">
      <w:numFmt w:val="bullet"/>
      <w:lvlText w:val="•"/>
      <w:lvlJc w:val="left"/>
      <w:pPr>
        <w:ind w:left="5976" w:hanging="360"/>
      </w:pPr>
      <w:rPr>
        <w:rFonts w:hint="default"/>
        <w:lang w:val="en-US" w:eastAsia="en-US" w:bidi="en-US"/>
      </w:rPr>
    </w:lvl>
    <w:lvl w:ilvl="5" w:tplc="6340F3B4">
      <w:numFmt w:val="bullet"/>
      <w:lvlText w:val="•"/>
      <w:lvlJc w:val="left"/>
      <w:pPr>
        <w:ind w:left="7020" w:hanging="360"/>
      </w:pPr>
      <w:rPr>
        <w:rFonts w:hint="default"/>
        <w:lang w:val="en-US" w:eastAsia="en-US" w:bidi="en-US"/>
      </w:rPr>
    </w:lvl>
    <w:lvl w:ilvl="6" w:tplc="03343D2E">
      <w:numFmt w:val="bullet"/>
      <w:lvlText w:val="•"/>
      <w:lvlJc w:val="left"/>
      <w:pPr>
        <w:ind w:left="8064" w:hanging="360"/>
      </w:pPr>
      <w:rPr>
        <w:rFonts w:hint="default"/>
        <w:lang w:val="en-US" w:eastAsia="en-US" w:bidi="en-US"/>
      </w:rPr>
    </w:lvl>
    <w:lvl w:ilvl="7" w:tplc="954C3102">
      <w:numFmt w:val="bullet"/>
      <w:lvlText w:val="•"/>
      <w:lvlJc w:val="left"/>
      <w:pPr>
        <w:ind w:left="9108" w:hanging="360"/>
      </w:pPr>
      <w:rPr>
        <w:rFonts w:hint="default"/>
        <w:lang w:val="en-US" w:eastAsia="en-US" w:bidi="en-US"/>
      </w:rPr>
    </w:lvl>
    <w:lvl w:ilvl="8" w:tplc="9BCED2CE">
      <w:numFmt w:val="bullet"/>
      <w:lvlText w:val="•"/>
      <w:lvlJc w:val="left"/>
      <w:pPr>
        <w:ind w:left="10152" w:hanging="360"/>
      </w:pPr>
      <w:rPr>
        <w:rFonts w:hint="default"/>
        <w:lang w:val="en-US" w:eastAsia="en-US" w:bidi="en-US"/>
      </w:rPr>
    </w:lvl>
  </w:abstractNum>
  <w:num w:numId="1">
    <w:abstractNumId w:val="3"/>
  </w:num>
  <w:num w:numId="2">
    <w:abstractNumId w:val="6"/>
  </w:num>
  <w:num w:numId="3">
    <w:abstractNumId w:val="2"/>
  </w:num>
  <w:num w:numId="4">
    <w:abstractNumId w:val="4"/>
  </w:num>
  <w:num w:numId="5">
    <w:abstractNumId w:val="8"/>
  </w:num>
  <w:num w:numId="6">
    <w:abstractNumId w:val="7"/>
  </w:num>
  <w:num w:numId="7">
    <w:abstractNumId w:val="5"/>
  </w:num>
  <w:num w:numId="8">
    <w:abstractNumId w:val="0"/>
  </w:num>
  <w:num w:numId="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8193"/>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111E"/>
    <w:rsid w:val="000236E4"/>
    <w:rsid w:val="00023994"/>
    <w:rsid w:val="00041CB8"/>
    <w:rsid w:val="0004425B"/>
    <w:rsid w:val="000519D8"/>
    <w:rsid w:val="00063D29"/>
    <w:rsid w:val="00071D3F"/>
    <w:rsid w:val="000A2C9A"/>
    <w:rsid w:val="000C2A1B"/>
    <w:rsid w:val="000C3DEC"/>
    <w:rsid w:val="000E5EEB"/>
    <w:rsid w:val="000F0278"/>
    <w:rsid w:val="001049D2"/>
    <w:rsid w:val="001063AB"/>
    <w:rsid w:val="0012694B"/>
    <w:rsid w:val="00140BCA"/>
    <w:rsid w:val="0016542A"/>
    <w:rsid w:val="001756CD"/>
    <w:rsid w:val="00183976"/>
    <w:rsid w:val="00197B24"/>
    <w:rsid w:val="001C180A"/>
    <w:rsid w:val="00205BA6"/>
    <w:rsid w:val="00225DD7"/>
    <w:rsid w:val="0023477D"/>
    <w:rsid w:val="00236E6D"/>
    <w:rsid w:val="0025471B"/>
    <w:rsid w:val="0027018A"/>
    <w:rsid w:val="002829CD"/>
    <w:rsid w:val="00293719"/>
    <w:rsid w:val="00295F6A"/>
    <w:rsid w:val="002A1F54"/>
    <w:rsid w:val="002A48F6"/>
    <w:rsid w:val="002A7DB0"/>
    <w:rsid w:val="002D54E1"/>
    <w:rsid w:val="002D7672"/>
    <w:rsid w:val="002F14CE"/>
    <w:rsid w:val="002F6BCB"/>
    <w:rsid w:val="00305944"/>
    <w:rsid w:val="0034387D"/>
    <w:rsid w:val="003551BE"/>
    <w:rsid w:val="00363BBB"/>
    <w:rsid w:val="00366A31"/>
    <w:rsid w:val="003A111E"/>
    <w:rsid w:val="003B0DE4"/>
    <w:rsid w:val="003C5951"/>
    <w:rsid w:val="003D724F"/>
    <w:rsid w:val="003D7A68"/>
    <w:rsid w:val="003F46F9"/>
    <w:rsid w:val="00417624"/>
    <w:rsid w:val="004C639F"/>
    <w:rsid w:val="004D21BA"/>
    <w:rsid w:val="005045CD"/>
    <w:rsid w:val="00521A61"/>
    <w:rsid w:val="00542C78"/>
    <w:rsid w:val="00567016"/>
    <w:rsid w:val="00574F58"/>
    <w:rsid w:val="00577A95"/>
    <w:rsid w:val="005821DB"/>
    <w:rsid w:val="005A7288"/>
    <w:rsid w:val="005B2980"/>
    <w:rsid w:val="005B6CC1"/>
    <w:rsid w:val="005C4823"/>
    <w:rsid w:val="005E45BE"/>
    <w:rsid w:val="005F7769"/>
    <w:rsid w:val="00612099"/>
    <w:rsid w:val="00622844"/>
    <w:rsid w:val="00673A29"/>
    <w:rsid w:val="00676B52"/>
    <w:rsid w:val="006A3C1B"/>
    <w:rsid w:val="006B5FD5"/>
    <w:rsid w:val="00745D79"/>
    <w:rsid w:val="0076714D"/>
    <w:rsid w:val="007732AF"/>
    <w:rsid w:val="007A1665"/>
    <w:rsid w:val="007C0146"/>
    <w:rsid w:val="007E49E3"/>
    <w:rsid w:val="00811695"/>
    <w:rsid w:val="00835567"/>
    <w:rsid w:val="0085791A"/>
    <w:rsid w:val="00857CF2"/>
    <w:rsid w:val="00873F58"/>
    <w:rsid w:val="00886C42"/>
    <w:rsid w:val="008A41B7"/>
    <w:rsid w:val="008B5B6A"/>
    <w:rsid w:val="009022C0"/>
    <w:rsid w:val="00922199"/>
    <w:rsid w:val="00923E0E"/>
    <w:rsid w:val="00946043"/>
    <w:rsid w:val="00971BE7"/>
    <w:rsid w:val="009A6703"/>
    <w:rsid w:val="009A6A7F"/>
    <w:rsid w:val="009D765C"/>
    <w:rsid w:val="009E2EA3"/>
    <w:rsid w:val="009E3279"/>
    <w:rsid w:val="009F72BF"/>
    <w:rsid w:val="00A04E8A"/>
    <w:rsid w:val="00A41622"/>
    <w:rsid w:val="00A56B1F"/>
    <w:rsid w:val="00A70F6E"/>
    <w:rsid w:val="00A7426C"/>
    <w:rsid w:val="00A84F84"/>
    <w:rsid w:val="00A94708"/>
    <w:rsid w:val="00AC2331"/>
    <w:rsid w:val="00AC2D59"/>
    <w:rsid w:val="00AC4775"/>
    <w:rsid w:val="00AF2010"/>
    <w:rsid w:val="00B17DFB"/>
    <w:rsid w:val="00B238F4"/>
    <w:rsid w:val="00B27138"/>
    <w:rsid w:val="00B45BA0"/>
    <w:rsid w:val="00B62C92"/>
    <w:rsid w:val="00B704BE"/>
    <w:rsid w:val="00B80DF3"/>
    <w:rsid w:val="00BC3D5F"/>
    <w:rsid w:val="00BC538B"/>
    <w:rsid w:val="00BE70AD"/>
    <w:rsid w:val="00C0360D"/>
    <w:rsid w:val="00C26E54"/>
    <w:rsid w:val="00C647B7"/>
    <w:rsid w:val="00C86BE9"/>
    <w:rsid w:val="00C947AC"/>
    <w:rsid w:val="00C96FCC"/>
    <w:rsid w:val="00CD56B8"/>
    <w:rsid w:val="00CE0805"/>
    <w:rsid w:val="00CF774E"/>
    <w:rsid w:val="00D129CE"/>
    <w:rsid w:val="00D2371F"/>
    <w:rsid w:val="00D316FC"/>
    <w:rsid w:val="00D344DC"/>
    <w:rsid w:val="00D66E7F"/>
    <w:rsid w:val="00DA0A3F"/>
    <w:rsid w:val="00DC4EEC"/>
    <w:rsid w:val="00DC7F79"/>
    <w:rsid w:val="00E800EB"/>
    <w:rsid w:val="00EA3204"/>
    <w:rsid w:val="00EA38C5"/>
    <w:rsid w:val="00EA51A7"/>
    <w:rsid w:val="00EB5CB2"/>
    <w:rsid w:val="00F4570B"/>
    <w:rsid w:val="00F52B70"/>
    <w:rsid w:val="00F70AF5"/>
    <w:rsid w:val="00F72D8F"/>
    <w:rsid w:val="00F808D6"/>
    <w:rsid w:val="00FA0516"/>
    <w:rsid w:val="00FA2144"/>
    <w:rsid w:val="00FB598F"/>
    <w:rsid w:val="00FD1DE5"/>
    <w:rsid w:val="00FD5F3E"/>
    <w:rsid w:val="00FD660C"/>
    <w:rsid w:val="00FF69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7C66AD02"/>
  <w14:defaultImageDpi w14:val="96"/>
  <w15:docId w15:val="{F60D1AB8-8623-CA44-A7D0-816144D92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111E"/>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EA51A7"/>
    <w:pPr>
      <w:outlineLvl w:val="0"/>
    </w:pPr>
  </w:style>
  <w:style w:type="paragraph" w:styleId="Heading2">
    <w:name w:val="heading 2"/>
    <w:basedOn w:val="Header3"/>
    <w:next w:val="Normal"/>
    <w:link w:val="Heading2Char"/>
    <w:uiPriority w:val="9"/>
    <w:unhideWhenUsed/>
    <w:qFormat/>
    <w:rsid w:val="00EA51A7"/>
    <w:pPr>
      <w:outlineLvl w:val="1"/>
    </w:p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23477D"/>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EA51A7"/>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EA51A7"/>
    <w:rPr>
      <w:rFonts w:ascii="Verdana" w:eastAsiaTheme="minorHAnsi" w:cs="Georgia"/>
      <w:b/>
      <w:color w:val="003663"/>
      <w:lang w:bidi="en-US"/>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23477D"/>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EA51A7"/>
  </w:style>
  <w:style w:type="character" w:customStyle="1" w:styleId="SubtitleChar">
    <w:name w:val="Subtitle Char"/>
    <w:basedOn w:val="DefaultParagraphFont"/>
    <w:link w:val="Subtitle"/>
    <w:uiPriority w:val="11"/>
    <w:rsid w:val="00EA51A7"/>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2D54E1"/>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6A3C1B"/>
    <w:rPr>
      <w:rFonts w:ascii="Verdana"/>
      <w:b/>
      <w:color w:val="682636"/>
      <w:sz w:val="60"/>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3A111E"/>
    <w:pPr>
      <w:spacing w:before="212"/>
      <w:ind w:left="1440"/>
    </w:pPr>
    <w:rPr>
      <w:rFonts w:ascii="Verdana" w:eastAsia="Verdana" w:hAnsi="Verdana" w:cs="Verdana"/>
      <w:b/>
      <w:bCs/>
      <w:i/>
    </w:rPr>
  </w:style>
  <w:style w:type="paragraph" w:styleId="TOC2">
    <w:name w:val="toc 2"/>
    <w:basedOn w:val="Normal"/>
    <w:uiPriority w:val="1"/>
    <w:qFormat/>
    <w:rsid w:val="003A111E"/>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3A111E"/>
    <w:pPr>
      <w:spacing w:before="20"/>
    </w:pPr>
    <w:rPr>
      <w:rFonts w:ascii="Verdana" w:eastAsia="Verdana" w:hAnsi="Verdana" w:cs="Verdana"/>
    </w:rPr>
  </w:style>
  <w:style w:type="paragraph" w:styleId="Title">
    <w:name w:val="Title"/>
    <w:basedOn w:val="Header1"/>
    <w:next w:val="Normal"/>
    <w:link w:val="TitleChar"/>
    <w:uiPriority w:val="10"/>
    <w:qFormat/>
    <w:rsid w:val="00EA51A7"/>
  </w:style>
  <w:style w:type="character" w:customStyle="1" w:styleId="TitleChar">
    <w:name w:val="Title Char"/>
    <w:basedOn w:val="DefaultParagraphFont"/>
    <w:link w:val="Title"/>
    <w:uiPriority w:val="10"/>
    <w:rsid w:val="00EA51A7"/>
    <w:rPr>
      <w:rFonts w:ascii="Verdana" w:eastAsia="Georgia" w:hAnsi="Georgia" w:cs="Georgia"/>
      <w:b/>
      <w:color w:val="682636"/>
      <w:sz w:val="60"/>
      <w:lang w:bidi="en-US"/>
    </w:rPr>
  </w:style>
  <w:style w:type="paragraph" w:styleId="Quote">
    <w:name w:val="Quote"/>
    <w:basedOn w:val="BlockQuote"/>
    <w:next w:val="Normal"/>
    <w:link w:val="QuoteChar"/>
    <w:uiPriority w:val="29"/>
    <w:qFormat/>
    <w:rsid w:val="00FF6900"/>
  </w:style>
  <w:style w:type="character" w:customStyle="1" w:styleId="QuoteChar">
    <w:name w:val="Quote Char"/>
    <w:basedOn w:val="DefaultParagraphFont"/>
    <w:link w:val="Quote"/>
    <w:uiPriority w:val="29"/>
    <w:rsid w:val="00FF6900"/>
    <w:rPr>
      <w:rFonts w:eastAsia="Georgia" w:hAnsi="Georgia" w:cs="Georgi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4.jpeg"/><Relationship Id="rId39" Type="http://schemas.openxmlformats.org/officeDocument/2006/relationships/image" Target="media/image24.jpeg"/><Relationship Id="rId21" Type="http://schemas.openxmlformats.org/officeDocument/2006/relationships/image" Target="media/image10.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metmuseum.org/collection/the-collection-online/search/488694" TargetMode="External"/><Relationship Id="rId29" Type="http://schemas.openxmlformats.org/officeDocument/2006/relationships/hyperlink" Target="https://en.wikipedia.org/wiki/Chartres_Cathedral" TargetMode="External"/><Relationship Id="rId11" Type="http://schemas.openxmlformats.org/officeDocument/2006/relationships/image" Target="media/image1.jpeg"/><Relationship Id="rId24" Type="http://schemas.openxmlformats.org/officeDocument/2006/relationships/image" Target="media/image12.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5.png"/><Relationship Id="rId36" Type="http://schemas.openxmlformats.org/officeDocument/2006/relationships/image" Target="media/image21.jpe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hyperlink" Target="https://en.wikipedia.org/wiki/Warka_Vase" TargetMode="External"/><Relationship Id="rId44" Type="http://schemas.openxmlformats.org/officeDocument/2006/relationships/image" Target="media/image2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pmedia.vancouversun.com/2010/02/1346.crosses1.png" TargetMode="External"/><Relationship Id="rId27" Type="http://schemas.openxmlformats.org/officeDocument/2006/relationships/hyperlink" Target="http://Pixabay.com/" TargetMode="External"/><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hyperlink" Target="https://mymodernmet.com/doris-salcedo-1550-chairs-stacked/"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0" Type="http://schemas.openxmlformats.org/officeDocument/2006/relationships/image" Target="media/image9.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www.encyclopedia.com/doc/1G2-2536600971.html" TargetMode="External"/><Relationship Id="rId2" Type="http://schemas.openxmlformats.org/officeDocument/2006/relationships/hyperlink" Target="http://www.encyclopedia.com/doc/1G2-2536600971.html" TargetMode="External"/><Relationship Id="rId1" Type="http://schemas.openxmlformats.org/officeDocument/2006/relationships/hyperlink" Target="http://Encyclopedia.com/" TargetMode="External"/><Relationship Id="rId5" Type="http://schemas.openxmlformats.org/officeDocument/2006/relationships/hyperlink" Target="http://www.gutenberg.org/files/245/245-h/245-h.htm" TargetMode="External"/><Relationship Id="rId4" Type="http://schemas.openxmlformats.org/officeDocument/2006/relationships/hyperlink" Target="http://www.gutenberg.org/files/245/245-h/245-h.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8DA08-17B0-4631-9C10-78113B2E9567}">
  <ds:schemaRefs>
    <ds:schemaRef ds:uri="http://schemas.openxmlformats.org/package/2006/metadata/core-properties"/>
    <ds:schemaRef ds:uri="7dcc4a76-b6f0-4a5c-8242-557922f7abb0"/>
    <ds:schemaRef ds:uri="http://purl.org/dc/dcmitype/"/>
    <ds:schemaRef ds:uri="http://schemas.microsoft.com/office/2006/metadata/properties"/>
    <ds:schemaRef ds:uri="http://purl.org/dc/terms/"/>
    <ds:schemaRef ds:uri="http://schemas.microsoft.com/office/2006/documentManagement/types"/>
    <ds:schemaRef ds:uri="http://purl.org/dc/elements/1.1/"/>
    <ds:schemaRef ds:uri="http://www.w3.org/XML/1998/namespace"/>
    <ds:schemaRef ds:uri="http://schemas.microsoft.com/office/infopath/2007/PartnerControls"/>
    <ds:schemaRef ds:uri="9fff0862-dda6-4fd7-9437-296e7a0fcd45"/>
    <ds:schemaRef ds:uri="http://schemas.microsoft.com/sharepoint/v4"/>
  </ds:schemaRefs>
</ds:datastoreItem>
</file>

<file path=customXml/itemProps2.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4.xml><?xml version="1.0" encoding="utf-8"?>
<ds:datastoreItem xmlns:ds="http://schemas.openxmlformats.org/officeDocument/2006/customXml" ds:itemID="{98983165-94A2-4B5B-91E7-029EBA08D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1245</TotalTime>
  <Pages>42</Pages>
  <Words>10400</Words>
  <Characters>53556</Characters>
  <Application>Microsoft Office Word</Application>
  <DocSecurity>0</DocSecurity>
  <Lines>446</Lines>
  <Paragraphs>127</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63829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20</cp:revision>
  <dcterms:created xsi:type="dcterms:W3CDTF">2020-06-08T16:48:00Z</dcterms:created>
  <dcterms:modified xsi:type="dcterms:W3CDTF">2020-07-30T18:40:00Z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