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D0DC78" w14:textId="77777777" w:rsidR="00073998" w:rsidRDefault="007415A5" w:rsidP="00F22902">
      <w:pPr>
        <w:pStyle w:val="Title"/>
      </w:pPr>
      <w:bookmarkStart w:id="0" w:name="4.1_Learning_Outcomes"/>
      <w:bookmarkStart w:id="1" w:name="4.2_Introduction"/>
      <w:bookmarkStart w:id="2" w:name="_bookmark8"/>
      <w:bookmarkStart w:id="3" w:name="Chapter_4:_Describing_Art"/>
      <w:bookmarkEnd w:id="0"/>
      <w:bookmarkEnd w:id="1"/>
      <w:bookmarkEnd w:id="2"/>
      <w:bookmarkEnd w:id="3"/>
      <w:r>
        <w:t xml:space="preserve">Chapter 4: </w:t>
      </w:r>
      <w:r w:rsidR="00073998">
        <w:t>Describing Art</w:t>
      </w:r>
      <w:r>
        <w:t xml:space="preserve">: </w:t>
      </w:r>
      <w:r w:rsidR="00073998">
        <w:t>Formal Analysis, Types, and Styles of Art</w:t>
      </w:r>
    </w:p>
    <w:p w14:paraId="7FD0DC79" w14:textId="77777777" w:rsidR="00073998" w:rsidRDefault="00073998" w:rsidP="00F22902">
      <w:pPr>
        <w:pStyle w:val="Subtitle"/>
      </w:pPr>
      <w:r>
        <w:t xml:space="preserve">Jeffrey </w:t>
      </w:r>
      <w:proofErr w:type="spellStart"/>
      <w:r>
        <w:t>LeMieux</w:t>
      </w:r>
      <w:proofErr w:type="spellEnd"/>
      <w:r>
        <w:t xml:space="preserve">, Rita </w:t>
      </w:r>
      <w:proofErr w:type="spellStart"/>
      <w:r>
        <w:t>Tekippe</w:t>
      </w:r>
      <w:proofErr w:type="spellEnd"/>
      <w:r>
        <w:t xml:space="preserve">, and Pamela J. </w:t>
      </w:r>
      <w:proofErr w:type="spellStart"/>
      <w:r w:rsidRPr="00F22902">
        <w:t>Sachant</w:t>
      </w:r>
      <w:proofErr w:type="spellEnd"/>
    </w:p>
    <w:p w14:paraId="7FD0DC7A" w14:textId="77777777" w:rsidR="00073998" w:rsidRDefault="00073998" w:rsidP="007415A5">
      <w:pPr>
        <w:pStyle w:val="Body"/>
      </w:pPr>
    </w:p>
    <w:p w14:paraId="7FD0DC7B" w14:textId="2026B030" w:rsidR="00073998" w:rsidRDefault="00B24EF6" w:rsidP="00B24EF6">
      <w:pPr>
        <w:pStyle w:val="Heading1"/>
        <w:numPr>
          <w:ilvl w:val="0"/>
          <w:numId w:val="0"/>
        </w:numPr>
      </w:pPr>
      <w:r>
        <w:t xml:space="preserve">4.1 </w:t>
      </w:r>
      <w:r w:rsidR="00073998">
        <w:t>LEARNING</w:t>
      </w:r>
      <w:r w:rsidR="00073998">
        <w:rPr>
          <w:spacing w:val="-2"/>
        </w:rPr>
        <w:t xml:space="preserve"> </w:t>
      </w:r>
      <w:r w:rsidR="00073998" w:rsidRPr="00F22902">
        <w:t>OUTCOMES</w:t>
      </w:r>
    </w:p>
    <w:p w14:paraId="7FD0DC7C" w14:textId="77777777" w:rsidR="00073998" w:rsidRDefault="00073998" w:rsidP="007415A5">
      <w:pPr>
        <w:pStyle w:val="BulletList"/>
      </w:pPr>
      <w:r>
        <w:t>Employ</w:t>
      </w:r>
      <w:r>
        <w:rPr>
          <w:spacing w:val="-5"/>
        </w:rPr>
        <w:t xml:space="preserve"> </w:t>
      </w:r>
      <w:r>
        <w:t>a</w:t>
      </w:r>
      <w:r>
        <w:rPr>
          <w:spacing w:val="-3"/>
        </w:rPr>
        <w:t xml:space="preserve"> </w:t>
      </w:r>
      <w:r>
        <w:t>vocabulary</w:t>
      </w:r>
      <w:r>
        <w:rPr>
          <w:spacing w:val="-3"/>
        </w:rPr>
        <w:t xml:space="preserve"> </w:t>
      </w:r>
      <w:r>
        <w:t>of</w:t>
      </w:r>
      <w:r>
        <w:rPr>
          <w:spacing w:val="-4"/>
        </w:rPr>
        <w:t xml:space="preserve"> </w:t>
      </w:r>
      <w:r>
        <w:t>art</w:t>
      </w:r>
      <w:r>
        <w:rPr>
          <w:spacing w:val="-4"/>
        </w:rPr>
        <w:t xml:space="preserve"> </w:t>
      </w:r>
      <w:r>
        <w:t>specific</w:t>
      </w:r>
      <w:r>
        <w:rPr>
          <w:spacing w:val="-4"/>
        </w:rPr>
        <w:t xml:space="preserve"> </w:t>
      </w:r>
      <w:r>
        <w:t>terms</w:t>
      </w:r>
      <w:r>
        <w:rPr>
          <w:spacing w:val="-4"/>
        </w:rPr>
        <w:t xml:space="preserve"> </w:t>
      </w:r>
      <w:r>
        <w:t>and</w:t>
      </w:r>
      <w:r>
        <w:rPr>
          <w:spacing w:val="-3"/>
        </w:rPr>
        <w:t xml:space="preserve"> </w:t>
      </w:r>
      <w:r>
        <w:t>critical</w:t>
      </w:r>
      <w:r>
        <w:rPr>
          <w:spacing w:val="-5"/>
        </w:rPr>
        <w:t xml:space="preserve"> </w:t>
      </w:r>
      <w:r>
        <w:t>approaches</w:t>
      </w:r>
      <w:r>
        <w:rPr>
          <w:spacing w:val="-3"/>
        </w:rPr>
        <w:t xml:space="preserve"> </w:t>
      </w:r>
      <w:r>
        <w:t>to</w:t>
      </w:r>
      <w:r>
        <w:rPr>
          <w:spacing w:val="-4"/>
        </w:rPr>
        <w:t xml:space="preserve"> </w:t>
      </w:r>
      <w:r>
        <w:t>conduct</w:t>
      </w:r>
      <w:r>
        <w:rPr>
          <w:spacing w:val="-4"/>
        </w:rPr>
        <w:t xml:space="preserve"> </w:t>
      </w:r>
      <w:r>
        <w:t>a</w:t>
      </w:r>
      <w:r>
        <w:rPr>
          <w:spacing w:val="-4"/>
        </w:rPr>
        <w:t xml:space="preserve"> </w:t>
      </w:r>
      <w:r>
        <w:t>formal analysis of works of</w:t>
      </w:r>
      <w:r>
        <w:rPr>
          <w:spacing w:val="-4"/>
        </w:rPr>
        <w:t xml:space="preserve"> </w:t>
      </w:r>
      <w:r>
        <w:t>art.</w:t>
      </w:r>
    </w:p>
    <w:p w14:paraId="7FD0DC7D" w14:textId="77777777" w:rsidR="00073998" w:rsidRDefault="00073998" w:rsidP="007415A5">
      <w:pPr>
        <w:pStyle w:val="BulletList"/>
      </w:pPr>
      <w:r>
        <w:t>Identify different types of art based on the degree of representation or nonrepresentation a work</w:t>
      </w:r>
      <w:r>
        <w:rPr>
          <w:spacing w:val="-2"/>
        </w:rPr>
        <w:t xml:space="preserve"> </w:t>
      </w:r>
      <w:r>
        <w:t>displays.</w:t>
      </w:r>
    </w:p>
    <w:p w14:paraId="7FD0DC7E" w14:textId="77777777" w:rsidR="00073998" w:rsidRDefault="00073998" w:rsidP="007415A5">
      <w:pPr>
        <w:pStyle w:val="BulletList"/>
      </w:pPr>
      <w:r>
        <w:t>Distinguish between variations of representational qualities within a work of</w:t>
      </w:r>
      <w:r>
        <w:rPr>
          <w:spacing w:val="-12"/>
        </w:rPr>
        <w:t xml:space="preserve"> </w:t>
      </w:r>
      <w:r>
        <w:t>art.</w:t>
      </w:r>
    </w:p>
    <w:p w14:paraId="7FD0DC7F" w14:textId="77777777" w:rsidR="00073998" w:rsidRDefault="00073998" w:rsidP="007415A5">
      <w:pPr>
        <w:pStyle w:val="BulletList"/>
      </w:pPr>
      <w:r>
        <w:t>Identify</w:t>
      </w:r>
      <w:r>
        <w:rPr>
          <w:spacing w:val="-3"/>
        </w:rPr>
        <w:t xml:space="preserve"> </w:t>
      </w:r>
      <w:r>
        <w:t>characteristics</w:t>
      </w:r>
      <w:r>
        <w:rPr>
          <w:spacing w:val="-4"/>
        </w:rPr>
        <w:t xml:space="preserve"> </w:t>
      </w:r>
      <w:r>
        <w:t>that</w:t>
      </w:r>
      <w:r>
        <w:rPr>
          <w:spacing w:val="-4"/>
        </w:rPr>
        <w:t xml:space="preserve"> </w:t>
      </w:r>
      <w:r>
        <w:t>relate</w:t>
      </w:r>
      <w:r>
        <w:rPr>
          <w:spacing w:val="-3"/>
        </w:rPr>
        <w:t xml:space="preserve"> </w:t>
      </w:r>
      <w:r>
        <w:t>an</w:t>
      </w:r>
      <w:r>
        <w:rPr>
          <w:spacing w:val="-3"/>
        </w:rPr>
        <w:t xml:space="preserve"> </w:t>
      </w:r>
      <w:r>
        <w:t>individual</w:t>
      </w:r>
      <w:r>
        <w:rPr>
          <w:spacing w:val="-4"/>
        </w:rPr>
        <w:t xml:space="preserve"> </w:t>
      </w:r>
      <w:r>
        <w:t>or</w:t>
      </w:r>
      <w:r>
        <w:rPr>
          <w:spacing w:val="-4"/>
        </w:rPr>
        <w:t xml:space="preserve"> </w:t>
      </w:r>
      <w:r>
        <w:t>group</w:t>
      </w:r>
      <w:r>
        <w:rPr>
          <w:spacing w:val="-4"/>
        </w:rPr>
        <w:t xml:space="preserve"> </w:t>
      </w:r>
      <w:r>
        <w:t>of</w:t>
      </w:r>
      <w:r>
        <w:rPr>
          <w:spacing w:val="-4"/>
        </w:rPr>
        <w:t xml:space="preserve"> </w:t>
      </w:r>
      <w:r>
        <w:t>works</w:t>
      </w:r>
      <w:r>
        <w:rPr>
          <w:spacing w:val="-4"/>
        </w:rPr>
        <w:t xml:space="preserve"> </w:t>
      </w:r>
      <w:r>
        <w:t>to</w:t>
      </w:r>
      <w:r>
        <w:rPr>
          <w:spacing w:val="-4"/>
        </w:rPr>
        <w:t xml:space="preserve"> </w:t>
      </w:r>
      <w:r>
        <w:t>a</w:t>
      </w:r>
      <w:r>
        <w:rPr>
          <w:spacing w:val="-3"/>
        </w:rPr>
        <w:t xml:space="preserve"> </w:t>
      </w:r>
      <w:r>
        <w:t>cultural</w:t>
      </w:r>
      <w:r>
        <w:rPr>
          <w:spacing w:val="-4"/>
        </w:rPr>
        <w:t xml:space="preserve"> </w:t>
      </w:r>
      <w:r>
        <w:t>style, stylistic movement or period, or an individual artist’s</w:t>
      </w:r>
      <w:r>
        <w:rPr>
          <w:spacing w:val="-9"/>
        </w:rPr>
        <w:t xml:space="preserve"> </w:t>
      </w:r>
      <w:r>
        <w:t>style.</w:t>
      </w:r>
    </w:p>
    <w:p w14:paraId="7FD0DC80" w14:textId="77777777" w:rsidR="00073998" w:rsidRDefault="00073998" w:rsidP="007415A5">
      <w:pPr>
        <w:pStyle w:val="Body"/>
      </w:pPr>
    </w:p>
    <w:p w14:paraId="7FD0DC81" w14:textId="0D1806D4" w:rsidR="00073998" w:rsidRDefault="00B24EF6" w:rsidP="00B24EF6">
      <w:pPr>
        <w:pStyle w:val="Heading1"/>
        <w:numPr>
          <w:ilvl w:val="0"/>
          <w:numId w:val="0"/>
        </w:numPr>
      </w:pPr>
      <w:r>
        <w:t xml:space="preserve">4.2 </w:t>
      </w:r>
      <w:r w:rsidR="00073998">
        <w:t>INTRODUCTION</w:t>
      </w:r>
    </w:p>
    <w:p w14:paraId="7FD0DC82" w14:textId="77777777" w:rsidR="00073998" w:rsidRDefault="00073998" w:rsidP="007415A5">
      <w:pPr>
        <w:pStyle w:val="Body"/>
      </w:pPr>
      <w:r>
        <w:t>Developing the ability to examine and understand works of art makes sense for many good reasons. For one, art is powerful. In subtle but real ways, we are influenced by the visual culture that surrounds us.</w:t>
      </w:r>
    </w:p>
    <w:p w14:paraId="7FD0DC83" w14:textId="77777777" w:rsidR="00073998" w:rsidRDefault="00073998" w:rsidP="007415A5">
      <w:pPr>
        <w:pStyle w:val="Body"/>
      </w:pPr>
      <w:r>
        <w:t>In</w:t>
      </w:r>
      <w:r>
        <w:rPr>
          <w:spacing w:val="-14"/>
        </w:rPr>
        <w:t xml:space="preserve"> </w:t>
      </w:r>
      <w:r>
        <w:t>Chapter</w:t>
      </w:r>
      <w:r>
        <w:rPr>
          <w:spacing w:val="-14"/>
        </w:rPr>
        <w:t xml:space="preserve"> </w:t>
      </w:r>
      <w:r>
        <w:t>Two:</w:t>
      </w:r>
      <w:r>
        <w:rPr>
          <w:spacing w:val="-14"/>
        </w:rPr>
        <w:t xml:space="preserve"> </w:t>
      </w:r>
      <w:r>
        <w:t>The</w:t>
      </w:r>
      <w:r>
        <w:rPr>
          <w:spacing w:val="-14"/>
        </w:rPr>
        <w:t xml:space="preserve"> </w:t>
      </w:r>
      <w:r>
        <w:t>Structure</w:t>
      </w:r>
      <w:r>
        <w:rPr>
          <w:spacing w:val="-13"/>
        </w:rPr>
        <w:t xml:space="preserve"> </w:t>
      </w:r>
      <w:r>
        <w:t>of</w:t>
      </w:r>
      <w:r>
        <w:rPr>
          <w:spacing w:val="-14"/>
        </w:rPr>
        <w:t xml:space="preserve"> </w:t>
      </w:r>
      <w:r>
        <w:t>Art—Form</w:t>
      </w:r>
      <w:r>
        <w:rPr>
          <w:spacing w:val="-14"/>
        </w:rPr>
        <w:t xml:space="preserve"> </w:t>
      </w:r>
      <w:r>
        <w:t>and</w:t>
      </w:r>
      <w:r>
        <w:rPr>
          <w:spacing w:val="-14"/>
        </w:rPr>
        <w:t xml:space="preserve"> </w:t>
      </w:r>
      <w:r>
        <w:t>Design,</w:t>
      </w:r>
      <w:r>
        <w:rPr>
          <w:spacing w:val="-14"/>
        </w:rPr>
        <w:t xml:space="preserve"> </w:t>
      </w:r>
      <w:r>
        <w:t>we</w:t>
      </w:r>
      <w:r>
        <w:rPr>
          <w:spacing w:val="-13"/>
        </w:rPr>
        <w:t xml:space="preserve"> </w:t>
      </w:r>
      <w:r>
        <w:t>identified,</w:t>
      </w:r>
      <w:r>
        <w:rPr>
          <w:spacing w:val="-14"/>
        </w:rPr>
        <w:t xml:space="preserve"> </w:t>
      </w:r>
      <w:r>
        <w:t>defined,</w:t>
      </w:r>
      <w:r>
        <w:rPr>
          <w:spacing w:val="-14"/>
        </w:rPr>
        <w:t xml:space="preserve"> </w:t>
      </w:r>
      <w:r>
        <w:t>and</w:t>
      </w:r>
      <w:r>
        <w:rPr>
          <w:spacing w:val="-14"/>
        </w:rPr>
        <w:t xml:space="preserve"> </w:t>
      </w:r>
      <w:r>
        <w:t xml:space="preserve">discussed the elements and principles of design. Now, we will focus on the analysis of art. </w:t>
      </w:r>
      <w:r>
        <w:rPr>
          <w:b/>
        </w:rPr>
        <w:t xml:space="preserve">Formal </w:t>
      </w:r>
      <w:r>
        <w:t xml:space="preserve">or </w:t>
      </w:r>
      <w:r>
        <w:rPr>
          <w:b/>
        </w:rPr>
        <w:t xml:space="preserve">critical analysis </w:t>
      </w:r>
      <w:r>
        <w:t>is an examination of the elements and principles of design present in an artwork and the process of deriving meaning from how those elements and principles are used by visual artists to communicate a concept, idea, or</w:t>
      </w:r>
      <w:r>
        <w:rPr>
          <w:spacing w:val="-8"/>
        </w:rPr>
        <w:t xml:space="preserve"> </w:t>
      </w:r>
      <w:r>
        <w:t>emotion.</w:t>
      </w:r>
    </w:p>
    <w:p w14:paraId="7FD0DC84" w14:textId="77777777" w:rsidR="00073998" w:rsidRDefault="00073998" w:rsidP="007415A5">
      <w:pPr>
        <w:pStyle w:val="Body"/>
      </w:pPr>
      <w:r>
        <w:t xml:space="preserve">How and what is communicated in a work of art is linked to the type or category in which it falls: representational or non-representational. Within the broad category of </w:t>
      </w:r>
      <w:r>
        <w:rPr>
          <w:b/>
        </w:rPr>
        <w:t>representation</w:t>
      </w:r>
      <w:r>
        <w:t xml:space="preserve">, that is, a visual reference to the experiential world, we can further characterize the work of art using terms such as naturalistic, idealized, or abstract. Art that does not attempt to present an aspect of the recognizable world is </w:t>
      </w:r>
      <w:r>
        <w:rPr>
          <w:b/>
        </w:rPr>
        <w:t xml:space="preserve">non-objective </w:t>
      </w:r>
      <w:r>
        <w:t xml:space="preserve">or </w:t>
      </w:r>
      <w:r>
        <w:rPr>
          <w:b/>
        </w:rPr>
        <w:t>non-representational</w:t>
      </w:r>
      <w:r>
        <w:t>. In such work meaning is communicated through shapes, colors, and textures.</w:t>
      </w:r>
    </w:p>
    <w:p w14:paraId="7FD0DC85" w14:textId="77777777" w:rsidR="00073998" w:rsidRDefault="00073998" w:rsidP="007415A5">
      <w:pPr>
        <w:pStyle w:val="Body"/>
      </w:pPr>
      <w:bookmarkStart w:id="4" w:name="4.3_Formal_or_Critical_Analysis"/>
      <w:bookmarkStart w:id="5" w:name="_bookmark9"/>
      <w:bookmarkEnd w:id="4"/>
      <w:bookmarkEnd w:id="5"/>
      <w:r>
        <w:rPr>
          <w:b/>
        </w:rPr>
        <w:t xml:space="preserve">Style </w:t>
      </w:r>
      <w:r>
        <w:t xml:space="preserve">can refer to the general appearance of a work or a group of works that were created </w:t>
      </w:r>
      <w:r>
        <w:lastRenderedPageBreak/>
        <w:t>in accordance</w:t>
      </w:r>
      <w:r>
        <w:rPr>
          <w:spacing w:val="-4"/>
        </w:rPr>
        <w:t xml:space="preserve"> </w:t>
      </w:r>
      <w:r>
        <w:t>with</w:t>
      </w:r>
      <w:r>
        <w:rPr>
          <w:spacing w:val="-3"/>
        </w:rPr>
        <w:t xml:space="preserve"> </w:t>
      </w:r>
      <w:r>
        <w:t>a</w:t>
      </w:r>
      <w:r>
        <w:rPr>
          <w:spacing w:val="-4"/>
        </w:rPr>
        <w:t xml:space="preserve"> </w:t>
      </w:r>
      <w:r>
        <w:t>specific</w:t>
      </w:r>
      <w:r>
        <w:rPr>
          <w:spacing w:val="-3"/>
        </w:rPr>
        <w:t xml:space="preserve"> </w:t>
      </w:r>
      <w:r>
        <w:t>set</w:t>
      </w:r>
      <w:r>
        <w:rPr>
          <w:spacing w:val="-3"/>
        </w:rPr>
        <w:t xml:space="preserve"> </w:t>
      </w:r>
      <w:r>
        <w:t>of</w:t>
      </w:r>
      <w:r>
        <w:rPr>
          <w:spacing w:val="-4"/>
        </w:rPr>
        <w:t xml:space="preserve"> </w:t>
      </w:r>
      <w:r>
        <w:t>principles</w:t>
      </w:r>
      <w:r>
        <w:rPr>
          <w:spacing w:val="-3"/>
        </w:rPr>
        <w:t xml:space="preserve"> </w:t>
      </w:r>
      <w:r>
        <w:t>about</w:t>
      </w:r>
      <w:r>
        <w:rPr>
          <w:spacing w:val="-4"/>
        </w:rPr>
        <w:t xml:space="preserve"> </w:t>
      </w:r>
      <w:r>
        <w:t>form</w:t>
      </w:r>
      <w:r>
        <w:rPr>
          <w:spacing w:val="-3"/>
        </w:rPr>
        <w:t xml:space="preserve"> </w:t>
      </w:r>
      <w:r>
        <w:t>or</w:t>
      </w:r>
      <w:r>
        <w:rPr>
          <w:spacing w:val="-3"/>
        </w:rPr>
        <w:t xml:space="preserve"> </w:t>
      </w:r>
      <w:r>
        <w:t>appearance.</w:t>
      </w:r>
      <w:r>
        <w:rPr>
          <w:spacing w:val="-4"/>
        </w:rPr>
        <w:t xml:space="preserve"> </w:t>
      </w:r>
      <w:r>
        <w:t>Style</w:t>
      </w:r>
      <w:r>
        <w:rPr>
          <w:spacing w:val="-3"/>
        </w:rPr>
        <w:t xml:space="preserve"> </w:t>
      </w:r>
      <w:r>
        <w:t>can</w:t>
      </w:r>
      <w:r>
        <w:rPr>
          <w:spacing w:val="-4"/>
        </w:rPr>
        <w:t xml:space="preserve"> </w:t>
      </w:r>
      <w:r>
        <w:t>refer</w:t>
      </w:r>
      <w:r>
        <w:rPr>
          <w:spacing w:val="-3"/>
        </w:rPr>
        <w:t xml:space="preserve"> </w:t>
      </w:r>
      <w:r>
        <w:t>to</w:t>
      </w:r>
      <w:r>
        <w:rPr>
          <w:spacing w:val="-3"/>
        </w:rPr>
        <w:t xml:space="preserve"> </w:t>
      </w:r>
      <w:r>
        <w:t>the</w:t>
      </w:r>
      <w:r>
        <w:rPr>
          <w:spacing w:val="-4"/>
        </w:rPr>
        <w:t xml:space="preserve"> </w:t>
      </w:r>
      <w:r>
        <w:t>art</w:t>
      </w:r>
      <w:r>
        <w:rPr>
          <w:spacing w:val="-3"/>
        </w:rPr>
        <w:t xml:space="preserve"> </w:t>
      </w:r>
      <w:r>
        <w:t>as a whole that was made during a particular era and within a certain culture. More specifically, we can</w:t>
      </w:r>
      <w:r>
        <w:rPr>
          <w:spacing w:val="-13"/>
        </w:rPr>
        <w:t xml:space="preserve"> </w:t>
      </w:r>
      <w:r>
        <w:t>consider</w:t>
      </w:r>
      <w:r>
        <w:rPr>
          <w:spacing w:val="-11"/>
        </w:rPr>
        <w:t xml:space="preserve"> </w:t>
      </w:r>
      <w:r>
        <w:t>whether</w:t>
      </w:r>
      <w:r>
        <w:rPr>
          <w:spacing w:val="-12"/>
        </w:rPr>
        <w:t xml:space="preserve"> </w:t>
      </w:r>
      <w:r>
        <w:t>the</w:t>
      </w:r>
      <w:r>
        <w:rPr>
          <w:spacing w:val="-11"/>
        </w:rPr>
        <w:t xml:space="preserve"> </w:t>
      </w:r>
      <w:r>
        <w:t>artwork</w:t>
      </w:r>
      <w:r>
        <w:rPr>
          <w:spacing w:val="-13"/>
        </w:rPr>
        <w:t xml:space="preserve"> </w:t>
      </w:r>
      <w:r>
        <w:t>belongs</w:t>
      </w:r>
      <w:r>
        <w:rPr>
          <w:spacing w:val="-11"/>
        </w:rPr>
        <w:t xml:space="preserve"> </w:t>
      </w:r>
      <w:r>
        <w:t>to</w:t>
      </w:r>
      <w:r>
        <w:rPr>
          <w:spacing w:val="-13"/>
        </w:rPr>
        <w:t xml:space="preserve"> </w:t>
      </w:r>
      <w:r>
        <w:t>a</w:t>
      </w:r>
      <w:r>
        <w:rPr>
          <w:spacing w:val="-12"/>
        </w:rPr>
        <w:t xml:space="preserve"> </w:t>
      </w:r>
      <w:r>
        <w:t>stylistic</w:t>
      </w:r>
      <w:r>
        <w:rPr>
          <w:spacing w:val="-12"/>
        </w:rPr>
        <w:t xml:space="preserve"> </w:t>
      </w:r>
      <w:r>
        <w:t>movement</w:t>
      </w:r>
      <w:r>
        <w:rPr>
          <w:spacing w:val="-11"/>
        </w:rPr>
        <w:t xml:space="preserve"> </w:t>
      </w:r>
      <w:r>
        <w:t>such</w:t>
      </w:r>
      <w:r>
        <w:rPr>
          <w:spacing w:val="-12"/>
        </w:rPr>
        <w:t xml:space="preserve"> </w:t>
      </w:r>
      <w:r>
        <w:t>as</w:t>
      </w:r>
      <w:r>
        <w:rPr>
          <w:spacing w:val="-11"/>
        </w:rPr>
        <w:t xml:space="preserve"> </w:t>
      </w:r>
      <w:r>
        <w:t>the</w:t>
      </w:r>
      <w:r>
        <w:rPr>
          <w:spacing w:val="-12"/>
        </w:rPr>
        <w:t xml:space="preserve"> </w:t>
      </w:r>
      <w:r>
        <w:t>Italian</w:t>
      </w:r>
      <w:r>
        <w:rPr>
          <w:spacing w:val="-11"/>
        </w:rPr>
        <w:t xml:space="preserve"> </w:t>
      </w:r>
      <w:r>
        <w:t>Renaissance, Realism,</w:t>
      </w:r>
      <w:r>
        <w:rPr>
          <w:spacing w:val="-7"/>
        </w:rPr>
        <w:t xml:space="preserve"> </w:t>
      </w:r>
      <w:r>
        <w:t>or</w:t>
      </w:r>
      <w:r>
        <w:rPr>
          <w:spacing w:val="-8"/>
        </w:rPr>
        <w:t xml:space="preserve"> </w:t>
      </w:r>
      <w:r>
        <w:t>Abstract</w:t>
      </w:r>
      <w:r>
        <w:rPr>
          <w:spacing w:val="-7"/>
        </w:rPr>
        <w:t xml:space="preserve"> </w:t>
      </w:r>
      <w:r>
        <w:t>Expressionism.</w:t>
      </w:r>
      <w:r>
        <w:rPr>
          <w:spacing w:val="-8"/>
        </w:rPr>
        <w:t xml:space="preserve"> </w:t>
      </w:r>
      <w:r>
        <w:t>Style</w:t>
      </w:r>
      <w:r>
        <w:rPr>
          <w:spacing w:val="-7"/>
        </w:rPr>
        <w:t xml:space="preserve"> </w:t>
      </w:r>
      <w:r>
        <w:t>can</w:t>
      </w:r>
      <w:r>
        <w:rPr>
          <w:spacing w:val="-8"/>
        </w:rPr>
        <w:t xml:space="preserve"> </w:t>
      </w:r>
      <w:r>
        <w:t>also</w:t>
      </w:r>
      <w:r>
        <w:rPr>
          <w:spacing w:val="-7"/>
        </w:rPr>
        <w:t xml:space="preserve"> </w:t>
      </w:r>
      <w:r>
        <w:t>refer</w:t>
      </w:r>
      <w:r>
        <w:rPr>
          <w:spacing w:val="-7"/>
        </w:rPr>
        <w:t xml:space="preserve"> </w:t>
      </w:r>
      <w:r>
        <w:t>to</w:t>
      </w:r>
      <w:r>
        <w:rPr>
          <w:spacing w:val="-8"/>
        </w:rPr>
        <w:t xml:space="preserve"> </w:t>
      </w:r>
      <w:r>
        <w:t>how</w:t>
      </w:r>
      <w:r>
        <w:rPr>
          <w:spacing w:val="-7"/>
        </w:rPr>
        <w:t xml:space="preserve"> </w:t>
      </w:r>
      <w:r>
        <w:t>elements</w:t>
      </w:r>
      <w:r>
        <w:rPr>
          <w:spacing w:val="-7"/>
        </w:rPr>
        <w:t xml:space="preserve"> </w:t>
      </w:r>
      <w:r>
        <w:t>and</w:t>
      </w:r>
      <w:r>
        <w:rPr>
          <w:spacing w:val="-7"/>
        </w:rPr>
        <w:t xml:space="preserve"> </w:t>
      </w:r>
      <w:r>
        <w:t>principles</w:t>
      </w:r>
      <w:r>
        <w:rPr>
          <w:spacing w:val="-7"/>
        </w:rPr>
        <w:t xml:space="preserve"> </w:t>
      </w:r>
      <w:r>
        <w:t>of</w:t>
      </w:r>
      <w:r>
        <w:rPr>
          <w:spacing w:val="-7"/>
        </w:rPr>
        <w:t xml:space="preserve"> </w:t>
      </w:r>
      <w:r>
        <w:t>design are employed by an individual artist: the visual characteristics of that artist’s</w:t>
      </w:r>
      <w:r>
        <w:rPr>
          <w:spacing w:val="-18"/>
        </w:rPr>
        <w:t xml:space="preserve"> </w:t>
      </w:r>
      <w:r>
        <w:t>work.</w:t>
      </w:r>
    </w:p>
    <w:p w14:paraId="7FD0DC86" w14:textId="77777777" w:rsidR="00073998" w:rsidRDefault="00073998" w:rsidP="007415A5">
      <w:pPr>
        <w:pStyle w:val="Body"/>
      </w:pPr>
    </w:p>
    <w:p w14:paraId="7FD0DC87" w14:textId="28D25714" w:rsidR="00073998" w:rsidRDefault="00B24EF6" w:rsidP="00B24EF6">
      <w:pPr>
        <w:pStyle w:val="Heading1"/>
        <w:numPr>
          <w:ilvl w:val="0"/>
          <w:numId w:val="0"/>
        </w:numPr>
      </w:pPr>
      <w:r>
        <w:t xml:space="preserve">4.3 </w:t>
      </w:r>
      <w:r w:rsidR="00073998">
        <w:t>FORMAL OR CRITICAL</w:t>
      </w:r>
      <w:r w:rsidR="00073998">
        <w:rPr>
          <w:spacing w:val="-2"/>
        </w:rPr>
        <w:t xml:space="preserve"> </w:t>
      </w:r>
      <w:r w:rsidR="00073998">
        <w:t>ANALYSIS</w:t>
      </w:r>
    </w:p>
    <w:p w14:paraId="7FD0DC88" w14:textId="77777777" w:rsidR="00073998" w:rsidRDefault="00073998" w:rsidP="007415A5">
      <w:pPr>
        <w:pStyle w:val="Body"/>
      </w:pPr>
      <w:r>
        <w:t xml:space="preserve">While restricting our attention only to a description of the formal elements of an artwork may at first seem limited or even tedious, a careful and methodical examination of the </w:t>
      </w:r>
      <w:r>
        <w:rPr>
          <w:spacing w:val="2"/>
        </w:rPr>
        <w:t>physi</w:t>
      </w:r>
      <w:r>
        <w:t xml:space="preserve">cal components of an artwork is an important first step in “decoding” its meaning. It is useful, therefore, to begin at the beginning. There are four aspects of a formal analysis: </w:t>
      </w:r>
      <w:r>
        <w:rPr>
          <w:b/>
          <w:spacing w:val="2"/>
        </w:rPr>
        <w:t xml:space="preserve">description, </w:t>
      </w:r>
      <w:r>
        <w:rPr>
          <w:b/>
        </w:rPr>
        <w:t xml:space="preserve">analysis, interpretation, </w:t>
      </w:r>
      <w:r>
        <w:t xml:space="preserve">and </w:t>
      </w:r>
      <w:r>
        <w:rPr>
          <w:b/>
        </w:rPr>
        <w:t>evaluation</w:t>
      </w:r>
      <w:r>
        <w:t>. In addition to defining these terms, we will look at</w:t>
      </w:r>
      <w:r>
        <w:rPr>
          <w:spacing w:val="4"/>
        </w:rPr>
        <w:t xml:space="preserve"> </w:t>
      </w:r>
      <w:r>
        <w:t>examples.</w:t>
      </w:r>
    </w:p>
    <w:p w14:paraId="7FD0DC89" w14:textId="77777777" w:rsidR="00073998" w:rsidRDefault="00073998" w:rsidP="007415A5">
      <w:pPr>
        <w:pStyle w:val="Body"/>
      </w:pPr>
    </w:p>
    <w:p w14:paraId="7FD0DC8A" w14:textId="77777777" w:rsidR="00073998" w:rsidRDefault="007415A5" w:rsidP="00F22902">
      <w:pPr>
        <w:pStyle w:val="Heading2"/>
      </w:pPr>
      <w:r>
        <w:t xml:space="preserve">4.3.1 </w:t>
      </w:r>
      <w:r w:rsidR="00073998" w:rsidRPr="00F22902">
        <w:t>Description</w:t>
      </w:r>
    </w:p>
    <w:p w14:paraId="7FD0DC8B" w14:textId="77777777" w:rsidR="00073998" w:rsidRDefault="00073998" w:rsidP="007415A5">
      <w:pPr>
        <w:pStyle w:val="Body"/>
      </w:pPr>
      <w:r>
        <w:t>What can we notice at first glance about a work of art? Is it two-dimensional or three-dimensional? What is the medium? What kinds of actions were required in its production? How big is the work? What are the elements of design used within it?</w:t>
      </w:r>
    </w:p>
    <w:p w14:paraId="7FD0DC8C" w14:textId="77777777" w:rsidR="00073998" w:rsidRDefault="00073998" w:rsidP="007415A5">
      <w:pPr>
        <w:pStyle w:val="Body"/>
      </w:pPr>
      <w:r>
        <w:t xml:space="preserve">Starting with line: is it soft or hard, jagged or straight, expressive or mechanical? How is </w:t>
      </w:r>
      <w:proofErr w:type="spellStart"/>
      <w:r>
        <w:t>line</w:t>
      </w:r>
      <w:proofErr w:type="spellEnd"/>
      <w:r>
        <w:t xml:space="preserve"> being used to describe space?</w:t>
      </w:r>
    </w:p>
    <w:p w14:paraId="7FD0DC8D" w14:textId="77777777" w:rsidR="00073998" w:rsidRDefault="00073998" w:rsidP="007415A5">
      <w:pPr>
        <w:pStyle w:val="Body"/>
      </w:pPr>
      <w:r>
        <w:t>Considering</w:t>
      </w:r>
      <w:r>
        <w:rPr>
          <w:spacing w:val="-10"/>
        </w:rPr>
        <w:t xml:space="preserve"> </w:t>
      </w:r>
      <w:r>
        <w:t>shape:</w:t>
      </w:r>
      <w:r>
        <w:rPr>
          <w:spacing w:val="-9"/>
        </w:rPr>
        <w:t xml:space="preserve"> </w:t>
      </w:r>
      <w:r>
        <w:t>are</w:t>
      </w:r>
      <w:r>
        <w:rPr>
          <w:spacing w:val="-9"/>
        </w:rPr>
        <w:t xml:space="preserve"> </w:t>
      </w:r>
      <w:r>
        <w:t>the</w:t>
      </w:r>
      <w:r>
        <w:rPr>
          <w:spacing w:val="-9"/>
        </w:rPr>
        <w:t xml:space="preserve"> </w:t>
      </w:r>
      <w:r>
        <w:t>shapes</w:t>
      </w:r>
      <w:r>
        <w:rPr>
          <w:spacing w:val="-9"/>
        </w:rPr>
        <w:t xml:space="preserve"> </w:t>
      </w:r>
      <w:r>
        <w:t>large</w:t>
      </w:r>
      <w:r>
        <w:rPr>
          <w:spacing w:val="-9"/>
        </w:rPr>
        <w:t xml:space="preserve"> </w:t>
      </w:r>
      <w:r>
        <w:t>or</w:t>
      </w:r>
      <w:r>
        <w:rPr>
          <w:spacing w:val="-9"/>
        </w:rPr>
        <w:t xml:space="preserve"> </w:t>
      </w:r>
      <w:r>
        <w:t>small,</w:t>
      </w:r>
      <w:r>
        <w:rPr>
          <w:spacing w:val="-10"/>
        </w:rPr>
        <w:t xml:space="preserve"> </w:t>
      </w:r>
      <w:r>
        <w:t>hard-edged</w:t>
      </w:r>
      <w:r>
        <w:rPr>
          <w:spacing w:val="-8"/>
        </w:rPr>
        <w:t xml:space="preserve"> </w:t>
      </w:r>
      <w:r>
        <w:t>or</w:t>
      </w:r>
      <w:r>
        <w:rPr>
          <w:spacing w:val="-9"/>
        </w:rPr>
        <w:t xml:space="preserve"> </w:t>
      </w:r>
      <w:r>
        <w:t>soft?</w:t>
      </w:r>
      <w:r>
        <w:rPr>
          <w:spacing w:val="-9"/>
        </w:rPr>
        <w:t xml:space="preserve"> </w:t>
      </w:r>
      <w:r>
        <w:t>What</w:t>
      </w:r>
      <w:r>
        <w:rPr>
          <w:spacing w:val="-9"/>
        </w:rPr>
        <w:t xml:space="preserve"> </w:t>
      </w:r>
      <w:r>
        <w:t>is</w:t>
      </w:r>
      <w:r>
        <w:rPr>
          <w:spacing w:val="-9"/>
        </w:rPr>
        <w:t xml:space="preserve"> </w:t>
      </w:r>
      <w:r>
        <w:t>the</w:t>
      </w:r>
      <w:r>
        <w:rPr>
          <w:spacing w:val="-9"/>
        </w:rPr>
        <w:t xml:space="preserve"> </w:t>
      </w:r>
      <w:r>
        <w:t>relationship between shapes? Do they compete with one another for prominence? What shapes are in front? Which ones fade into the</w:t>
      </w:r>
      <w:r>
        <w:rPr>
          <w:spacing w:val="-5"/>
        </w:rPr>
        <w:t xml:space="preserve"> </w:t>
      </w:r>
      <w:r>
        <w:t>background?</w:t>
      </w:r>
    </w:p>
    <w:p w14:paraId="7FD0DC8E" w14:textId="77777777" w:rsidR="00073998" w:rsidRDefault="00073998" w:rsidP="007415A5">
      <w:pPr>
        <w:pStyle w:val="Body"/>
      </w:pPr>
      <w:r>
        <w:t>Indicating mass and volume: if two-dimensional, what means if any are used to give the illusion that the presented forms have weight and occupy space? If three-dimensional, what space is occupied or filled by the work? What is the mass of the work?</w:t>
      </w:r>
    </w:p>
    <w:p w14:paraId="7FD0DC8F" w14:textId="77777777" w:rsidR="00073998" w:rsidRDefault="00073998" w:rsidP="007415A5">
      <w:pPr>
        <w:pStyle w:val="Body"/>
      </w:pPr>
      <w:r>
        <w:t>Organizing space: does the artist use perspective? If so, what kind? If the work uses linear perspective, where are the horizon line and vanishing point(s) located?</w:t>
      </w:r>
    </w:p>
    <w:p w14:paraId="7FD0DC90" w14:textId="77777777" w:rsidR="00073998" w:rsidRDefault="00073998" w:rsidP="007415A5">
      <w:pPr>
        <w:pStyle w:val="Body"/>
      </w:pPr>
      <w:r>
        <w:t>On texture: how is texture being used? Is it actual or implied texture?</w:t>
      </w:r>
    </w:p>
    <w:p w14:paraId="7FD0DC91" w14:textId="77777777" w:rsidR="00073998" w:rsidRDefault="00073998" w:rsidP="007415A5">
      <w:pPr>
        <w:pStyle w:val="Body"/>
      </w:pPr>
      <w:r>
        <w:t>In terms of color: what kinds of colors are used? Is there a color scheme? Is the image overall light, medium, or dark?</w:t>
      </w:r>
    </w:p>
    <w:p w14:paraId="7FD0DC92" w14:textId="77777777" w:rsidR="00073998" w:rsidRDefault="00073998" w:rsidP="007415A5">
      <w:pPr>
        <w:pStyle w:val="Body"/>
      </w:pPr>
    </w:p>
    <w:p w14:paraId="7FD0DC93" w14:textId="77777777" w:rsidR="00073998" w:rsidRDefault="007415A5" w:rsidP="00F22902">
      <w:pPr>
        <w:pStyle w:val="Heading2"/>
      </w:pPr>
      <w:r>
        <w:lastRenderedPageBreak/>
        <w:t xml:space="preserve">4.3.2 </w:t>
      </w:r>
      <w:r w:rsidR="00073998">
        <w:t>Analysis</w:t>
      </w:r>
    </w:p>
    <w:p w14:paraId="7FD0DC94" w14:textId="77777777" w:rsidR="00073998" w:rsidRDefault="00073998" w:rsidP="007415A5">
      <w:pPr>
        <w:pStyle w:val="Body"/>
      </w:pPr>
      <w:r>
        <w:t>Once</w:t>
      </w:r>
      <w:r>
        <w:rPr>
          <w:spacing w:val="-4"/>
        </w:rPr>
        <w:t xml:space="preserve"> </w:t>
      </w:r>
      <w:r>
        <w:t>the</w:t>
      </w:r>
      <w:r>
        <w:rPr>
          <w:spacing w:val="-4"/>
        </w:rPr>
        <w:t xml:space="preserve"> </w:t>
      </w:r>
      <w:r>
        <w:t>elements</w:t>
      </w:r>
      <w:r>
        <w:rPr>
          <w:spacing w:val="-3"/>
        </w:rPr>
        <w:t xml:space="preserve"> </w:t>
      </w:r>
      <w:r>
        <w:t>of</w:t>
      </w:r>
      <w:r>
        <w:rPr>
          <w:spacing w:val="-4"/>
        </w:rPr>
        <w:t xml:space="preserve"> </w:t>
      </w:r>
      <w:r>
        <w:t>the</w:t>
      </w:r>
      <w:r>
        <w:rPr>
          <w:spacing w:val="-4"/>
        </w:rPr>
        <w:t xml:space="preserve"> </w:t>
      </w:r>
      <w:r>
        <w:t>artwork</w:t>
      </w:r>
      <w:r>
        <w:rPr>
          <w:spacing w:val="-3"/>
        </w:rPr>
        <w:t xml:space="preserve"> </w:t>
      </w:r>
      <w:r>
        <w:t>have</w:t>
      </w:r>
      <w:r>
        <w:rPr>
          <w:spacing w:val="-4"/>
        </w:rPr>
        <w:t xml:space="preserve"> </w:t>
      </w:r>
      <w:r>
        <w:t>been</w:t>
      </w:r>
      <w:r>
        <w:rPr>
          <w:spacing w:val="-4"/>
        </w:rPr>
        <w:t xml:space="preserve"> </w:t>
      </w:r>
      <w:r>
        <w:t>identified,</w:t>
      </w:r>
      <w:r>
        <w:rPr>
          <w:spacing w:val="-3"/>
        </w:rPr>
        <w:t xml:space="preserve"> </w:t>
      </w:r>
      <w:r>
        <w:t>next</w:t>
      </w:r>
      <w:r>
        <w:rPr>
          <w:spacing w:val="-3"/>
        </w:rPr>
        <w:t xml:space="preserve"> </w:t>
      </w:r>
      <w:r>
        <w:t>come</w:t>
      </w:r>
      <w:r>
        <w:rPr>
          <w:spacing w:val="-3"/>
        </w:rPr>
        <w:t xml:space="preserve"> </w:t>
      </w:r>
      <w:r>
        <w:t>questions</w:t>
      </w:r>
      <w:r>
        <w:rPr>
          <w:spacing w:val="-3"/>
        </w:rPr>
        <w:t xml:space="preserve"> </w:t>
      </w:r>
      <w:r>
        <w:t>of</w:t>
      </w:r>
      <w:r>
        <w:rPr>
          <w:spacing w:val="-4"/>
        </w:rPr>
        <w:t xml:space="preserve"> </w:t>
      </w:r>
      <w:r>
        <w:t>how</w:t>
      </w:r>
      <w:r>
        <w:rPr>
          <w:spacing w:val="-3"/>
        </w:rPr>
        <w:t xml:space="preserve"> </w:t>
      </w:r>
      <w:r>
        <w:t>these</w:t>
      </w:r>
      <w:r>
        <w:rPr>
          <w:spacing w:val="-4"/>
        </w:rPr>
        <w:t xml:space="preserve"> </w:t>
      </w:r>
      <w:r>
        <w:t>elements</w:t>
      </w:r>
      <w:r>
        <w:rPr>
          <w:spacing w:val="-7"/>
        </w:rPr>
        <w:t xml:space="preserve"> </w:t>
      </w:r>
      <w:r>
        <w:t>are</w:t>
      </w:r>
      <w:r>
        <w:rPr>
          <w:spacing w:val="-6"/>
        </w:rPr>
        <w:t xml:space="preserve"> </w:t>
      </w:r>
      <w:r>
        <w:t>related.</w:t>
      </w:r>
      <w:r>
        <w:rPr>
          <w:spacing w:val="-7"/>
        </w:rPr>
        <w:t xml:space="preserve"> </w:t>
      </w:r>
      <w:r>
        <w:t>How</w:t>
      </w:r>
      <w:r>
        <w:rPr>
          <w:spacing w:val="-6"/>
        </w:rPr>
        <w:t xml:space="preserve"> </w:t>
      </w:r>
      <w:r>
        <w:t>are</w:t>
      </w:r>
      <w:r>
        <w:rPr>
          <w:spacing w:val="-7"/>
        </w:rPr>
        <w:t xml:space="preserve"> </w:t>
      </w:r>
      <w:r>
        <w:t>the</w:t>
      </w:r>
      <w:r>
        <w:rPr>
          <w:spacing w:val="-6"/>
        </w:rPr>
        <w:t xml:space="preserve"> </w:t>
      </w:r>
      <w:r>
        <w:t>elements</w:t>
      </w:r>
      <w:r>
        <w:rPr>
          <w:spacing w:val="-7"/>
        </w:rPr>
        <w:t xml:space="preserve"> </w:t>
      </w:r>
      <w:r>
        <w:t>arranged?</w:t>
      </w:r>
      <w:r>
        <w:rPr>
          <w:spacing w:val="-6"/>
        </w:rPr>
        <w:t xml:space="preserve"> </w:t>
      </w:r>
      <w:r>
        <w:t>In</w:t>
      </w:r>
      <w:r>
        <w:rPr>
          <w:spacing w:val="-7"/>
        </w:rPr>
        <w:t xml:space="preserve"> </w:t>
      </w:r>
      <w:r>
        <w:t>other</w:t>
      </w:r>
      <w:r>
        <w:rPr>
          <w:spacing w:val="-6"/>
        </w:rPr>
        <w:t xml:space="preserve"> </w:t>
      </w:r>
      <w:r>
        <w:t>words,</w:t>
      </w:r>
      <w:r>
        <w:rPr>
          <w:spacing w:val="-7"/>
        </w:rPr>
        <w:t xml:space="preserve"> </w:t>
      </w:r>
      <w:r>
        <w:t>how</w:t>
      </w:r>
      <w:r>
        <w:rPr>
          <w:spacing w:val="-7"/>
        </w:rPr>
        <w:t xml:space="preserve"> </w:t>
      </w:r>
      <w:r>
        <w:t>have</w:t>
      </w:r>
      <w:r>
        <w:rPr>
          <w:spacing w:val="-6"/>
        </w:rPr>
        <w:t xml:space="preserve"> </w:t>
      </w:r>
      <w:r>
        <w:t>principles</w:t>
      </w:r>
      <w:r>
        <w:rPr>
          <w:spacing w:val="-7"/>
        </w:rPr>
        <w:t xml:space="preserve"> </w:t>
      </w:r>
      <w:r>
        <w:t>of</w:t>
      </w:r>
      <w:r>
        <w:rPr>
          <w:spacing w:val="-6"/>
        </w:rPr>
        <w:t xml:space="preserve"> </w:t>
      </w:r>
      <w:r>
        <w:t>design been</w:t>
      </w:r>
      <w:r>
        <w:rPr>
          <w:spacing w:val="-2"/>
        </w:rPr>
        <w:t xml:space="preserve"> </w:t>
      </w:r>
      <w:r>
        <w:t>employed?</w:t>
      </w:r>
    </w:p>
    <w:p w14:paraId="7FD0DC95" w14:textId="77777777" w:rsidR="00073998" w:rsidRDefault="00073998" w:rsidP="007415A5">
      <w:pPr>
        <w:pStyle w:val="Body"/>
      </w:pPr>
      <w:r>
        <w:t>What elements in the work were used to create unity and provide variety? How have the elements been used to do so?</w:t>
      </w:r>
    </w:p>
    <w:p w14:paraId="7FD0DC96" w14:textId="77777777" w:rsidR="00073998" w:rsidRDefault="00073998" w:rsidP="007415A5">
      <w:pPr>
        <w:pStyle w:val="Body"/>
      </w:pPr>
      <w:r>
        <w:t>What is the scale of the work? Is it larger or smaller than what it represents (if it does depict someone or something)? Are the elements within the work in proportion to one another?</w:t>
      </w:r>
    </w:p>
    <w:p w14:paraId="7FD0DC97" w14:textId="77777777" w:rsidR="00073998" w:rsidRDefault="00073998" w:rsidP="007415A5">
      <w:pPr>
        <w:pStyle w:val="Body"/>
      </w:pPr>
      <w:r>
        <w:t>Is the work symmetrically or asymmetrically balanced?</w:t>
      </w:r>
    </w:p>
    <w:p w14:paraId="7FD0DC98" w14:textId="77777777" w:rsidR="00073998" w:rsidRDefault="00073998" w:rsidP="007415A5">
      <w:pPr>
        <w:pStyle w:val="Body"/>
      </w:pPr>
      <w:r>
        <w:t>What is used within the artwork to create emphasis? Where are the areas of emphasis? How has movement been conveyed in the work, for example, through line or placement of figures?</w:t>
      </w:r>
    </w:p>
    <w:p w14:paraId="7FD0DC99" w14:textId="77777777" w:rsidR="00073998" w:rsidRDefault="00073998" w:rsidP="007415A5">
      <w:pPr>
        <w:pStyle w:val="Body"/>
      </w:pPr>
      <w:r>
        <w:t>Are there any elements within the work that create rhythm? Are any shapes or colors repeated?</w:t>
      </w:r>
    </w:p>
    <w:p w14:paraId="7FD0DC9A" w14:textId="77777777" w:rsidR="00073998" w:rsidRDefault="00073998" w:rsidP="007415A5">
      <w:pPr>
        <w:pStyle w:val="Body"/>
      </w:pPr>
    </w:p>
    <w:p w14:paraId="7FD0DC9B" w14:textId="77777777" w:rsidR="00073998" w:rsidRDefault="007415A5" w:rsidP="00F22902">
      <w:pPr>
        <w:pStyle w:val="Heading2"/>
      </w:pPr>
      <w:r>
        <w:t xml:space="preserve">4.3.3 </w:t>
      </w:r>
      <w:r w:rsidR="00073998">
        <w:t>Interpretation</w:t>
      </w:r>
    </w:p>
    <w:p w14:paraId="7FD0DC9C" w14:textId="77777777" w:rsidR="00073998" w:rsidRDefault="00073998" w:rsidP="007415A5">
      <w:pPr>
        <w:pStyle w:val="Body"/>
      </w:pPr>
      <w:r>
        <w:t>Interpretation comes as much from the individual viewer as it does from the artwork. It derives from the intersection of what an object symbolizes to the artist and what it means to the viewer. It also often records how the meaning of objects has been changed by time and culture. Interpretation, then, is a process of unfolding. A work that may seem to mean one thing on first inspection may come to mean something more when studied further. Just as when re-reading a favorite</w:t>
      </w:r>
      <w:r>
        <w:rPr>
          <w:spacing w:val="-9"/>
        </w:rPr>
        <w:t xml:space="preserve"> </w:t>
      </w:r>
      <w:r>
        <w:t>book</w:t>
      </w:r>
      <w:r>
        <w:rPr>
          <w:spacing w:val="-8"/>
        </w:rPr>
        <w:t xml:space="preserve"> </w:t>
      </w:r>
      <w:r>
        <w:t>or</w:t>
      </w:r>
      <w:r>
        <w:rPr>
          <w:spacing w:val="-9"/>
        </w:rPr>
        <w:t xml:space="preserve"> </w:t>
      </w:r>
      <w:r>
        <w:t>re-watching</w:t>
      </w:r>
      <w:r>
        <w:rPr>
          <w:spacing w:val="-8"/>
        </w:rPr>
        <w:t xml:space="preserve"> </w:t>
      </w:r>
      <w:r>
        <w:t>a</w:t>
      </w:r>
      <w:r>
        <w:rPr>
          <w:spacing w:val="-9"/>
        </w:rPr>
        <w:t xml:space="preserve"> </w:t>
      </w:r>
      <w:r>
        <w:t>favorite</w:t>
      </w:r>
      <w:r>
        <w:rPr>
          <w:spacing w:val="-8"/>
        </w:rPr>
        <w:t xml:space="preserve"> </w:t>
      </w:r>
      <w:r>
        <w:t>movie,</w:t>
      </w:r>
      <w:r>
        <w:rPr>
          <w:spacing w:val="-9"/>
        </w:rPr>
        <w:t xml:space="preserve"> </w:t>
      </w:r>
      <w:r>
        <w:t>we</w:t>
      </w:r>
      <w:r>
        <w:rPr>
          <w:spacing w:val="-8"/>
        </w:rPr>
        <w:t xml:space="preserve"> </w:t>
      </w:r>
      <w:r>
        <w:t>often</w:t>
      </w:r>
      <w:r>
        <w:rPr>
          <w:spacing w:val="-9"/>
        </w:rPr>
        <w:t xml:space="preserve"> </w:t>
      </w:r>
      <w:r>
        <w:t>notice</w:t>
      </w:r>
      <w:r>
        <w:rPr>
          <w:spacing w:val="-8"/>
        </w:rPr>
        <w:t xml:space="preserve"> </w:t>
      </w:r>
      <w:r>
        <w:t>things</w:t>
      </w:r>
      <w:r>
        <w:rPr>
          <w:spacing w:val="-9"/>
        </w:rPr>
        <w:t xml:space="preserve"> </w:t>
      </w:r>
      <w:r>
        <w:t>not</w:t>
      </w:r>
      <w:r>
        <w:rPr>
          <w:spacing w:val="-8"/>
        </w:rPr>
        <w:t xml:space="preserve"> </w:t>
      </w:r>
      <w:r>
        <w:t>seen</w:t>
      </w:r>
      <w:r>
        <w:rPr>
          <w:spacing w:val="-9"/>
        </w:rPr>
        <w:t xml:space="preserve"> </w:t>
      </w:r>
      <w:r>
        <w:t>on</w:t>
      </w:r>
      <w:r>
        <w:rPr>
          <w:spacing w:val="-8"/>
        </w:rPr>
        <w:t xml:space="preserve"> </w:t>
      </w:r>
      <w:r>
        <w:t>the</w:t>
      </w:r>
      <w:r>
        <w:rPr>
          <w:spacing w:val="-9"/>
        </w:rPr>
        <w:t xml:space="preserve"> </w:t>
      </w:r>
      <w:r>
        <w:t>first</w:t>
      </w:r>
      <w:r>
        <w:rPr>
          <w:spacing w:val="-8"/>
        </w:rPr>
        <w:t xml:space="preserve"> </w:t>
      </w:r>
      <w:r>
        <w:t>viewing; interpretations of art objects can also reveal themselves slowly. Claims about meaning can be made but are better when they are backed up with supporting evidence. Interpretations can also change and some interpretations are better than</w:t>
      </w:r>
      <w:r>
        <w:rPr>
          <w:spacing w:val="-7"/>
        </w:rPr>
        <w:t xml:space="preserve"> </w:t>
      </w:r>
      <w:r>
        <w:t>others.</w:t>
      </w:r>
    </w:p>
    <w:p w14:paraId="7FD0DC9D" w14:textId="77777777" w:rsidR="00073998" w:rsidRDefault="00073998" w:rsidP="007415A5">
      <w:pPr>
        <w:pStyle w:val="Body"/>
      </w:pPr>
    </w:p>
    <w:p w14:paraId="7FD0DC9E" w14:textId="77777777" w:rsidR="00073998" w:rsidRDefault="007415A5" w:rsidP="00F22902">
      <w:pPr>
        <w:pStyle w:val="Heading2"/>
      </w:pPr>
      <w:r>
        <w:t xml:space="preserve">4.3.4 </w:t>
      </w:r>
      <w:r w:rsidR="00073998">
        <w:t>Evaluation</w:t>
      </w:r>
    </w:p>
    <w:p w14:paraId="7FD0DC9F" w14:textId="77777777" w:rsidR="00073998" w:rsidRDefault="00073998" w:rsidP="007415A5">
      <w:pPr>
        <w:pStyle w:val="Body"/>
      </w:pPr>
      <w:r>
        <w:t>All this work of description, analysis, and interpretation, is done with one goal in mind: to make an evaluation about a work of art. Just as interpretations vary, so do evaluations. Your evaluation includes what you have discovered about the work during your examination as well as what you have learned, about the work, yourself, and others in the process. Your reaction to the artwork is an important component of your evaluation: what do you feel when you look at it? And,</w:t>
      </w:r>
      <w:r>
        <w:rPr>
          <w:spacing w:val="-3"/>
        </w:rPr>
        <w:t xml:space="preserve"> </w:t>
      </w:r>
      <w:r>
        <w:t>do</w:t>
      </w:r>
      <w:r>
        <w:rPr>
          <w:spacing w:val="-3"/>
        </w:rPr>
        <w:t xml:space="preserve"> </w:t>
      </w:r>
      <w:r>
        <w:t>you</w:t>
      </w:r>
      <w:r>
        <w:rPr>
          <w:spacing w:val="-4"/>
        </w:rPr>
        <w:t xml:space="preserve"> </w:t>
      </w:r>
      <w:r>
        <w:t>like</w:t>
      </w:r>
      <w:r>
        <w:rPr>
          <w:spacing w:val="-3"/>
        </w:rPr>
        <w:t xml:space="preserve"> </w:t>
      </w:r>
      <w:r>
        <w:t>the</w:t>
      </w:r>
      <w:r>
        <w:rPr>
          <w:spacing w:val="-4"/>
        </w:rPr>
        <w:t xml:space="preserve"> </w:t>
      </w:r>
      <w:r>
        <w:t>work?</w:t>
      </w:r>
      <w:r>
        <w:rPr>
          <w:spacing w:val="-3"/>
        </w:rPr>
        <w:t xml:space="preserve"> </w:t>
      </w:r>
      <w:r>
        <w:t>How</w:t>
      </w:r>
      <w:r>
        <w:rPr>
          <w:spacing w:val="-3"/>
        </w:rPr>
        <w:t xml:space="preserve"> </w:t>
      </w:r>
      <w:r>
        <w:t>and</w:t>
      </w:r>
      <w:r>
        <w:rPr>
          <w:spacing w:val="-2"/>
        </w:rPr>
        <w:t xml:space="preserve"> </w:t>
      </w:r>
      <w:r>
        <w:t>why</w:t>
      </w:r>
      <w:r>
        <w:rPr>
          <w:spacing w:val="-4"/>
        </w:rPr>
        <w:t xml:space="preserve"> </w:t>
      </w:r>
      <w:r>
        <w:t>do</w:t>
      </w:r>
      <w:r>
        <w:rPr>
          <w:spacing w:val="-3"/>
        </w:rPr>
        <w:t xml:space="preserve"> </w:t>
      </w:r>
      <w:r>
        <w:t>you</w:t>
      </w:r>
      <w:r>
        <w:rPr>
          <w:spacing w:val="-3"/>
        </w:rPr>
        <w:t xml:space="preserve"> </w:t>
      </w:r>
      <w:r>
        <w:t>find</w:t>
      </w:r>
      <w:r>
        <w:rPr>
          <w:spacing w:val="-3"/>
        </w:rPr>
        <w:t xml:space="preserve"> </w:t>
      </w:r>
      <w:r>
        <w:t>it</w:t>
      </w:r>
      <w:r>
        <w:rPr>
          <w:spacing w:val="-2"/>
        </w:rPr>
        <w:t xml:space="preserve"> </w:t>
      </w:r>
      <w:r>
        <w:t>visually</w:t>
      </w:r>
      <w:r>
        <w:rPr>
          <w:spacing w:val="-3"/>
        </w:rPr>
        <w:t xml:space="preserve"> </w:t>
      </w:r>
      <w:r>
        <w:t>pleasing,</w:t>
      </w:r>
      <w:r>
        <w:rPr>
          <w:spacing w:val="-3"/>
        </w:rPr>
        <w:t xml:space="preserve"> </w:t>
      </w:r>
      <w:r>
        <w:t>in</w:t>
      </w:r>
      <w:r>
        <w:rPr>
          <w:spacing w:val="-3"/>
        </w:rPr>
        <w:t xml:space="preserve"> </w:t>
      </w:r>
      <w:r>
        <w:t>some</w:t>
      </w:r>
      <w:r>
        <w:rPr>
          <w:spacing w:val="-3"/>
        </w:rPr>
        <w:t xml:space="preserve"> </w:t>
      </w:r>
      <w:r>
        <w:t>way</w:t>
      </w:r>
      <w:r>
        <w:rPr>
          <w:spacing w:val="-3"/>
        </w:rPr>
        <w:t xml:space="preserve"> </w:t>
      </w:r>
      <w:r>
        <w:t>disturbing, emotionally</w:t>
      </w:r>
      <w:r>
        <w:rPr>
          <w:spacing w:val="1"/>
        </w:rPr>
        <w:t xml:space="preserve"> </w:t>
      </w:r>
      <w:r>
        <w:t>engaging?</w:t>
      </w:r>
    </w:p>
    <w:p w14:paraId="7FD0DCA0" w14:textId="77777777" w:rsidR="00073998" w:rsidRDefault="00073998" w:rsidP="007415A5">
      <w:pPr>
        <w:pStyle w:val="Body"/>
      </w:pPr>
      <w:r>
        <w:lastRenderedPageBreak/>
        <w:t>Evaluating and judging contemporary works of art is more difficult than works that are hundreds or thousands of years old because the verdict of history has not yet been passed on them. Museums</w:t>
      </w:r>
      <w:r>
        <w:rPr>
          <w:spacing w:val="-11"/>
        </w:rPr>
        <w:t xml:space="preserve"> </w:t>
      </w:r>
      <w:r>
        <w:t>are</w:t>
      </w:r>
      <w:r>
        <w:rPr>
          <w:spacing w:val="-12"/>
        </w:rPr>
        <w:t xml:space="preserve"> </w:t>
      </w:r>
      <w:r>
        <w:t>full</w:t>
      </w:r>
      <w:r>
        <w:rPr>
          <w:spacing w:val="-11"/>
        </w:rPr>
        <w:t xml:space="preserve"> </w:t>
      </w:r>
      <w:r>
        <w:t>of</w:t>
      </w:r>
      <w:r>
        <w:rPr>
          <w:spacing w:val="-12"/>
        </w:rPr>
        <w:t xml:space="preserve"> </w:t>
      </w:r>
      <w:r>
        <w:t>paintings</w:t>
      </w:r>
      <w:r>
        <w:rPr>
          <w:spacing w:val="-12"/>
        </w:rPr>
        <w:t xml:space="preserve"> </w:t>
      </w:r>
      <w:r>
        <w:t>by</w:t>
      </w:r>
      <w:r>
        <w:rPr>
          <w:spacing w:val="-11"/>
        </w:rPr>
        <w:t xml:space="preserve"> </w:t>
      </w:r>
      <w:r>
        <w:t>contemporary</w:t>
      </w:r>
      <w:r>
        <w:rPr>
          <w:spacing w:val="-12"/>
        </w:rPr>
        <w:t xml:space="preserve"> </w:t>
      </w:r>
      <w:r>
        <w:t>artists</w:t>
      </w:r>
      <w:r>
        <w:rPr>
          <w:spacing w:val="-11"/>
        </w:rPr>
        <w:t xml:space="preserve"> </w:t>
      </w:r>
      <w:r>
        <w:t>who</w:t>
      </w:r>
      <w:r>
        <w:rPr>
          <w:spacing w:val="-12"/>
        </w:rPr>
        <w:t xml:space="preserve"> </w:t>
      </w:r>
      <w:r>
        <w:t>were</w:t>
      </w:r>
      <w:r>
        <w:rPr>
          <w:spacing w:val="-12"/>
        </w:rPr>
        <w:t xml:space="preserve"> </w:t>
      </w:r>
      <w:r>
        <w:t>considered</w:t>
      </w:r>
      <w:r>
        <w:rPr>
          <w:spacing w:val="-10"/>
        </w:rPr>
        <w:t xml:space="preserve"> </w:t>
      </w:r>
      <w:r>
        <w:t>the</w:t>
      </w:r>
      <w:r>
        <w:rPr>
          <w:spacing w:val="-12"/>
        </w:rPr>
        <w:t xml:space="preserve"> </w:t>
      </w:r>
      <w:r>
        <w:t>next</w:t>
      </w:r>
      <w:r>
        <w:rPr>
          <w:spacing w:val="-11"/>
        </w:rPr>
        <w:t xml:space="preserve"> </w:t>
      </w:r>
      <w:r>
        <w:t>Michelangelo but who have since faded from the cultural</w:t>
      </w:r>
      <w:r>
        <w:rPr>
          <w:spacing w:val="-13"/>
        </w:rPr>
        <w:t xml:space="preserve"> </w:t>
      </w:r>
      <w:r>
        <w:t>forefront.</w:t>
      </w:r>
    </w:p>
    <w:p w14:paraId="7FD0DCA1" w14:textId="77777777" w:rsidR="00073998" w:rsidRDefault="00073998" w:rsidP="007415A5">
      <w:pPr>
        <w:pStyle w:val="Body"/>
      </w:pPr>
      <w:r>
        <w:t>The</w:t>
      </w:r>
      <w:r>
        <w:rPr>
          <w:spacing w:val="-9"/>
        </w:rPr>
        <w:t xml:space="preserve"> </w:t>
      </w:r>
      <w:r>
        <w:t>best</w:t>
      </w:r>
      <w:r>
        <w:rPr>
          <w:spacing w:val="-9"/>
        </w:rPr>
        <w:t xml:space="preserve"> </w:t>
      </w:r>
      <w:r>
        <w:t>art</w:t>
      </w:r>
      <w:r>
        <w:rPr>
          <w:spacing w:val="-8"/>
        </w:rPr>
        <w:t xml:space="preserve"> </w:t>
      </w:r>
      <w:r>
        <w:t>of</w:t>
      </w:r>
      <w:r>
        <w:rPr>
          <w:spacing w:val="-9"/>
        </w:rPr>
        <w:t xml:space="preserve"> </w:t>
      </w:r>
      <w:r>
        <w:t>a</w:t>
      </w:r>
      <w:r>
        <w:rPr>
          <w:spacing w:val="-9"/>
        </w:rPr>
        <w:t xml:space="preserve"> </w:t>
      </w:r>
      <w:r>
        <w:t>culture</w:t>
      </w:r>
      <w:r>
        <w:rPr>
          <w:spacing w:val="-8"/>
        </w:rPr>
        <w:t xml:space="preserve"> </w:t>
      </w:r>
      <w:r>
        <w:t>and</w:t>
      </w:r>
      <w:r>
        <w:rPr>
          <w:spacing w:val="-9"/>
        </w:rPr>
        <w:t xml:space="preserve"> </w:t>
      </w:r>
      <w:r>
        <w:t>period</w:t>
      </w:r>
      <w:r>
        <w:rPr>
          <w:spacing w:val="-9"/>
        </w:rPr>
        <w:t xml:space="preserve"> </w:t>
      </w:r>
      <w:r>
        <w:t>is</w:t>
      </w:r>
      <w:r>
        <w:rPr>
          <w:spacing w:val="-9"/>
        </w:rPr>
        <w:t xml:space="preserve"> </w:t>
      </w:r>
      <w:r>
        <w:t>that</w:t>
      </w:r>
      <w:r>
        <w:rPr>
          <w:spacing w:val="-9"/>
        </w:rPr>
        <w:t xml:space="preserve"> </w:t>
      </w:r>
      <w:r>
        <w:t>work</w:t>
      </w:r>
      <w:r>
        <w:rPr>
          <w:spacing w:val="-9"/>
        </w:rPr>
        <w:t xml:space="preserve"> </w:t>
      </w:r>
      <w:r>
        <w:t>which</w:t>
      </w:r>
      <w:r>
        <w:rPr>
          <w:spacing w:val="-9"/>
        </w:rPr>
        <w:t xml:space="preserve"> </w:t>
      </w:r>
      <w:r>
        <w:t>exemplifies</w:t>
      </w:r>
      <w:r>
        <w:rPr>
          <w:spacing w:val="-9"/>
        </w:rPr>
        <w:t xml:space="preserve"> </w:t>
      </w:r>
      <w:r>
        <w:t>the</w:t>
      </w:r>
      <w:r>
        <w:rPr>
          <w:spacing w:val="-9"/>
        </w:rPr>
        <w:t xml:space="preserve"> </w:t>
      </w:r>
      <w:r>
        <w:t>thought</w:t>
      </w:r>
      <w:r>
        <w:rPr>
          <w:spacing w:val="-8"/>
        </w:rPr>
        <w:t xml:space="preserve"> </w:t>
      </w:r>
      <w:r>
        <w:t>of</w:t>
      </w:r>
      <w:r>
        <w:rPr>
          <w:spacing w:val="-9"/>
        </w:rPr>
        <w:t xml:space="preserve"> </w:t>
      </w:r>
      <w:r>
        <w:t>the</w:t>
      </w:r>
      <w:r>
        <w:rPr>
          <w:spacing w:val="-9"/>
        </w:rPr>
        <w:t xml:space="preserve"> </w:t>
      </w:r>
      <w:r>
        <w:t>age</w:t>
      </w:r>
      <w:r>
        <w:rPr>
          <w:spacing w:val="-8"/>
        </w:rPr>
        <w:t xml:space="preserve"> </w:t>
      </w:r>
      <w:r>
        <w:t>from which it derives. What we think about our own culture is probably not what will be thought of it a century from now. The art that we believe best embodies our time may or may not last. As time moves</w:t>
      </w:r>
      <w:r>
        <w:rPr>
          <w:spacing w:val="-4"/>
        </w:rPr>
        <w:t xml:space="preserve"> </w:t>
      </w:r>
      <w:r>
        <w:t>on,</w:t>
      </w:r>
      <w:r>
        <w:rPr>
          <w:spacing w:val="-4"/>
        </w:rPr>
        <w:t xml:space="preserve"> </w:t>
      </w:r>
      <w:r>
        <w:t>our</w:t>
      </w:r>
      <w:r>
        <w:rPr>
          <w:spacing w:val="-4"/>
        </w:rPr>
        <w:t xml:space="preserve"> </w:t>
      </w:r>
      <w:r>
        <w:t>evaluations</w:t>
      </w:r>
      <w:r>
        <w:rPr>
          <w:spacing w:val="-3"/>
        </w:rPr>
        <w:t xml:space="preserve"> </w:t>
      </w:r>
      <w:r>
        <w:t>and</w:t>
      </w:r>
      <w:r>
        <w:rPr>
          <w:spacing w:val="-4"/>
        </w:rPr>
        <w:t xml:space="preserve"> </w:t>
      </w:r>
      <w:r>
        <w:t>judgments</w:t>
      </w:r>
      <w:r>
        <w:rPr>
          <w:spacing w:val="-3"/>
        </w:rPr>
        <w:t xml:space="preserve"> </w:t>
      </w:r>
      <w:r>
        <w:t>of</w:t>
      </w:r>
      <w:r>
        <w:rPr>
          <w:spacing w:val="-3"/>
        </w:rPr>
        <w:t xml:space="preserve"> </w:t>
      </w:r>
      <w:r>
        <w:t>our</w:t>
      </w:r>
      <w:r>
        <w:rPr>
          <w:spacing w:val="-4"/>
        </w:rPr>
        <w:t xml:space="preserve"> </w:t>
      </w:r>
      <w:r>
        <w:t>own</w:t>
      </w:r>
      <w:r>
        <w:rPr>
          <w:spacing w:val="-4"/>
        </w:rPr>
        <w:t xml:space="preserve"> </w:t>
      </w:r>
      <w:r>
        <w:t>time</w:t>
      </w:r>
      <w:r>
        <w:rPr>
          <w:spacing w:val="-3"/>
        </w:rPr>
        <w:t xml:space="preserve"> </w:t>
      </w:r>
      <w:r>
        <w:t>may</w:t>
      </w:r>
      <w:r>
        <w:rPr>
          <w:spacing w:val="-4"/>
        </w:rPr>
        <w:t xml:space="preserve"> </w:t>
      </w:r>
      <w:r>
        <w:t>not</w:t>
      </w:r>
      <w:r>
        <w:rPr>
          <w:spacing w:val="-4"/>
        </w:rPr>
        <w:t xml:space="preserve"> </w:t>
      </w:r>
      <w:r>
        <w:t>prove</w:t>
      </w:r>
      <w:r>
        <w:rPr>
          <w:spacing w:val="-3"/>
        </w:rPr>
        <w:t xml:space="preserve"> </w:t>
      </w:r>
      <w:r>
        <w:t>to</w:t>
      </w:r>
      <w:r>
        <w:rPr>
          <w:spacing w:val="-4"/>
        </w:rPr>
        <w:t xml:space="preserve"> </w:t>
      </w:r>
      <w:r>
        <w:t>be</w:t>
      </w:r>
      <w:r>
        <w:rPr>
          <w:spacing w:val="-4"/>
        </w:rPr>
        <w:t xml:space="preserve"> </w:t>
      </w:r>
      <w:r>
        <w:t>the</w:t>
      </w:r>
      <w:r>
        <w:rPr>
          <w:spacing w:val="-3"/>
        </w:rPr>
        <w:t xml:space="preserve"> </w:t>
      </w:r>
      <w:r>
        <w:t>most</w:t>
      </w:r>
      <w:r>
        <w:rPr>
          <w:spacing w:val="-3"/>
        </w:rPr>
        <w:t xml:space="preserve"> </w:t>
      </w:r>
      <w:r>
        <w:t>accurate ones. We live in a world full of art, and it is almost impossible to avoid making evaluations—possibly mistaken—about its value. Nonetheless, informed evaluations are still possible and useful even in the short</w:t>
      </w:r>
      <w:r>
        <w:rPr>
          <w:spacing w:val="-5"/>
        </w:rPr>
        <w:t xml:space="preserve"> </w:t>
      </w:r>
      <w:r>
        <w:t>term.</w:t>
      </w:r>
    </w:p>
    <w:p w14:paraId="7FD0DCA2" w14:textId="77777777" w:rsidR="00073998" w:rsidRDefault="00073998" w:rsidP="007415A5">
      <w:pPr>
        <w:pStyle w:val="Body"/>
      </w:pPr>
    </w:p>
    <w:p w14:paraId="7FD0DCA3" w14:textId="77777777" w:rsidR="00073998" w:rsidRDefault="007415A5" w:rsidP="00F22902">
      <w:pPr>
        <w:pStyle w:val="Heading2"/>
      </w:pPr>
      <w:r>
        <w:t xml:space="preserve">4.3.5 </w:t>
      </w:r>
      <w:r w:rsidR="00073998">
        <w:t>Examples of Formal</w:t>
      </w:r>
      <w:r w:rsidR="00073998">
        <w:rPr>
          <w:spacing w:val="-2"/>
        </w:rPr>
        <w:t xml:space="preserve"> </w:t>
      </w:r>
      <w:r w:rsidR="00073998">
        <w:t>Analysis</w:t>
      </w:r>
    </w:p>
    <w:p w14:paraId="7FD0DCA4" w14:textId="77777777" w:rsidR="00073998" w:rsidRDefault="00073998" w:rsidP="00F22902">
      <w:pPr>
        <w:pStyle w:val="Heading4"/>
      </w:pPr>
      <w:r w:rsidRPr="007415A5">
        <w:t xml:space="preserve">Snow Storm—Steam-Boat off a </w:t>
      </w:r>
      <w:proofErr w:type="spellStart"/>
      <w:r w:rsidRPr="007415A5">
        <w:t>Harbour’s</w:t>
      </w:r>
      <w:proofErr w:type="spellEnd"/>
      <w:r w:rsidRPr="007415A5">
        <w:t xml:space="preserve"> </w:t>
      </w:r>
      <w:r w:rsidRPr="00F22902">
        <w:t>Mouth</w:t>
      </w:r>
      <w:r>
        <w:t xml:space="preserve"> </w:t>
      </w:r>
      <w:r w:rsidRPr="00F22902">
        <w:rPr>
          <w:i w:val="0"/>
          <w:iCs/>
        </w:rPr>
        <w:t>by J. M. W. Turner</w:t>
      </w:r>
    </w:p>
    <w:p w14:paraId="7FD0DCA5" w14:textId="77777777" w:rsidR="007415A5" w:rsidRDefault="007415A5" w:rsidP="007415A5">
      <w:pPr>
        <w:pStyle w:val="Body"/>
      </w:pPr>
    </w:p>
    <w:p w14:paraId="7FD0DCA6" w14:textId="77777777" w:rsidR="007415A5" w:rsidRDefault="007415A5" w:rsidP="007415A5">
      <w:pPr>
        <w:pStyle w:val="Body"/>
        <w:ind w:firstLine="0"/>
        <w:jc w:val="center"/>
      </w:pPr>
      <w:r>
        <w:rPr>
          <w:noProof/>
        </w:rPr>
        <w:drawing>
          <wp:inline distT="0" distB="0" distL="0" distR="0" wp14:anchorId="7FD0DE73" wp14:editId="66AC35A1">
            <wp:extent cx="5951220" cy="4455160"/>
            <wp:effectExtent l="0" t="0" r="5080" b="2540"/>
            <wp:docPr id="1245" name="Picture 1235" descr="Snow Storm: Steam-Boat off a Harbour’s Mouth&#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45" name="Picture 1235"/>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51220" cy="4455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CA7" w14:textId="77777777" w:rsidR="007415A5" w:rsidRDefault="007415A5" w:rsidP="007415A5">
      <w:pPr>
        <w:pStyle w:val="CaptionHeader"/>
      </w:pPr>
      <w:r>
        <w:rPr>
          <w:rFonts w:hAnsi="Verdana"/>
        </w:rPr>
        <w:lastRenderedPageBreak/>
        <w:t xml:space="preserve">Figure 4.1 </w:t>
      </w:r>
      <w:r>
        <w:t xml:space="preserve">| </w:t>
      </w:r>
      <w:r w:rsidRPr="007415A5">
        <w:rPr>
          <w:i/>
        </w:rPr>
        <w:t xml:space="preserve">Snow Storm: Steam-Boat off a </w:t>
      </w:r>
      <w:proofErr w:type="spellStart"/>
      <w:r w:rsidRPr="007415A5">
        <w:rPr>
          <w:i/>
        </w:rPr>
        <w:t>Harbour</w:t>
      </w:r>
      <w:r w:rsidRPr="007415A5">
        <w:rPr>
          <w:i/>
        </w:rPr>
        <w:t>’</w:t>
      </w:r>
      <w:r w:rsidRPr="007415A5">
        <w:rPr>
          <w:i/>
        </w:rPr>
        <w:t>s</w:t>
      </w:r>
      <w:proofErr w:type="spellEnd"/>
      <w:r w:rsidRPr="007415A5">
        <w:rPr>
          <w:i/>
        </w:rPr>
        <w:t xml:space="preserve"> Mouth</w:t>
      </w:r>
    </w:p>
    <w:p w14:paraId="7FD0DCA8" w14:textId="77777777" w:rsidR="007415A5" w:rsidRDefault="007415A5" w:rsidP="007415A5">
      <w:pPr>
        <w:pStyle w:val="CaptionText"/>
        <w:rPr>
          <w:spacing w:val="-6"/>
        </w:rPr>
      </w:pPr>
      <w:r>
        <w:t xml:space="preserve">Artist: J. M. </w:t>
      </w:r>
      <w:r>
        <w:rPr>
          <w:spacing w:val="-9"/>
        </w:rPr>
        <w:t xml:space="preserve">W. </w:t>
      </w:r>
      <w:r>
        <w:rPr>
          <w:spacing w:val="-6"/>
        </w:rPr>
        <w:t xml:space="preserve">Turner </w:t>
      </w:r>
    </w:p>
    <w:p w14:paraId="7FD0DCA9" w14:textId="77777777" w:rsidR="007415A5" w:rsidRDefault="007415A5" w:rsidP="007415A5">
      <w:pPr>
        <w:pStyle w:val="CaptionText"/>
        <w:rPr>
          <w:spacing w:val="-5"/>
        </w:rPr>
      </w:pPr>
      <w:r>
        <w:t xml:space="preserve">Source: Wikimedia </w:t>
      </w:r>
      <w:r>
        <w:rPr>
          <w:spacing w:val="-5"/>
        </w:rPr>
        <w:t xml:space="preserve">Commons </w:t>
      </w:r>
    </w:p>
    <w:p w14:paraId="7FD0DCAA" w14:textId="77777777" w:rsidR="007415A5" w:rsidRDefault="007415A5" w:rsidP="007415A5">
      <w:pPr>
        <w:pStyle w:val="CaptionText"/>
      </w:pPr>
      <w:r>
        <w:t>License: Public</w:t>
      </w:r>
      <w:r>
        <w:rPr>
          <w:spacing w:val="-9"/>
        </w:rPr>
        <w:t xml:space="preserve"> </w:t>
      </w:r>
      <w:r>
        <w:t>Domain</w:t>
      </w:r>
    </w:p>
    <w:p w14:paraId="7FD0DCAB" w14:textId="77777777" w:rsidR="007415A5" w:rsidRDefault="007415A5" w:rsidP="007415A5">
      <w:pPr>
        <w:pStyle w:val="Body"/>
      </w:pPr>
    </w:p>
    <w:p w14:paraId="7FD0DCAC" w14:textId="77777777" w:rsidR="00073998" w:rsidRDefault="00073998" w:rsidP="007415A5">
      <w:pPr>
        <w:pStyle w:val="Body"/>
      </w:pPr>
      <w:r>
        <w:rPr>
          <w:i/>
        </w:rPr>
        <w:t xml:space="preserve">Snow Storm—Steam-Boat off a </w:t>
      </w:r>
      <w:proofErr w:type="spellStart"/>
      <w:r>
        <w:rPr>
          <w:i/>
        </w:rPr>
        <w:t>Harbour’s</w:t>
      </w:r>
      <w:proofErr w:type="spellEnd"/>
      <w:r>
        <w:rPr>
          <w:i/>
        </w:rPr>
        <w:t xml:space="preserve"> Mouth </w:t>
      </w:r>
      <w:r>
        <w:t xml:space="preserve">by Joseph </w:t>
      </w:r>
      <w:proofErr w:type="spellStart"/>
      <w:r>
        <w:t>Mallord</w:t>
      </w:r>
      <w:proofErr w:type="spellEnd"/>
      <w:r>
        <w:t xml:space="preserve"> William Turner (17751851, England) is a chaotic, atmospheric oil on canvas painting. (Figure 4.1) First, on the level of description, the dark structure of the foundering steamboat is hinted at in the center of the work, while heavy </w:t>
      </w:r>
      <w:r w:rsidRPr="007415A5">
        <w:t>smoke</w:t>
      </w:r>
      <w:r>
        <w:t xml:space="preserve"> from the vessel, pitching waves, and swirling snow surround it. The brown and gray curving lines are created with long strokes of heavily applied paint that expand to the edges</w:t>
      </w:r>
      <w:r w:rsidR="007415A5">
        <w:t xml:space="preserve"> </w:t>
      </w:r>
      <w:r>
        <w:t>of the composition. Second, on the level of analysis, we note that the paint application, heavy, with long strokes, adds dramatic movement to the image. We see that the design principle of scale and proportion</w:t>
      </w:r>
      <w:r>
        <w:rPr>
          <w:spacing w:val="10"/>
        </w:rPr>
        <w:t xml:space="preserve"> </w:t>
      </w:r>
      <w:r>
        <w:t>is</w:t>
      </w:r>
      <w:r>
        <w:rPr>
          <w:spacing w:val="11"/>
        </w:rPr>
        <w:t xml:space="preserve"> </w:t>
      </w:r>
      <w:r>
        <w:t>being</w:t>
      </w:r>
      <w:r>
        <w:rPr>
          <w:spacing w:val="11"/>
        </w:rPr>
        <w:t xml:space="preserve"> </w:t>
      </w:r>
      <w:r>
        <w:t>used</w:t>
      </w:r>
      <w:r>
        <w:rPr>
          <w:spacing w:val="10"/>
        </w:rPr>
        <w:t xml:space="preserve"> </w:t>
      </w:r>
      <w:r>
        <w:t>in</w:t>
      </w:r>
      <w:r>
        <w:rPr>
          <w:spacing w:val="11"/>
        </w:rPr>
        <w:t xml:space="preserve"> </w:t>
      </w:r>
      <w:r>
        <w:t>the</w:t>
      </w:r>
      <w:r>
        <w:rPr>
          <w:spacing w:val="11"/>
        </w:rPr>
        <w:t xml:space="preserve"> </w:t>
      </w:r>
      <w:r>
        <w:t>small</w:t>
      </w:r>
      <w:r>
        <w:rPr>
          <w:spacing w:val="10"/>
        </w:rPr>
        <w:t xml:space="preserve"> </w:t>
      </w:r>
      <w:r>
        <w:t>size</w:t>
      </w:r>
      <w:r>
        <w:rPr>
          <w:spacing w:val="11"/>
        </w:rPr>
        <w:t xml:space="preserve"> </w:t>
      </w:r>
      <w:r>
        <w:t>of</w:t>
      </w:r>
      <w:r>
        <w:rPr>
          <w:spacing w:val="11"/>
        </w:rPr>
        <w:t xml:space="preserve"> </w:t>
      </w:r>
      <w:r>
        <w:t>the</w:t>
      </w:r>
      <w:r>
        <w:rPr>
          <w:spacing w:val="10"/>
        </w:rPr>
        <w:t xml:space="preserve"> </w:t>
      </w:r>
      <w:r>
        <w:t>steamboat</w:t>
      </w:r>
      <w:r>
        <w:rPr>
          <w:spacing w:val="11"/>
        </w:rPr>
        <w:t xml:space="preserve"> </w:t>
      </w:r>
      <w:r>
        <w:t>in</w:t>
      </w:r>
      <w:r>
        <w:rPr>
          <w:spacing w:val="11"/>
        </w:rPr>
        <w:t xml:space="preserve"> </w:t>
      </w:r>
      <w:r>
        <w:t>relation</w:t>
      </w:r>
      <w:r>
        <w:rPr>
          <w:spacing w:val="10"/>
        </w:rPr>
        <w:t xml:space="preserve"> </w:t>
      </w:r>
      <w:r>
        <w:t>to</w:t>
      </w:r>
      <w:r>
        <w:rPr>
          <w:spacing w:val="11"/>
        </w:rPr>
        <w:t xml:space="preserve"> </w:t>
      </w:r>
      <w:r>
        <w:t>the</w:t>
      </w:r>
      <w:r>
        <w:rPr>
          <w:spacing w:val="11"/>
        </w:rPr>
        <w:t xml:space="preserve"> </w:t>
      </w:r>
      <w:r>
        <w:t>overall</w:t>
      </w:r>
      <w:r>
        <w:rPr>
          <w:spacing w:val="10"/>
        </w:rPr>
        <w:t xml:space="preserve"> </w:t>
      </w:r>
      <w:r>
        <w:t>canvas.</w:t>
      </w:r>
      <w:r>
        <w:rPr>
          <w:spacing w:val="11"/>
        </w:rPr>
        <w:t xml:space="preserve"> </w:t>
      </w:r>
      <w:r>
        <w:t>Now</w:t>
      </w:r>
      <w:r w:rsidR="007415A5">
        <w:t xml:space="preserve"> </w:t>
      </w:r>
      <w:r>
        <w:rPr>
          <w:color w:val="231F20"/>
        </w:rPr>
        <w:t xml:space="preserve">let us </w:t>
      </w:r>
      <w:r>
        <w:rPr>
          <w:color w:val="231F20"/>
          <w:spacing w:val="-3"/>
        </w:rPr>
        <w:t xml:space="preserve">interpret these elements </w:t>
      </w:r>
      <w:r>
        <w:rPr>
          <w:color w:val="231F20"/>
        </w:rPr>
        <w:t xml:space="preserve">and </w:t>
      </w:r>
      <w:r>
        <w:rPr>
          <w:color w:val="231F20"/>
          <w:spacing w:val="-3"/>
        </w:rPr>
        <w:t xml:space="preserve">their relation: </w:t>
      </w:r>
      <w:r>
        <w:rPr>
          <w:color w:val="231F20"/>
        </w:rPr>
        <w:t xml:space="preserve">The </w:t>
      </w:r>
      <w:r>
        <w:rPr>
          <w:color w:val="231F20"/>
          <w:spacing w:val="-3"/>
        </w:rPr>
        <w:t xml:space="preserve">artist </w:t>
      </w:r>
      <w:r>
        <w:rPr>
          <w:color w:val="231F20"/>
        </w:rPr>
        <w:t xml:space="preserve">has </w:t>
      </w:r>
      <w:r>
        <w:rPr>
          <w:color w:val="231F20"/>
          <w:spacing w:val="-3"/>
        </w:rPr>
        <w:t xml:space="preserve">emphasized </w:t>
      </w:r>
      <w:r>
        <w:rPr>
          <w:color w:val="231F20"/>
        </w:rPr>
        <w:t xml:space="preserve">the </w:t>
      </w:r>
      <w:r>
        <w:rPr>
          <w:color w:val="231F20"/>
          <w:spacing w:val="-3"/>
        </w:rPr>
        <w:t xml:space="preserve">maelstrom </w:t>
      </w:r>
      <w:r>
        <w:rPr>
          <w:color w:val="231F20"/>
        </w:rPr>
        <w:t xml:space="preserve">of </w:t>
      </w:r>
      <w:r>
        <w:rPr>
          <w:color w:val="231F20"/>
          <w:spacing w:val="-3"/>
        </w:rPr>
        <w:t xml:space="preserve">sea, snow, </w:t>
      </w:r>
      <w:r>
        <w:rPr>
          <w:color w:val="231F20"/>
        </w:rPr>
        <w:t xml:space="preserve">and </w:t>
      </w:r>
      <w:r>
        <w:rPr>
          <w:color w:val="231F20"/>
          <w:spacing w:val="-3"/>
        </w:rPr>
        <w:t xml:space="preserve">wind. </w:t>
      </w:r>
      <w:r>
        <w:rPr>
          <w:color w:val="231F20"/>
        </w:rPr>
        <w:t xml:space="preserve">A </w:t>
      </w:r>
      <w:r>
        <w:rPr>
          <w:color w:val="231F20"/>
          <w:spacing w:val="-3"/>
        </w:rPr>
        <w:t xml:space="preserve">glimpse </w:t>
      </w:r>
      <w:r>
        <w:rPr>
          <w:color w:val="231F20"/>
        </w:rPr>
        <w:t xml:space="preserve">of </w:t>
      </w:r>
      <w:r>
        <w:rPr>
          <w:color w:val="231F20"/>
          <w:spacing w:val="-3"/>
        </w:rPr>
        <w:t xml:space="preserve">blue </w:t>
      </w:r>
      <w:r>
        <w:rPr>
          <w:color w:val="231F20"/>
        </w:rPr>
        <w:t xml:space="preserve">sky </w:t>
      </w:r>
      <w:r>
        <w:rPr>
          <w:color w:val="231F20"/>
          <w:spacing w:val="-3"/>
        </w:rPr>
        <w:t xml:space="preserve">through </w:t>
      </w:r>
      <w:r>
        <w:rPr>
          <w:color w:val="231F20"/>
        </w:rPr>
        <w:t xml:space="preserve">the </w:t>
      </w:r>
      <w:r>
        <w:rPr>
          <w:color w:val="231F20"/>
          <w:spacing w:val="-3"/>
        </w:rPr>
        <w:t xml:space="preserve">smoke </w:t>
      </w:r>
      <w:r>
        <w:rPr>
          <w:color w:val="231F20"/>
        </w:rPr>
        <w:t xml:space="preserve">and </w:t>
      </w:r>
      <w:r>
        <w:rPr>
          <w:color w:val="231F20"/>
          <w:spacing w:val="-3"/>
        </w:rPr>
        <w:t xml:space="preserve">snow above </w:t>
      </w:r>
      <w:r>
        <w:rPr>
          <w:color w:val="231F20"/>
        </w:rPr>
        <w:t xml:space="preserve">the </w:t>
      </w:r>
      <w:r>
        <w:rPr>
          <w:color w:val="231F20"/>
          <w:spacing w:val="-3"/>
        </w:rPr>
        <w:t xml:space="preserve">vessel </w:t>
      </w:r>
      <w:r>
        <w:rPr>
          <w:color w:val="231F20"/>
        </w:rPr>
        <w:t xml:space="preserve">is the </w:t>
      </w:r>
      <w:r>
        <w:rPr>
          <w:color w:val="231F20"/>
          <w:spacing w:val="-3"/>
        </w:rPr>
        <w:t xml:space="preserve">only </w:t>
      </w:r>
      <w:r>
        <w:rPr>
          <w:color w:val="231F20"/>
        </w:rPr>
        <w:t>in</w:t>
      </w:r>
      <w:r>
        <w:rPr>
          <w:color w:val="231F20"/>
          <w:spacing w:val="-3"/>
        </w:rPr>
        <w:t xml:space="preserve">dication </w:t>
      </w:r>
      <w:r>
        <w:rPr>
          <w:color w:val="231F20"/>
        </w:rPr>
        <w:t xml:space="preserve">of </w:t>
      </w:r>
      <w:r>
        <w:rPr>
          <w:color w:val="231F20"/>
          <w:spacing w:val="-3"/>
        </w:rPr>
        <w:t xml:space="preserve">space beyond this gripping scene </w:t>
      </w:r>
      <w:r>
        <w:rPr>
          <w:color w:val="231F20"/>
        </w:rPr>
        <w:t xml:space="preserve">of </w:t>
      </w:r>
      <w:r>
        <w:rPr>
          <w:color w:val="231F20"/>
          <w:spacing w:val="-3"/>
        </w:rPr>
        <w:t xml:space="preserve">danger, </w:t>
      </w:r>
      <w:r>
        <w:rPr>
          <w:color w:val="231F20"/>
        </w:rPr>
        <w:t xml:space="preserve">and </w:t>
      </w:r>
      <w:r>
        <w:rPr>
          <w:color w:val="231F20"/>
          <w:spacing w:val="-3"/>
        </w:rPr>
        <w:t xml:space="preserve">provides </w:t>
      </w:r>
      <w:r>
        <w:rPr>
          <w:color w:val="231F20"/>
        </w:rPr>
        <w:t xml:space="preserve">the </w:t>
      </w:r>
      <w:r>
        <w:rPr>
          <w:color w:val="231F20"/>
          <w:spacing w:val="-3"/>
        </w:rPr>
        <w:t xml:space="preserve">only place </w:t>
      </w:r>
      <w:r>
        <w:rPr>
          <w:color w:val="231F20"/>
        </w:rPr>
        <w:t xml:space="preserve">for the </w:t>
      </w:r>
      <w:r>
        <w:rPr>
          <w:color w:val="231F20"/>
          <w:spacing w:val="-3"/>
        </w:rPr>
        <w:t>viewer’s eyes</w:t>
      </w:r>
      <w:r>
        <w:rPr>
          <w:color w:val="231F20"/>
          <w:spacing w:val="-12"/>
        </w:rPr>
        <w:t xml:space="preserve"> </w:t>
      </w:r>
      <w:r>
        <w:rPr>
          <w:color w:val="231F20"/>
        </w:rPr>
        <w:t>to</w:t>
      </w:r>
      <w:r>
        <w:rPr>
          <w:color w:val="231F20"/>
          <w:spacing w:val="-11"/>
        </w:rPr>
        <w:t xml:space="preserve"> </w:t>
      </w:r>
      <w:r>
        <w:rPr>
          <w:color w:val="231F20"/>
          <w:spacing w:val="-3"/>
        </w:rPr>
        <w:t>rest</w:t>
      </w:r>
      <w:r>
        <w:rPr>
          <w:color w:val="231F20"/>
          <w:spacing w:val="-11"/>
        </w:rPr>
        <w:t xml:space="preserve"> </w:t>
      </w:r>
      <w:r>
        <w:rPr>
          <w:color w:val="231F20"/>
          <w:spacing w:val="-3"/>
        </w:rPr>
        <w:t>from</w:t>
      </w:r>
      <w:r>
        <w:rPr>
          <w:color w:val="231F20"/>
          <w:spacing w:val="-12"/>
        </w:rPr>
        <w:t xml:space="preserve"> </w:t>
      </w:r>
      <w:r>
        <w:rPr>
          <w:color w:val="231F20"/>
        </w:rPr>
        <w:t>the</w:t>
      </w:r>
      <w:r>
        <w:rPr>
          <w:color w:val="231F20"/>
          <w:spacing w:val="-11"/>
        </w:rPr>
        <w:t xml:space="preserve"> </w:t>
      </w:r>
      <w:r>
        <w:rPr>
          <w:color w:val="231F20"/>
          <w:spacing w:val="-3"/>
        </w:rPr>
        <w:t>tumult.</w:t>
      </w:r>
      <w:r>
        <w:rPr>
          <w:color w:val="231F20"/>
          <w:spacing w:val="-11"/>
        </w:rPr>
        <w:t xml:space="preserve"> </w:t>
      </w:r>
      <w:r>
        <w:rPr>
          <w:color w:val="231F20"/>
          <w:spacing w:val="-3"/>
        </w:rPr>
        <w:t>This</w:t>
      </w:r>
      <w:r>
        <w:rPr>
          <w:color w:val="231F20"/>
          <w:spacing w:val="-12"/>
        </w:rPr>
        <w:t xml:space="preserve"> </w:t>
      </w:r>
      <w:r>
        <w:rPr>
          <w:color w:val="231F20"/>
          <w:spacing w:val="-3"/>
        </w:rPr>
        <w:t>scene</w:t>
      </w:r>
      <w:r>
        <w:rPr>
          <w:color w:val="231F20"/>
          <w:spacing w:val="-11"/>
        </w:rPr>
        <w:t xml:space="preserve"> </w:t>
      </w:r>
      <w:r>
        <w:rPr>
          <w:color w:val="231F20"/>
        </w:rPr>
        <w:t>is</w:t>
      </w:r>
      <w:r>
        <w:rPr>
          <w:color w:val="231F20"/>
          <w:spacing w:val="-11"/>
        </w:rPr>
        <w:t xml:space="preserve"> </w:t>
      </w:r>
      <w:r>
        <w:rPr>
          <w:color w:val="231F20"/>
        </w:rPr>
        <w:t>of</w:t>
      </w:r>
      <w:r>
        <w:rPr>
          <w:color w:val="231F20"/>
          <w:spacing w:val="-12"/>
        </w:rPr>
        <w:t xml:space="preserve"> </w:t>
      </w:r>
      <w:r>
        <w:rPr>
          <w:color w:val="231F20"/>
          <w:spacing w:val="-3"/>
        </w:rPr>
        <w:t>humanity’s</w:t>
      </w:r>
      <w:r>
        <w:rPr>
          <w:color w:val="231F20"/>
          <w:spacing w:val="-11"/>
        </w:rPr>
        <w:t xml:space="preserve"> </w:t>
      </w:r>
      <w:r>
        <w:rPr>
          <w:color w:val="231F20"/>
          <w:spacing w:val="-3"/>
        </w:rPr>
        <w:t>struggle</w:t>
      </w:r>
      <w:r>
        <w:rPr>
          <w:color w:val="231F20"/>
          <w:spacing w:val="-11"/>
        </w:rPr>
        <w:t xml:space="preserve"> </w:t>
      </w:r>
      <w:r>
        <w:rPr>
          <w:color w:val="231F20"/>
        </w:rPr>
        <w:t>for</w:t>
      </w:r>
      <w:r>
        <w:rPr>
          <w:color w:val="231F20"/>
          <w:spacing w:val="-12"/>
        </w:rPr>
        <w:t xml:space="preserve"> </w:t>
      </w:r>
      <w:r>
        <w:rPr>
          <w:color w:val="231F20"/>
          <w:spacing w:val="-3"/>
        </w:rPr>
        <w:t>survival</w:t>
      </w:r>
      <w:r>
        <w:rPr>
          <w:color w:val="231F20"/>
          <w:spacing w:val="-11"/>
        </w:rPr>
        <w:t xml:space="preserve"> </w:t>
      </w:r>
      <w:r>
        <w:rPr>
          <w:color w:val="231F20"/>
          <w:spacing w:val="-3"/>
        </w:rPr>
        <w:t>against</w:t>
      </w:r>
      <w:r>
        <w:rPr>
          <w:color w:val="231F20"/>
          <w:spacing w:val="-11"/>
        </w:rPr>
        <w:t xml:space="preserve"> </w:t>
      </w:r>
      <w:r>
        <w:rPr>
          <w:color w:val="231F20"/>
          <w:spacing w:val="-3"/>
        </w:rPr>
        <w:t>powerful</w:t>
      </w:r>
      <w:r>
        <w:rPr>
          <w:color w:val="231F20"/>
          <w:spacing w:val="-12"/>
        </w:rPr>
        <w:t xml:space="preserve"> </w:t>
      </w:r>
      <w:r>
        <w:rPr>
          <w:color w:val="231F20"/>
          <w:spacing w:val="-3"/>
        </w:rPr>
        <w:t xml:space="preserve">forces </w:t>
      </w:r>
      <w:r>
        <w:rPr>
          <w:color w:val="231F20"/>
        </w:rPr>
        <w:t>of</w:t>
      </w:r>
      <w:r>
        <w:rPr>
          <w:color w:val="231F20"/>
          <w:spacing w:val="-14"/>
        </w:rPr>
        <w:t xml:space="preserve"> </w:t>
      </w:r>
      <w:r>
        <w:rPr>
          <w:color w:val="231F20"/>
          <w:spacing w:val="-3"/>
        </w:rPr>
        <w:t>nature.</w:t>
      </w:r>
      <w:r>
        <w:rPr>
          <w:color w:val="231F20"/>
          <w:spacing w:val="-13"/>
        </w:rPr>
        <w:t xml:space="preserve"> </w:t>
      </w:r>
      <w:r>
        <w:rPr>
          <w:color w:val="231F20"/>
        </w:rPr>
        <w:t>And</w:t>
      </w:r>
      <w:r>
        <w:rPr>
          <w:color w:val="231F20"/>
          <w:spacing w:val="-14"/>
        </w:rPr>
        <w:t xml:space="preserve"> </w:t>
      </w:r>
      <w:r>
        <w:rPr>
          <w:color w:val="231F20"/>
          <w:spacing w:val="-3"/>
        </w:rPr>
        <w:t>finally,</w:t>
      </w:r>
      <w:r>
        <w:rPr>
          <w:color w:val="231F20"/>
          <w:spacing w:val="-13"/>
        </w:rPr>
        <w:t xml:space="preserve"> </w:t>
      </w:r>
      <w:r>
        <w:rPr>
          <w:color w:val="231F20"/>
        </w:rPr>
        <w:t>we</w:t>
      </w:r>
      <w:r>
        <w:rPr>
          <w:color w:val="231F20"/>
          <w:spacing w:val="-14"/>
        </w:rPr>
        <w:t xml:space="preserve"> </w:t>
      </w:r>
      <w:r>
        <w:rPr>
          <w:color w:val="231F20"/>
        </w:rPr>
        <w:t>are</w:t>
      </w:r>
      <w:r>
        <w:rPr>
          <w:color w:val="231F20"/>
          <w:spacing w:val="-13"/>
        </w:rPr>
        <w:t xml:space="preserve"> </w:t>
      </w:r>
      <w:r>
        <w:rPr>
          <w:color w:val="231F20"/>
          <w:spacing w:val="-3"/>
        </w:rPr>
        <w:t>ready</w:t>
      </w:r>
      <w:r>
        <w:rPr>
          <w:color w:val="231F20"/>
          <w:spacing w:val="-14"/>
        </w:rPr>
        <w:t xml:space="preserve"> </w:t>
      </w:r>
      <w:r>
        <w:rPr>
          <w:color w:val="231F20"/>
        </w:rPr>
        <w:t>to</w:t>
      </w:r>
      <w:r>
        <w:rPr>
          <w:color w:val="231F20"/>
          <w:spacing w:val="-13"/>
        </w:rPr>
        <w:t xml:space="preserve"> </w:t>
      </w:r>
      <w:r>
        <w:rPr>
          <w:color w:val="231F20"/>
          <w:spacing w:val="-3"/>
        </w:rPr>
        <w:t>evaluate</w:t>
      </w:r>
      <w:r>
        <w:rPr>
          <w:color w:val="231F20"/>
          <w:spacing w:val="-14"/>
        </w:rPr>
        <w:t xml:space="preserve"> </w:t>
      </w:r>
      <w:r>
        <w:rPr>
          <w:color w:val="231F20"/>
          <w:spacing w:val="-3"/>
        </w:rPr>
        <w:t>this</w:t>
      </w:r>
      <w:r>
        <w:rPr>
          <w:color w:val="231F20"/>
          <w:spacing w:val="-13"/>
        </w:rPr>
        <w:t xml:space="preserve"> </w:t>
      </w:r>
      <w:r>
        <w:rPr>
          <w:color w:val="231F20"/>
          <w:spacing w:val="-3"/>
        </w:rPr>
        <w:t>work.</w:t>
      </w:r>
      <w:r>
        <w:rPr>
          <w:color w:val="231F20"/>
          <w:spacing w:val="-13"/>
        </w:rPr>
        <w:t xml:space="preserve"> </w:t>
      </w:r>
      <w:r>
        <w:rPr>
          <w:color w:val="231F20"/>
        </w:rPr>
        <w:t>Is</w:t>
      </w:r>
      <w:r>
        <w:rPr>
          <w:color w:val="231F20"/>
          <w:spacing w:val="-14"/>
        </w:rPr>
        <w:t xml:space="preserve"> </w:t>
      </w:r>
      <w:r>
        <w:rPr>
          <w:color w:val="231F20"/>
        </w:rPr>
        <w:t>it</w:t>
      </w:r>
      <w:r>
        <w:rPr>
          <w:color w:val="231F20"/>
          <w:spacing w:val="-13"/>
        </w:rPr>
        <w:t xml:space="preserve"> </w:t>
      </w:r>
      <w:r>
        <w:rPr>
          <w:color w:val="231F20"/>
          <w:spacing w:val="-3"/>
        </w:rPr>
        <w:t>powerfully</w:t>
      </w:r>
      <w:r>
        <w:rPr>
          <w:color w:val="231F20"/>
          <w:spacing w:val="-14"/>
        </w:rPr>
        <w:t xml:space="preserve"> </w:t>
      </w:r>
      <w:r>
        <w:rPr>
          <w:color w:val="231F20"/>
          <w:spacing w:val="-3"/>
        </w:rPr>
        <w:t>effective</w:t>
      </w:r>
      <w:r>
        <w:rPr>
          <w:color w:val="231F20"/>
          <w:spacing w:val="-13"/>
        </w:rPr>
        <w:t xml:space="preserve"> </w:t>
      </w:r>
      <w:r>
        <w:rPr>
          <w:color w:val="231F20"/>
        </w:rPr>
        <w:t>in</w:t>
      </w:r>
      <w:r>
        <w:rPr>
          <w:color w:val="231F20"/>
          <w:spacing w:val="-14"/>
        </w:rPr>
        <w:t xml:space="preserve"> </w:t>
      </w:r>
      <w:r>
        <w:rPr>
          <w:color w:val="231F20"/>
          <w:spacing w:val="-3"/>
        </w:rPr>
        <w:t>reminding</w:t>
      </w:r>
      <w:r>
        <w:rPr>
          <w:color w:val="231F20"/>
          <w:spacing w:val="-13"/>
        </w:rPr>
        <w:t xml:space="preserve"> </w:t>
      </w:r>
      <w:r>
        <w:rPr>
          <w:color w:val="231F20"/>
        </w:rPr>
        <w:t>us</w:t>
      </w:r>
      <w:r>
        <w:rPr>
          <w:color w:val="231F20"/>
          <w:spacing w:val="-14"/>
        </w:rPr>
        <w:t xml:space="preserve"> </w:t>
      </w:r>
      <w:r>
        <w:rPr>
          <w:color w:val="231F20"/>
          <w:spacing w:val="-3"/>
        </w:rPr>
        <w:t xml:space="preserve">of </w:t>
      </w:r>
      <w:r>
        <w:rPr>
          <w:color w:val="231F20"/>
        </w:rPr>
        <w:t>the</w:t>
      </w:r>
      <w:r>
        <w:rPr>
          <w:color w:val="231F20"/>
          <w:spacing w:val="-15"/>
        </w:rPr>
        <w:t xml:space="preserve"> </w:t>
      </w:r>
      <w:r>
        <w:rPr>
          <w:color w:val="231F20"/>
          <w:spacing w:val="-3"/>
        </w:rPr>
        <w:t>transitory</w:t>
      </w:r>
      <w:r>
        <w:rPr>
          <w:color w:val="231F20"/>
          <w:spacing w:val="-14"/>
        </w:rPr>
        <w:t xml:space="preserve"> </w:t>
      </w:r>
      <w:r>
        <w:rPr>
          <w:color w:val="231F20"/>
          <w:spacing w:val="-3"/>
        </w:rPr>
        <w:t>nature</w:t>
      </w:r>
      <w:r>
        <w:rPr>
          <w:color w:val="231F20"/>
          <w:spacing w:val="-14"/>
        </w:rPr>
        <w:t xml:space="preserve"> </w:t>
      </w:r>
      <w:r>
        <w:rPr>
          <w:color w:val="231F20"/>
        </w:rPr>
        <w:t>of</w:t>
      </w:r>
      <w:r>
        <w:rPr>
          <w:color w:val="231F20"/>
          <w:spacing w:val="-15"/>
        </w:rPr>
        <w:t xml:space="preserve"> </w:t>
      </w:r>
      <w:r>
        <w:rPr>
          <w:color w:val="231F20"/>
        </w:rPr>
        <w:t>our</w:t>
      </w:r>
      <w:r>
        <w:rPr>
          <w:color w:val="231F20"/>
          <w:spacing w:val="-14"/>
        </w:rPr>
        <w:t xml:space="preserve"> </w:t>
      </w:r>
      <w:r>
        <w:rPr>
          <w:color w:val="231F20"/>
        </w:rPr>
        <w:t>own</w:t>
      </w:r>
      <w:r>
        <w:rPr>
          <w:color w:val="231F20"/>
          <w:spacing w:val="-14"/>
        </w:rPr>
        <w:t xml:space="preserve"> </w:t>
      </w:r>
      <w:r>
        <w:rPr>
          <w:color w:val="231F20"/>
          <w:spacing w:val="-3"/>
        </w:rPr>
        <w:t>limited</w:t>
      </w:r>
      <w:r>
        <w:rPr>
          <w:color w:val="231F20"/>
          <w:spacing w:val="-15"/>
        </w:rPr>
        <w:t xml:space="preserve"> </w:t>
      </w:r>
      <w:r>
        <w:rPr>
          <w:color w:val="231F20"/>
          <w:spacing w:val="-3"/>
        </w:rPr>
        <w:t>existence,</w:t>
      </w:r>
      <w:r>
        <w:rPr>
          <w:color w:val="231F20"/>
          <w:spacing w:val="-14"/>
        </w:rPr>
        <w:t xml:space="preserve"> </w:t>
      </w:r>
      <w:r>
        <w:rPr>
          <w:color w:val="231F20"/>
        </w:rPr>
        <w:t>a</w:t>
      </w:r>
      <w:r>
        <w:rPr>
          <w:color w:val="231F20"/>
          <w:spacing w:val="-14"/>
        </w:rPr>
        <w:t xml:space="preserve"> </w:t>
      </w:r>
      <w:r>
        <w:rPr>
          <w:color w:val="231F20"/>
          <w:spacing w:val="-3"/>
        </w:rPr>
        <w:t>memento</w:t>
      </w:r>
      <w:r>
        <w:rPr>
          <w:color w:val="231F20"/>
          <w:spacing w:val="-15"/>
        </w:rPr>
        <w:t xml:space="preserve"> </w:t>
      </w:r>
      <w:proofErr w:type="spellStart"/>
      <w:r>
        <w:rPr>
          <w:color w:val="231F20"/>
          <w:spacing w:val="-3"/>
        </w:rPr>
        <w:t>morii</w:t>
      </w:r>
      <w:proofErr w:type="spellEnd"/>
      <w:r>
        <w:rPr>
          <w:color w:val="231F20"/>
          <w:spacing w:val="-3"/>
        </w:rPr>
        <w:t>,</w:t>
      </w:r>
      <w:r>
        <w:rPr>
          <w:color w:val="231F20"/>
          <w:spacing w:val="-14"/>
        </w:rPr>
        <w:t xml:space="preserve"> </w:t>
      </w:r>
      <w:r>
        <w:rPr>
          <w:color w:val="231F20"/>
          <w:spacing w:val="-3"/>
        </w:rPr>
        <w:t>perhaps?</w:t>
      </w:r>
      <w:r>
        <w:rPr>
          <w:color w:val="231F20"/>
          <w:spacing w:val="-14"/>
        </w:rPr>
        <w:t xml:space="preserve"> </w:t>
      </w:r>
      <w:r>
        <w:rPr>
          <w:color w:val="231F20"/>
        </w:rPr>
        <w:t>Or</w:t>
      </w:r>
      <w:r>
        <w:rPr>
          <w:color w:val="231F20"/>
          <w:spacing w:val="-15"/>
        </w:rPr>
        <w:t xml:space="preserve"> </w:t>
      </w:r>
      <w:r>
        <w:rPr>
          <w:color w:val="231F20"/>
        </w:rPr>
        <w:t>is</w:t>
      </w:r>
      <w:r>
        <w:rPr>
          <w:color w:val="231F20"/>
          <w:spacing w:val="-14"/>
        </w:rPr>
        <w:t xml:space="preserve"> </w:t>
      </w:r>
      <w:r>
        <w:rPr>
          <w:color w:val="231F20"/>
        </w:rPr>
        <w:t>it</w:t>
      </w:r>
      <w:r>
        <w:rPr>
          <w:color w:val="231F20"/>
          <w:spacing w:val="-14"/>
        </w:rPr>
        <w:t xml:space="preserve"> </w:t>
      </w:r>
      <w:r>
        <w:rPr>
          <w:color w:val="231F20"/>
        </w:rPr>
        <w:t>a</w:t>
      </w:r>
      <w:r>
        <w:rPr>
          <w:color w:val="231F20"/>
          <w:spacing w:val="-15"/>
        </w:rPr>
        <w:t xml:space="preserve"> </w:t>
      </w:r>
      <w:r>
        <w:rPr>
          <w:color w:val="231F20"/>
          <w:spacing w:val="-3"/>
        </w:rPr>
        <w:t>wise</w:t>
      </w:r>
      <w:r>
        <w:rPr>
          <w:color w:val="231F20"/>
          <w:spacing w:val="-14"/>
        </w:rPr>
        <w:t xml:space="preserve"> </w:t>
      </w:r>
      <w:r>
        <w:rPr>
          <w:color w:val="231F20"/>
          <w:spacing w:val="-3"/>
        </w:rPr>
        <w:t xml:space="preserve">caution </w:t>
      </w:r>
      <w:r>
        <w:rPr>
          <w:color w:val="231F20"/>
        </w:rPr>
        <w:t xml:space="preserve">of the </w:t>
      </w:r>
      <w:r>
        <w:rPr>
          <w:color w:val="231F20"/>
          <w:spacing w:val="-3"/>
        </w:rPr>
        <w:t xml:space="preserve">limits </w:t>
      </w:r>
      <w:r>
        <w:rPr>
          <w:color w:val="231F20"/>
        </w:rPr>
        <w:t xml:space="preserve">of our </w:t>
      </w:r>
      <w:r>
        <w:rPr>
          <w:color w:val="231F20"/>
          <w:spacing w:val="-3"/>
        </w:rPr>
        <w:t xml:space="preserve">human power </w:t>
      </w:r>
      <w:r>
        <w:rPr>
          <w:color w:val="231F20"/>
        </w:rPr>
        <w:t xml:space="preserve">to </w:t>
      </w:r>
      <w:r>
        <w:rPr>
          <w:color w:val="231F20"/>
          <w:spacing w:val="-3"/>
        </w:rPr>
        <w:t xml:space="preserve">control </w:t>
      </w:r>
      <w:r>
        <w:rPr>
          <w:color w:val="231F20"/>
        </w:rPr>
        <w:t xml:space="preserve">our </w:t>
      </w:r>
      <w:r>
        <w:rPr>
          <w:color w:val="231F20"/>
          <w:spacing w:val="-3"/>
        </w:rPr>
        <w:t xml:space="preserve">destiny? Does </w:t>
      </w:r>
      <w:r>
        <w:rPr>
          <w:color w:val="231F20"/>
        </w:rPr>
        <w:t xml:space="preserve">the </w:t>
      </w:r>
      <w:r>
        <w:rPr>
          <w:color w:val="231F20"/>
          <w:spacing w:val="-3"/>
        </w:rPr>
        <w:t xml:space="preserve">work have sufficient power and value </w:t>
      </w:r>
      <w:r>
        <w:rPr>
          <w:color w:val="231F20"/>
        </w:rPr>
        <w:t xml:space="preserve">to be </w:t>
      </w:r>
      <w:r>
        <w:rPr>
          <w:color w:val="231F20"/>
          <w:spacing w:val="-3"/>
        </w:rPr>
        <w:t xml:space="preserve">accepted </w:t>
      </w:r>
      <w:r>
        <w:rPr>
          <w:color w:val="231F20"/>
        </w:rPr>
        <w:t xml:space="preserve">by us as </w:t>
      </w:r>
      <w:r>
        <w:rPr>
          <w:color w:val="231F20"/>
          <w:spacing w:val="-3"/>
        </w:rPr>
        <w:t xml:space="preserve">significant? </w:t>
      </w:r>
      <w:r>
        <w:rPr>
          <w:color w:val="231F20"/>
        </w:rPr>
        <w:t xml:space="preserve">The </w:t>
      </w:r>
      <w:r>
        <w:rPr>
          <w:color w:val="231F20"/>
          <w:spacing w:val="-3"/>
        </w:rPr>
        <w:t xml:space="preserve">verdict </w:t>
      </w:r>
      <w:r>
        <w:rPr>
          <w:color w:val="231F20"/>
        </w:rPr>
        <w:t xml:space="preserve">of </w:t>
      </w:r>
      <w:r>
        <w:rPr>
          <w:color w:val="231F20"/>
          <w:spacing w:val="-3"/>
        </w:rPr>
        <w:t xml:space="preserve">history tells </w:t>
      </w:r>
      <w:r>
        <w:rPr>
          <w:color w:val="231F20"/>
        </w:rPr>
        <w:t xml:space="preserve">us it is. </w:t>
      </w:r>
      <w:r>
        <w:rPr>
          <w:color w:val="231F20"/>
          <w:spacing w:val="-3"/>
        </w:rPr>
        <w:t xml:space="preserve">J.M.W. Turner </w:t>
      </w:r>
      <w:r>
        <w:rPr>
          <w:color w:val="231F20"/>
        </w:rPr>
        <w:t xml:space="preserve">is </w:t>
      </w:r>
      <w:r>
        <w:rPr>
          <w:color w:val="231F20"/>
          <w:spacing w:val="-3"/>
        </w:rPr>
        <w:t>considered</w:t>
      </w:r>
      <w:r>
        <w:rPr>
          <w:color w:val="231F20"/>
          <w:spacing w:val="-10"/>
        </w:rPr>
        <w:t xml:space="preserve"> </w:t>
      </w:r>
      <w:r>
        <w:rPr>
          <w:color w:val="231F20"/>
        </w:rPr>
        <w:t>a</w:t>
      </w:r>
      <w:r>
        <w:rPr>
          <w:color w:val="231F20"/>
          <w:spacing w:val="-9"/>
        </w:rPr>
        <w:t xml:space="preserve"> </w:t>
      </w:r>
      <w:r>
        <w:rPr>
          <w:color w:val="231F20"/>
          <w:spacing w:val="-3"/>
        </w:rPr>
        <w:t>significant</w:t>
      </w:r>
      <w:r>
        <w:rPr>
          <w:color w:val="231F20"/>
          <w:spacing w:val="-9"/>
        </w:rPr>
        <w:t xml:space="preserve"> </w:t>
      </w:r>
      <w:r>
        <w:rPr>
          <w:color w:val="231F20"/>
          <w:spacing w:val="-3"/>
        </w:rPr>
        <w:t>artist</w:t>
      </w:r>
      <w:r>
        <w:rPr>
          <w:color w:val="231F20"/>
          <w:spacing w:val="-9"/>
        </w:rPr>
        <w:t xml:space="preserve"> </w:t>
      </w:r>
      <w:r>
        <w:rPr>
          <w:color w:val="231F20"/>
        </w:rPr>
        <w:t>of</w:t>
      </w:r>
      <w:r>
        <w:rPr>
          <w:color w:val="231F20"/>
          <w:spacing w:val="-9"/>
        </w:rPr>
        <w:t xml:space="preserve"> </w:t>
      </w:r>
      <w:r>
        <w:rPr>
          <w:color w:val="231F20"/>
        </w:rPr>
        <w:t>his</w:t>
      </w:r>
      <w:r>
        <w:rPr>
          <w:color w:val="231F20"/>
          <w:spacing w:val="-9"/>
        </w:rPr>
        <w:t xml:space="preserve"> </w:t>
      </w:r>
      <w:r>
        <w:rPr>
          <w:color w:val="231F20"/>
          <w:spacing w:val="-3"/>
        </w:rPr>
        <w:t>time,</w:t>
      </w:r>
      <w:r>
        <w:rPr>
          <w:color w:val="231F20"/>
          <w:spacing w:val="-10"/>
        </w:rPr>
        <w:t xml:space="preserve"> </w:t>
      </w:r>
      <w:r>
        <w:rPr>
          <w:color w:val="231F20"/>
        </w:rPr>
        <w:t>and</w:t>
      </w:r>
      <w:r>
        <w:rPr>
          <w:color w:val="231F20"/>
          <w:spacing w:val="-10"/>
        </w:rPr>
        <w:t xml:space="preserve"> </w:t>
      </w:r>
      <w:r>
        <w:rPr>
          <w:color w:val="231F20"/>
          <w:spacing w:val="-3"/>
        </w:rPr>
        <w:t>this</w:t>
      </w:r>
      <w:r>
        <w:rPr>
          <w:color w:val="231F20"/>
          <w:spacing w:val="-9"/>
        </w:rPr>
        <w:t xml:space="preserve"> </w:t>
      </w:r>
      <w:r>
        <w:rPr>
          <w:color w:val="231F20"/>
          <w:spacing w:val="-3"/>
        </w:rPr>
        <w:t>work</w:t>
      </w:r>
      <w:r>
        <w:rPr>
          <w:color w:val="231F20"/>
          <w:spacing w:val="-10"/>
        </w:rPr>
        <w:t xml:space="preserve"> </w:t>
      </w:r>
      <w:r>
        <w:rPr>
          <w:color w:val="231F20"/>
        </w:rPr>
        <w:t>is</w:t>
      </w:r>
      <w:r>
        <w:rPr>
          <w:color w:val="231F20"/>
          <w:spacing w:val="-9"/>
        </w:rPr>
        <w:t xml:space="preserve"> </w:t>
      </w:r>
      <w:r>
        <w:rPr>
          <w:color w:val="231F20"/>
        </w:rPr>
        <w:t>one</w:t>
      </w:r>
      <w:r>
        <w:rPr>
          <w:color w:val="231F20"/>
          <w:spacing w:val="-9"/>
        </w:rPr>
        <w:t xml:space="preserve"> </w:t>
      </w:r>
      <w:r>
        <w:rPr>
          <w:color w:val="231F20"/>
          <w:spacing w:val="-3"/>
        </w:rPr>
        <w:t>that</w:t>
      </w:r>
      <w:r>
        <w:rPr>
          <w:color w:val="231F20"/>
          <w:spacing w:val="-9"/>
        </w:rPr>
        <w:t xml:space="preserve"> </w:t>
      </w:r>
      <w:r>
        <w:rPr>
          <w:color w:val="231F20"/>
        </w:rPr>
        <w:t>is</w:t>
      </w:r>
      <w:r>
        <w:rPr>
          <w:color w:val="231F20"/>
          <w:spacing w:val="-9"/>
        </w:rPr>
        <w:t xml:space="preserve"> </w:t>
      </w:r>
      <w:r>
        <w:rPr>
          <w:color w:val="231F20"/>
          <w:spacing w:val="-3"/>
        </w:rPr>
        <w:t>thought</w:t>
      </w:r>
      <w:r>
        <w:rPr>
          <w:color w:val="231F20"/>
          <w:spacing w:val="-10"/>
        </w:rPr>
        <w:t xml:space="preserve"> </w:t>
      </w:r>
      <w:r>
        <w:rPr>
          <w:color w:val="231F20"/>
        </w:rPr>
        <w:t>to</w:t>
      </w:r>
      <w:r>
        <w:rPr>
          <w:color w:val="231F20"/>
          <w:spacing w:val="-9"/>
        </w:rPr>
        <w:t xml:space="preserve"> </w:t>
      </w:r>
      <w:r>
        <w:rPr>
          <w:color w:val="231F20"/>
          <w:spacing w:val="-3"/>
        </w:rPr>
        <w:t>support</w:t>
      </w:r>
      <w:r>
        <w:rPr>
          <w:color w:val="231F20"/>
          <w:spacing w:val="-9"/>
        </w:rPr>
        <w:t xml:space="preserve"> </w:t>
      </w:r>
      <w:r>
        <w:rPr>
          <w:color w:val="231F20"/>
          <w:spacing w:val="-3"/>
        </w:rPr>
        <w:t>that</w:t>
      </w:r>
      <w:r>
        <w:rPr>
          <w:color w:val="231F20"/>
          <w:spacing w:val="-9"/>
        </w:rPr>
        <w:t xml:space="preserve"> </w:t>
      </w:r>
      <w:r>
        <w:rPr>
          <w:color w:val="231F20"/>
          <w:spacing w:val="-3"/>
        </w:rPr>
        <w:t>verdict.</w:t>
      </w:r>
      <w:r>
        <w:rPr>
          <w:color w:val="231F20"/>
          <w:spacing w:val="-9"/>
        </w:rPr>
        <w:t xml:space="preserve"> </w:t>
      </w:r>
      <w:r>
        <w:rPr>
          <w:color w:val="231F20"/>
          <w:spacing w:val="-3"/>
        </w:rPr>
        <w:t xml:space="preserve">In </w:t>
      </w:r>
      <w:r>
        <w:rPr>
          <w:color w:val="231F20"/>
        </w:rPr>
        <w:t>the</w:t>
      </w:r>
      <w:r>
        <w:rPr>
          <w:color w:val="231F20"/>
          <w:spacing w:val="-10"/>
        </w:rPr>
        <w:t xml:space="preserve"> </w:t>
      </w:r>
      <w:r>
        <w:rPr>
          <w:color w:val="231F20"/>
          <w:spacing w:val="-3"/>
        </w:rPr>
        <w:t>end,</w:t>
      </w:r>
      <w:r>
        <w:rPr>
          <w:color w:val="231F20"/>
          <w:spacing w:val="-10"/>
        </w:rPr>
        <w:t xml:space="preserve"> </w:t>
      </w:r>
      <w:r>
        <w:rPr>
          <w:color w:val="231F20"/>
          <w:spacing w:val="-3"/>
        </w:rPr>
        <w:t>however,</w:t>
      </w:r>
      <w:r>
        <w:rPr>
          <w:color w:val="231F20"/>
          <w:spacing w:val="-10"/>
        </w:rPr>
        <w:t xml:space="preserve"> </w:t>
      </w:r>
      <w:r>
        <w:rPr>
          <w:color w:val="231F20"/>
          <w:spacing w:val="-3"/>
        </w:rPr>
        <w:t>each</w:t>
      </w:r>
      <w:r>
        <w:rPr>
          <w:color w:val="231F20"/>
          <w:spacing w:val="-10"/>
        </w:rPr>
        <w:t xml:space="preserve"> </w:t>
      </w:r>
      <w:r>
        <w:rPr>
          <w:color w:val="231F20"/>
        </w:rPr>
        <w:t>of</w:t>
      </w:r>
      <w:r>
        <w:rPr>
          <w:color w:val="231F20"/>
          <w:spacing w:val="-9"/>
        </w:rPr>
        <w:t xml:space="preserve"> </w:t>
      </w:r>
      <w:r>
        <w:rPr>
          <w:color w:val="231F20"/>
        </w:rPr>
        <w:t>us</w:t>
      </w:r>
      <w:r>
        <w:rPr>
          <w:color w:val="231F20"/>
          <w:spacing w:val="-10"/>
        </w:rPr>
        <w:t xml:space="preserve"> </w:t>
      </w:r>
      <w:r>
        <w:rPr>
          <w:color w:val="231F20"/>
        </w:rPr>
        <w:t>can</w:t>
      </w:r>
      <w:r>
        <w:rPr>
          <w:color w:val="231F20"/>
          <w:spacing w:val="-10"/>
        </w:rPr>
        <w:t xml:space="preserve"> </w:t>
      </w:r>
      <w:r>
        <w:rPr>
          <w:color w:val="231F20"/>
          <w:spacing w:val="-3"/>
        </w:rPr>
        <w:t>accept</w:t>
      </w:r>
      <w:r>
        <w:rPr>
          <w:color w:val="231F20"/>
          <w:spacing w:val="-10"/>
        </w:rPr>
        <w:t xml:space="preserve"> </w:t>
      </w:r>
      <w:r>
        <w:rPr>
          <w:color w:val="231F20"/>
        </w:rPr>
        <w:t>or</w:t>
      </w:r>
      <w:r>
        <w:rPr>
          <w:color w:val="231F20"/>
          <w:spacing w:val="-9"/>
        </w:rPr>
        <w:t xml:space="preserve"> </w:t>
      </w:r>
      <w:r>
        <w:rPr>
          <w:color w:val="231F20"/>
          <w:spacing w:val="-3"/>
        </w:rPr>
        <w:t>reject</w:t>
      </w:r>
      <w:r>
        <w:rPr>
          <w:color w:val="231F20"/>
          <w:spacing w:val="-9"/>
        </w:rPr>
        <w:t xml:space="preserve"> </w:t>
      </w:r>
      <w:r>
        <w:rPr>
          <w:color w:val="231F20"/>
          <w:spacing w:val="-3"/>
        </w:rPr>
        <w:t>this</w:t>
      </w:r>
      <w:r>
        <w:rPr>
          <w:color w:val="231F20"/>
          <w:spacing w:val="-10"/>
        </w:rPr>
        <w:t xml:space="preserve"> </w:t>
      </w:r>
      <w:r>
        <w:rPr>
          <w:color w:val="231F20"/>
          <w:spacing w:val="-3"/>
        </w:rPr>
        <w:t>historical</w:t>
      </w:r>
      <w:r>
        <w:rPr>
          <w:color w:val="231F20"/>
          <w:spacing w:val="-10"/>
        </w:rPr>
        <w:t xml:space="preserve"> </w:t>
      </w:r>
      <w:r>
        <w:rPr>
          <w:color w:val="231F20"/>
          <w:spacing w:val="-3"/>
        </w:rPr>
        <w:t>verdict</w:t>
      </w:r>
      <w:r>
        <w:rPr>
          <w:color w:val="231F20"/>
          <w:spacing w:val="-9"/>
        </w:rPr>
        <w:t xml:space="preserve"> </w:t>
      </w:r>
      <w:r>
        <w:rPr>
          <w:color w:val="231F20"/>
        </w:rPr>
        <w:t>for</w:t>
      </w:r>
      <w:r>
        <w:rPr>
          <w:color w:val="231F20"/>
          <w:spacing w:val="-10"/>
        </w:rPr>
        <w:t xml:space="preserve"> </w:t>
      </w:r>
      <w:r>
        <w:rPr>
          <w:color w:val="231F20"/>
        </w:rPr>
        <w:t>our</w:t>
      </w:r>
      <w:r>
        <w:rPr>
          <w:color w:val="231F20"/>
          <w:spacing w:val="-10"/>
        </w:rPr>
        <w:t xml:space="preserve"> </w:t>
      </w:r>
      <w:r>
        <w:rPr>
          <w:color w:val="231F20"/>
        </w:rPr>
        <w:t>own</w:t>
      </w:r>
      <w:r>
        <w:rPr>
          <w:color w:val="231F20"/>
          <w:spacing w:val="-10"/>
        </w:rPr>
        <w:t xml:space="preserve"> </w:t>
      </w:r>
      <w:r>
        <w:rPr>
          <w:color w:val="231F20"/>
          <w:spacing w:val="-3"/>
        </w:rPr>
        <w:t>reasons.</w:t>
      </w:r>
      <w:r>
        <w:rPr>
          <w:color w:val="231F20"/>
          <w:spacing w:val="-10"/>
        </w:rPr>
        <w:t xml:space="preserve"> </w:t>
      </w:r>
      <w:r>
        <w:rPr>
          <w:color w:val="231F20"/>
        </w:rPr>
        <w:t>We</w:t>
      </w:r>
      <w:r>
        <w:rPr>
          <w:color w:val="231F20"/>
          <w:spacing w:val="-8"/>
        </w:rPr>
        <w:t xml:space="preserve"> </w:t>
      </w:r>
      <w:r>
        <w:rPr>
          <w:color w:val="231F20"/>
          <w:spacing w:val="-3"/>
        </w:rPr>
        <w:t>may fear</w:t>
      </w:r>
      <w:r>
        <w:rPr>
          <w:color w:val="231F20"/>
          <w:spacing w:val="-12"/>
        </w:rPr>
        <w:t xml:space="preserve"> </w:t>
      </w:r>
      <w:r>
        <w:rPr>
          <w:color w:val="231F20"/>
        </w:rPr>
        <w:t>the</w:t>
      </w:r>
      <w:r>
        <w:rPr>
          <w:color w:val="231F20"/>
          <w:spacing w:val="-12"/>
        </w:rPr>
        <w:t xml:space="preserve"> </w:t>
      </w:r>
      <w:r>
        <w:rPr>
          <w:color w:val="231F20"/>
          <w:spacing w:val="-3"/>
        </w:rPr>
        <w:t>sea.</w:t>
      </w:r>
      <w:r>
        <w:rPr>
          <w:color w:val="231F20"/>
          <w:spacing w:val="-12"/>
        </w:rPr>
        <w:t xml:space="preserve"> </w:t>
      </w:r>
      <w:r>
        <w:rPr>
          <w:color w:val="231F20"/>
        </w:rPr>
        <w:t>We</w:t>
      </w:r>
      <w:r>
        <w:rPr>
          <w:color w:val="231F20"/>
          <w:spacing w:val="-11"/>
        </w:rPr>
        <w:t xml:space="preserve"> </w:t>
      </w:r>
      <w:r>
        <w:rPr>
          <w:color w:val="231F20"/>
        </w:rPr>
        <w:t>may</w:t>
      </w:r>
      <w:r>
        <w:rPr>
          <w:color w:val="231F20"/>
          <w:spacing w:val="-12"/>
        </w:rPr>
        <w:t xml:space="preserve"> </w:t>
      </w:r>
      <w:r>
        <w:rPr>
          <w:color w:val="231F20"/>
          <w:spacing w:val="-3"/>
        </w:rPr>
        <w:t>reject</w:t>
      </w:r>
      <w:r>
        <w:rPr>
          <w:color w:val="231F20"/>
          <w:spacing w:val="-12"/>
        </w:rPr>
        <w:t xml:space="preserve"> </w:t>
      </w:r>
      <w:r>
        <w:rPr>
          <w:color w:val="231F20"/>
        </w:rPr>
        <w:t>the</w:t>
      </w:r>
      <w:r>
        <w:rPr>
          <w:color w:val="231F20"/>
          <w:spacing w:val="-11"/>
        </w:rPr>
        <w:t xml:space="preserve"> </w:t>
      </w:r>
      <w:r>
        <w:rPr>
          <w:color w:val="231F20"/>
        </w:rPr>
        <w:t>use</w:t>
      </w:r>
      <w:r>
        <w:rPr>
          <w:color w:val="231F20"/>
          <w:spacing w:val="-12"/>
        </w:rPr>
        <w:t xml:space="preserve"> </w:t>
      </w:r>
      <w:r>
        <w:rPr>
          <w:color w:val="231F20"/>
        </w:rPr>
        <w:t>of</w:t>
      </w:r>
      <w:r>
        <w:rPr>
          <w:color w:val="231F20"/>
          <w:spacing w:val="-12"/>
        </w:rPr>
        <w:t xml:space="preserve"> </w:t>
      </w:r>
      <w:r>
        <w:rPr>
          <w:color w:val="231F20"/>
          <w:spacing w:val="-3"/>
        </w:rPr>
        <w:t>technology</w:t>
      </w:r>
      <w:r>
        <w:rPr>
          <w:color w:val="231F20"/>
          <w:spacing w:val="-11"/>
        </w:rPr>
        <w:t xml:space="preserve"> </w:t>
      </w:r>
      <w:r>
        <w:rPr>
          <w:color w:val="231F20"/>
        </w:rPr>
        <w:t>as</w:t>
      </w:r>
      <w:r>
        <w:rPr>
          <w:color w:val="231F20"/>
          <w:spacing w:val="-12"/>
        </w:rPr>
        <w:t xml:space="preserve"> </w:t>
      </w:r>
      <w:r>
        <w:rPr>
          <w:color w:val="231F20"/>
          <w:spacing w:val="-3"/>
        </w:rPr>
        <w:t>valiantly</w:t>
      </w:r>
      <w:r>
        <w:rPr>
          <w:color w:val="231F20"/>
          <w:spacing w:val="-12"/>
        </w:rPr>
        <w:t xml:space="preserve"> </w:t>
      </w:r>
      <w:r>
        <w:rPr>
          <w:color w:val="231F20"/>
          <w:spacing w:val="-3"/>
        </w:rPr>
        <w:t>heroic.</w:t>
      </w:r>
      <w:r>
        <w:rPr>
          <w:color w:val="231F20"/>
          <w:spacing w:val="-11"/>
        </w:rPr>
        <w:t xml:space="preserve"> </w:t>
      </w:r>
      <w:r>
        <w:rPr>
          <w:color w:val="231F20"/>
        </w:rPr>
        <w:t>We</w:t>
      </w:r>
      <w:r>
        <w:rPr>
          <w:color w:val="231F20"/>
          <w:spacing w:val="-12"/>
        </w:rPr>
        <w:t xml:space="preserve"> </w:t>
      </w:r>
      <w:r>
        <w:rPr>
          <w:color w:val="231F20"/>
        </w:rPr>
        <w:t>may</w:t>
      </w:r>
      <w:r>
        <w:rPr>
          <w:color w:val="231F20"/>
          <w:spacing w:val="-12"/>
        </w:rPr>
        <w:t xml:space="preserve"> </w:t>
      </w:r>
      <w:r>
        <w:rPr>
          <w:color w:val="231F20"/>
        </w:rPr>
        <w:t>see</w:t>
      </w:r>
      <w:r>
        <w:rPr>
          <w:color w:val="231F20"/>
          <w:spacing w:val="-11"/>
        </w:rPr>
        <w:t xml:space="preserve"> </w:t>
      </w:r>
      <w:r>
        <w:rPr>
          <w:color w:val="231F20"/>
        </w:rPr>
        <w:t>the</w:t>
      </w:r>
      <w:r>
        <w:rPr>
          <w:color w:val="231F20"/>
          <w:spacing w:val="-12"/>
        </w:rPr>
        <w:t xml:space="preserve"> </w:t>
      </w:r>
      <w:r>
        <w:rPr>
          <w:color w:val="231F20"/>
          <w:spacing w:val="-3"/>
        </w:rPr>
        <w:t>British</w:t>
      </w:r>
      <w:r>
        <w:rPr>
          <w:color w:val="231F20"/>
          <w:spacing w:val="-12"/>
        </w:rPr>
        <w:t xml:space="preserve"> </w:t>
      </w:r>
      <w:r>
        <w:rPr>
          <w:color w:val="231F20"/>
          <w:spacing w:val="-3"/>
        </w:rPr>
        <w:t xml:space="preserve">colonial period </w:t>
      </w:r>
      <w:r>
        <w:rPr>
          <w:color w:val="231F20"/>
        </w:rPr>
        <w:t xml:space="preserve">as one of </w:t>
      </w:r>
      <w:r>
        <w:rPr>
          <w:color w:val="231F20"/>
          <w:spacing w:val="-3"/>
        </w:rPr>
        <w:t xml:space="preserve">oppression </w:t>
      </w:r>
      <w:r>
        <w:rPr>
          <w:color w:val="231F20"/>
        </w:rPr>
        <w:t xml:space="preserve">and </w:t>
      </w:r>
      <w:r>
        <w:rPr>
          <w:color w:val="231F20"/>
          <w:spacing w:val="-3"/>
        </w:rPr>
        <w:t xml:space="preserve">tyranny </w:t>
      </w:r>
      <w:r>
        <w:rPr>
          <w:color w:val="231F20"/>
        </w:rPr>
        <w:t xml:space="preserve">and </w:t>
      </w:r>
      <w:r>
        <w:rPr>
          <w:color w:val="231F20"/>
          <w:spacing w:val="-3"/>
        </w:rPr>
        <w:t xml:space="preserve">this work </w:t>
      </w:r>
      <w:r>
        <w:rPr>
          <w:color w:val="231F20"/>
        </w:rPr>
        <w:t xml:space="preserve">as an </w:t>
      </w:r>
      <w:r>
        <w:rPr>
          <w:color w:val="231F20"/>
          <w:spacing w:val="-3"/>
        </w:rPr>
        <w:t xml:space="preserve">illustration </w:t>
      </w:r>
      <w:r>
        <w:rPr>
          <w:color w:val="231F20"/>
        </w:rPr>
        <w:t xml:space="preserve">of the </w:t>
      </w:r>
      <w:r>
        <w:rPr>
          <w:color w:val="231F20"/>
          <w:spacing w:val="-3"/>
        </w:rPr>
        <w:t xml:space="preserve">hubris </w:t>
      </w:r>
      <w:r>
        <w:rPr>
          <w:color w:val="231F20"/>
        </w:rPr>
        <w:t xml:space="preserve">of </w:t>
      </w:r>
      <w:r>
        <w:rPr>
          <w:color w:val="231F20"/>
          <w:spacing w:val="-3"/>
        </w:rPr>
        <w:t>that time. Whatever</w:t>
      </w:r>
      <w:r>
        <w:rPr>
          <w:color w:val="231F20"/>
          <w:spacing w:val="-5"/>
        </w:rPr>
        <w:t xml:space="preserve"> </w:t>
      </w:r>
      <w:r>
        <w:rPr>
          <w:color w:val="231F20"/>
        </w:rPr>
        <w:t>we</w:t>
      </w:r>
      <w:r>
        <w:rPr>
          <w:color w:val="231F20"/>
          <w:spacing w:val="-5"/>
        </w:rPr>
        <w:t xml:space="preserve"> </w:t>
      </w:r>
      <w:r>
        <w:rPr>
          <w:color w:val="231F20"/>
          <w:spacing w:val="-3"/>
        </w:rPr>
        <w:t>conclude,</w:t>
      </w:r>
      <w:r>
        <w:rPr>
          <w:color w:val="231F20"/>
          <w:spacing w:val="-5"/>
        </w:rPr>
        <w:t xml:space="preserve"> </w:t>
      </w:r>
      <w:r>
        <w:rPr>
          <w:color w:val="231F20"/>
          <w:spacing w:val="-3"/>
        </w:rPr>
        <w:t>this</w:t>
      </w:r>
      <w:r>
        <w:rPr>
          <w:color w:val="231F20"/>
          <w:spacing w:val="-5"/>
        </w:rPr>
        <w:t xml:space="preserve"> </w:t>
      </w:r>
      <w:r>
        <w:rPr>
          <w:color w:val="231F20"/>
          <w:spacing w:val="-3"/>
        </w:rPr>
        <w:t>work</w:t>
      </w:r>
      <w:r>
        <w:rPr>
          <w:color w:val="231F20"/>
          <w:spacing w:val="-5"/>
        </w:rPr>
        <w:t xml:space="preserve"> </w:t>
      </w:r>
      <w:r>
        <w:rPr>
          <w:color w:val="231F20"/>
        </w:rPr>
        <w:t>of</w:t>
      </w:r>
      <w:r>
        <w:rPr>
          <w:color w:val="231F20"/>
          <w:spacing w:val="-5"/>
        </w:rPr>
        <w:t xml:space="preserve"> </w:t>
      </w:r>
      <w:r>
        <w:rPr>
          <w:color w:val="231F20"/>
        </w:rPr>
        <w:t>art</w:t>
      </w:r>
      <w:r>
        <w:rPr>
          <w:color w:val="231F20"/>
          <w:spacing w:val="-5"/>
        </w:rPr>
        <w:t xml:space="preserve"> </w:t>
      </w:r>
      <w:r>
        <w:rPr>
          <w:color w:val="231F20"/>
          <w:spacing w:val="-3"/>
        </w:rPr>
        <w:t>stands</w:t>
      </w:r>
      <w:r>
        <w:rPr>
          <w:color w:val="231F20"/>
          <w:spacing w:val="-5"/>
        </w:rPr>
        <w:t xml:space="preserve"> </w:t>
      </w:r>
      <w:r>
        <w:rPr>
          <w:color w:val="231F20"/>
        </w:rPr>
        <w:t>as</w:t>
      </w:r>
      <w:r>
        <w:rPr>
          <w:color w:val="231F20"/>
          <w:spacing w:val="-5"/>
        </w:rPr>
        <w:t xml:space="preserve"> </w:t>
      </w:r>
      <w:r>
        <w:rPr>
          <w:color w:val="231F20"/>
        </w:rPr>
        <w:t>a</w:t>
      </w:r>
      <w:r>
        <w:rPr>
          <w:color w:val="231F20"/>
          <w:spacing w:val="-5"/>
        </w:rPr>
        <w:t xml:space="preserve"> </w:t>
      </w:r>
      <w:r>
        <w:rPr>
          <w:color w:val="231F20"/>
          <w:spacing w:val="-3"/>
        </w:rPr>
        <w:t>catalyst</w:t>
      </w:r>
      <w:r>
        <w:rPr>
          <w:color w:val="231F20"/>
          <w:spacing w:val="-5"/>
        </w:rPr>
        <w:t xml:space="preserve"> </w:t>
      </w:r>
      <w:r>
        <w:rPr>
          <w:color w:val="231F20"/>
        </w:rPr>
        <w:t>for</w:t>
      </w:r>
      <w:r>
        <w:rPr>
          <w:color w:val="231F20"/>
          <w:spacing w:val="-5"/>
        </w:rPr>
        <w:t xml:space="preserve"> </w:t>
      </w:r>
      <w:r>
        <w:rPr>
          <w:color w:val="231F20"/>
          <w:spacing w:val="-3"/>
        </w:rPr>
        <w:t>this</w:t>
      </w:r>
      <w:r>
        <w:rPr>
          <w:color w:val="231F20"/>
          <w:spacing w:val="-4"/>
        </w:rPr>
        <w:t xml:space="preserve"> </w:t>
      </w:r>
      <w:r>
        <w:rPr>
          <w:color w:val="231F20"/>
          <w:spacing w:val="-3"/>
        </w:rPr>
        <w:t>important</w:t>
      </w:r>
      <w:r>
        <w:rPr>
          <w:color w:val="231F20"/>
          <w:spacing w:val="-5"/>
        </w:rPr>
        <w:t xml:space="preserve"> </w:t>
      </w:r>
      <w:r>
        <w:rPr>
          <w:color w:val="231F20"/>
          <w:spacing w:val="-3"/>
        </w:rPr>
        <w:t>dialogue.</w:t>
      </w:r>
    </w:p>
    <w:p w14:paraId="7FD0DCAD" w14:textId="77777777" w:rsidR="00073998" w:rsidRDefault="00073998" w:rsidP="007415A5">
      <w:pPr>
        <w:pStyle w:val="Body"/>
      </w:pPr>
      <w:r>
        <w:t xml:space="preserve">Another example of formal analysis. Consider </w:t>
      </w:r>
      <w:r>
        <w:rPr>
          <w:i/>
        </w:rPr>
        <w:t xml:space="preserve">Lady at the Tea Table </w:t>
      </w:r>
      <w:r>
        <w:t>by Mary Cassatt</w:t>
      </w:r>
    </w:p>
    <w:p w14:paraId="7FD0DCAE" w14:textId="77777777" w:rsidR="00073998" w:rsidRDefault="00073998" w:rsidP="007415A5">
      <w:pPr>
        <w:pStyle w:val="Body"/>
      </w:pPr>
    </w:p>
    <w:p w14:paraId="7FD0DCAF" w14:textId="77777777" w:rsidR="00073998" w:rsidRDefault="00073998" w:rsidP="00F22902">
      <w:pPr>
        <w:pStyle w:val="Heading4"/>
      </w:pPr>
      <w:r w:rsidRPr="007415A5">
        <w:t>Lady at the Tea Table</w:t>
      </w:r>
      <w:r>
        <w:t xml:space="preserve"> </w:t>
      </w:r>
      <w:r w:rsidRPr="00F22902">
        <w:rPr>
          <w:i w:val="0"/>
          <w:iCs/>
        </w:rPr>
        <w:t>by Mary Cassatt</w:t>
      </w:r>
    </w:p>
    <w:p w14:paraId="7FD0DCB0" w14:textId="77777777" w:rsidR="007415A5" w:rsidRDefault="007415A5" w:rsidP="007415A5">
      <w:pPr>
        <w:pStyle w:val="Body"/>
      </w:pPr>
    </w:p>
    <w:p w14:paraId="7FD0DCB1" w14:textId="77777777" w:rsidR="007415A5" w:rsidRDefault="007415A5" w:rsidP="007415A5">
      <w:pPr>
        <w:pStyle w:val="Body"/>
        <w:ind w:firstLine="0"/>
        <w:jc w:val="center"/>
      </w:pPr>
      <w:r>
        <w:rPr>
          <w:noProof/>
        </w:rPr>
        <w:lastRenderedPageBreak/>
        <w:drawing>
          <wp:inline distT="0" distB="0" distL="0" distR="0" wp14:anchorId="7FD0DE75" wp14:editId="44B7E09D">
            <wp:extent cx="3425825" cy="4072890"/>
            <wp:effectExtent l="0" t="0" r="3175" b="3810"/>
            <wp:docPr id="1240" name="Picture 1230" descr="Lady at the Tea Tabl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40" name="Picture 1230"/>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25825" cy="407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CB2" w14:textId="77777777" w:rsidR="007415A5" w:rsidRDefault="007415A5" w:rsidP="007415A5">
      <w:pPr>
        <w:pStyle w:val="CaptionHeader"/>
      </w:pPr>
      <w:r>
        <w:t xml:space="preserve">Figure 4.2 | </w:t>
      </w:r>
      <w:r w:rsidRPr="007415A5">
        <w:rPr>
          <w:i/>
        </w:rPr>
        <w:t>Lady at the Tea Table</w:t>
      </w:r>
    </w:p>
    <w:p w14:paraId="7FD0DCB3" w14:textId="77777777" w:rsidR="007415A5" w:rsidRDefault="007415A5" w:rsidP="007415A5">
      <w:pPr>
        <w:pStyle w:val="CaptionText"/>
      </w:pPr>
      <w:r>
        <w:t xml:space="preserve">Artist: Mary Cassatt </w:t>
      </w:r>
    </w:p>
    <w:p w14:paraId="7FD0DCB4" w14:textId="77777777" w:rsidR="007415A5" w:rsidRDefault="007415A5" w:rsidP="007415A5">
      <w:pPr>
        <w:pStyle w:val="CaptionText"/>
      </w:pPr>
      <w:r>
        <w:t xml:space="preserve">Source: Met Museum </w:t>
      </w:r>
    </w:p>
    <w:p w14:paraId="7FD0DCB5" w14:textId="77777777" w:rsidR="007415A5" w:rsidRDefault="007415A5" w:rsidP="007415A5">
      <w:pPr>
        <w:pStyle w:val="CaptionText"/>
      </w:pPr>
      <w:r>
        <w:t>License: OASC</w:t>
      </w:r>
    </w:p>
    <w:p w14:paraId="7FD0DCB6" w14:textId="77777777" w:rsidR="007415A5" w:rsidRDefault="007415A5" w:rsidP="007415A5">
      <w:pPr>
        <w:pStyle w:val="Body"/>
      </w:pPr>
    </w:p>
    <w:p w14:paraId="7FD0DCB7" w14:textId="77777777" w:rsidR="00073998" w:rsidRDefault="00073998" w:rsidP="007415A5">
      <w:pPr>
        <w:pStyle w:val="Body"/>
      </w:pPr>
      <w:bookmarkStart w:id="6" w:name="4.4_Types_of_Art"/>
      <w:bookmarkStart w:id="7" w:name="_bookmark10"/>
      <w:bookmarkEnd w:id="6"/>
      <w:bookmarkEnd w:id="7"/>
      <w:r>
        <w:t>Mary Cassatt (1844-1925, USA, lived France) is best known for her paintings, drawings, and prints of mothers and children. In those works, she focused on the bond between them as well as the strength and dignity of women within the predominantly domestic and maternal roles they played in the nineteenth century.</w:t>
      </w:r>
    </w:p>
    <w:p w14:paraId="7FD0DCB8" w14:textId="77777777" w:rsidR="00073998" w:rsidRDefault="00073998" w:rsidP="007415A5">
      <w:pPr>
        <w:pStyle w:val="Body"/>
      </w:pPr>
      <w:r>
        <w:rPr>
          <w:i/>
        </w:rPr>
        <w:t xml:space="preserve">Lady at the Tea Table </w:t>
      </w:r>
      <w:r>
        <w:t>is a depiction of a woman in a later period of her life, and captures the sense of calm power a matriarch held within the home. (Figure 4.2) First, a description of the elements being used in this work: The white of the wall behind the woman and the tablecloth before</w:t>
      </w:r>
      <w:r>
        <w:rPr>
          <w:spacing w:val="-5"/>
        </w:rPr>
        <w:t xml:space="preserve"> </w:t>
      </w:r>
      <w:r>
        <w:t>her</w:t>
      </w:r>
      <w:r>
        <w:rPr>
          <w:spacing w:val="-5"/>
        </w:rPr>
        <w:t xml:space="preserve"> </w:t>
      </w:r>
      <w:r>
        <w:t>provide</w:t>
      </w:r>
      <w:r>
        <w:rPr>
          <w:spacing w:val="-4"/>
        </w:rPr>
        <w:t xml:space="preserve"> </w:t>
      </w:r>
      <w:r>
        <w:t>a</w:t>
      </w:r>
      <w:r>
        <w:rPr>
          <w:spacing w:val="-5"/>
        </w:rPr>
        <w:t xml:space="preserve"> </w:t>
      </w:r>
      <w:r>
        <w:t>strong</w:t>
      </w:r>
      <w:r>
        <w:rPr>
          <w:spacing w:val="-5"/>
        </w:rPr>
        <w:t xml:space="preserve"> </w:t>
      </w:r>
      <w:r>
        <w:t>contrast</w:t>
      </w:r>
      <w:r>
        <w:rPr>
          <w:spacing w:val="-4"/>
        </w:rPr>
        <w:t xml:space="preserve"> </w:t>
      </w:r>
      <w:r>
        <w:t>to</w:t>
      </w:r>
      <w:r>
        <w:rPr>
          <w:spacing w:val="-5"/>
        </w:rPr>
        <w:t xml:space="preserve"> </w:t>
      </w:r>
      <w:r>
        <w:t>the</w:t>
      </w:r>
      <w:r>
        <w:rPr>
          <w:spacing w:val="-5"/>
        </w:rPr>
        <w:t xml:space="preserve"> </w:t>
      </w:r>
      <w:r>
        <w:t>black</w:t>
      </w:r>
      <w:r>
        <w:rPr>
          <w:spacing w:val="-4"/>
        </w:rPr>
        <w:t xml:space="preserve"> </w:t>
      </w:r>
      <w:r>
        <w:t>of</w:t>
      </w:r>
      <w:r>
        <w:rPr>
          <w:spacing w:val="-5"/>
        </w:rPr>
        <w:t xml:space="preserve"> </w:t>
      </w:r>
      <w:r>
        <w:t>her</w:t>
      </w:r>
      <w:r>
        <w:rPr>
          <w:spacing w:val="-5"/>
        </w:rPr>
        <w:t xml:space="preserve"> </w:t>
      </w:r>
      <w:r>
        <w:t>clothing</w:t>
      </w:r>
      <w:r>
        <w:rPr>
          <w:spacing w:val="-4"/>
        </w:rPr>
        <w:t xml:space="preserve"> </w:t>
      </w:r>
      <w:r>
        <w:t>and</w:t>
      </w:r>
      <w:r>
        <w:rPr>
          <w:spacing w:val="-5"/>
        </w:rPr>
        <w:t xml:space="preserve"> </w:t>
      </w:r>
      <w:r>
        <w:t>the</w:t>
      </w:r>
      <w:r>
        <w:rPr>
          <w:spacing w:val="-5"/>
        </w:rPr>
        <w:t xml:space="preserve"> </w:t>
      </w:r>
      <w:r>
        <w:t>blue</w:t>
      </w:r>
      <w:r>
        <w:rPr>
          <w:spacing w:val="-4"/>
        </w:rPr>
        <w:t xml:space="preserve"> </w:t>
      </w:r>
      <w:r>
        <w:t>of</w:t>
      </w:r>
      <w:r>
        <w:rPr>
          <w:spacing w:val="-5"/>
        </w:rPr>
        <w:t xml:space="preserve"> </w:t>
      </w:r>
      <w:r>
        <w:t>the</w:t>
      </w:r>
      <w:r>
        <w:rPr>
          <w:spacing w:val="-5"/>
        </w:rPr>
        <w:t xml:space="preserve"> </w:t>
      </w:r>
      <w:r>
        <w:t>tea</w:t>
      </w:r>
      <w:r>
        <w:rPr>
          <w:spacing w:val="-4"/>
        </w:rPr>
        <w:t xml:space="preserve"> </w:t>
      </w:r>
      <w:r>
        <w:t>set.</w:t>
      </w:r>
      <w:r>
        <w:rPr>
          <w:spacing w:val="-5"/>
        </w:rPr>
        <w:t xml:space="preserve"> </w:t>
      </w:r>
      <w:r>
        <w:t>The</w:t>
      </w:r>
      <w:r>
        <w:rPr>
          <w:spacing w:val="-5"/>
        </w:rPr>
        <w:t xml:space="preserve"> </w:t>
      </w:r>
      <w:r>
        <w:t>gold frame of the artwork on the wall, the gold rings on her fingers, and the gold bands on the china link</w:t>
      </w:r>
      <w:r>
        <w:rPr>
          <w:spacing w:val="-6"/>
        </w:rPr>
        <w:t xml:space="preserve"> </w:t>
      </w:r>
      <w:r>
        <w:t>those</w:t>
      </w:r>
      <w:r>
        <w:rPr>
          <w:spacing w:val="-5"/>
        </w:rPr>
        <w:t xml:space="preserve"> </w:t>
      </w:r>
      <w:r>
        <w:t>three</w:t>
      </w:r>
      <w:r>
        <w:rPr>
          <w:spacing w:val="-6"/>
        </w:rPr>
        <w:t xml:space="preserve"> </w:t>
      </w:r>
      <w:r>
        <w:t>main</w:t>
      </w:r>
      <w:r>
        <w:rPr>
          <w:spacing w:val="-5"/>
        </w:rPr>
        <w:t xml:space="preserve"> </w:t>
      </w:r>
      <w:r>
        <w:t>elements</w:t>
      </w:r>
      <w:r>
        <w:rPr>
          <w:spacing w:val="-6"/>
        </w:rPr>
        <w:t xml:space="preserve"> </w:t>
      </w:r>
      <w:r>
        <w:t>of</w:t>
      </w:r>
      <w:r>
        <w:rPr>
          <w:spacing w:val="-5"/>
        </w:rPr>
        <w:t xml:space="preserve"> </w:t>
      </w:r>
      <w:r>
        <w:t>the</w:t>
      </w:r>
      <w:r>
        <w:rPr>
          <w:spacing w:val="-6"/>
        </w:rPr>
        <w:t xml:space="preserve"> </w:t>
      </w:r>
      <w:r>
        <w:t>painting.</w:t>
      </w:r>
      <w:r>
        <w:rPr>
          <w:spacing w:val="-5"/>
        </w:rPr>
        <w:t xml:space="preserve"> </w:t>
      </w:r>
      <w:r>
        <w:t>Analysis</w:t>
      </w:r>
      <w:r>
        <w:rPr>
          <w:spacing w:val="-6"/>
        </w:rPr>
        <w:t xml:space="preserve"> </w:t>
      </w:r>
      <w:r>
        <w:t>shows</w:t>
      </w:r>
      <w:r>
        <w:rPr>
          <w:spacing w:val="-5"/>
        </w:rPr>
        <w:t xml:space="preserve"> </w:t>
      </w:r>
      <w:r>
        <w:t>the</w:t>
      </w:r>
      <w:r>
        <w:rPr>
          <w:spacing w:val="-6"/>
        </w:rPr>
        <w:t xml:space="preserve"> </w:t>
      </w:r>
      <w:r>
        <w:t>organizing</w:t>
      </w:r>
      <w:r>
        <w:rPr>
          <w:spacing w:val="-5"/>
        </w:rPr>
        <w:t xml:space="preserve"> </w:t>
      </w:r>
      <w:r>
        <w:t>principle</w:t>
      </w:r>
      <w:r>
        <w:rPr>
          <w:spacing w:val="-5"/>
        </w:rPr>
        <w:t xml:space="preserve"> </w:t>
      </w:r>
      <w:r>
        <w:t>of</w:t>
      </w:r>
      <w:r>
        <w:rPr>
          <w:spacing w:val="-6"/>
        </w:rPr>
        <w:t xml:space="preserve"> </w:t>
      </w:r>
      <w:r>
        <w:t xml:space="preserve">variety is employed in the rectangles behind the woman’s head and the multiple circles and arcs of the individual pieces of the tea set. The composition is a stable triangle formed by the woman’s head and body, and extending to the pieces of china that span the foreground from one edge of the </w:t>
      </w:r>
      <w:r>
        <w:lastRenderedPageBreak/>
        <w:t>composition</w:t>
      </w:r>
      <w:r>
        <w:rPr>
          <w:spacing w:val="-14"/>
        </w:rPr>
        <w:t xml:space="preserve"> </w:t>
      </w:r>
      <w:r>
        <w:t>to</w:t>
      </w:r>
      <w:r>
        <w:rPr>
          <w:spacing w:val="-13"/>
        </w:rPr>
        <w:t xml:space="preserve"> </w:t>
      </w:r>
      <w:r>
        <w:t>the</w:t>
      </w:r>
      <w:r>
        <w:rPr>
          <w:spacing w:val="-13"/>
        </w:rPr>
        <w:t xml:space="preserve"> </w:t>
      </w:r>
      <w:r>
        <w:t>other.</w:t>
      </w:r>
      <w:r>
        <w:rPr>
          <w:spacing w:val="-13"/>
        </w:rPr>
        <w:t xml:space="preserve"> </w:t>
      </w:r>
      <w:r>
        <w:t>Let</w:t>
      </w:r>
      <w:r>
        <w:rPr>
          <w:spacing w:val="-13"/>
        </w:rPr>
        <w:t xml:space="preserve"> </w:t>
      </w:r>
      <w:r>
        <w:t>us</w:t>
      </w:r>
      <w:r>
        <w:rPr>
          <w:spacing w:val="-14"/>
        </w:rPr>
        <w:t xml:space="preserve"> </w:t>
      </w:r>
      <w:r>
        <w:t>interpret</w:t>
      </w:r>
      <w:r>
        <w:rPr>
          <w:spacing w:val="-13"/>
        </w:rPr>
        <w:t xml:space="preserve"> </w:t>
      </w:r>
      <w:r>
        <w:t>these</w:t>
      </w:r>
      <w:r>
        <w:rPr>
          <w:spacing w:val="-13"/>
        </w:rPr>
        <w:t xml:space="preserve"> </w:t>
      </w:r>
      <w:r>
        <w:t>observations.</w:t>
      </w:r>
      <w:r>
        <w:rPr>
          <w:spacing w:val="-13"/>
        </w:rPr>
        <w:t xml:space="preserve"> </w:t>
      </w:r>
      <w:r>
        <w:t>There</w:t>
      </w:r>
      <w:r>
        <w:rPr>
          <w:spacing w:val="-13"/>
        </w:rPr>
        <w:t xml:space="preserve"> </w:t>
      </w:r>
      <w:r>
        <w:t>is</w:t>
      </w:r>
      <w:r>
        <w:rPr>
          <w:spacing w:val="-13"/>
        </w:rPr>
        <w:t xml:space="preserve"> </w:t>
      </w:r>
      <w:r>
        <w:t>little</w:t>
      </w:r>
      <w:r>
        <w:rPr>
          <w:spacing w:val="-14"/>
        </w:rPr>
        <w:t xml:space="preserve"> </w:t>
      </w:r>
      <w:r>
        <w:t>evidence</w:t>
      </w:r>
      <w:r>
        <w:rPr>
          <w:spacing w:val="-13"/>
        </w:rPr>
        <w:t xml:space="preserve"> </w:t>
      </w:r>
      <w:r>
        <w:t>of</w:t>
      </w:r>
      <w:r>
        <w:rPr>
          <w:spacing w:val="-13"/>
        </w:rPr>
        <w:t xml:space="preserve"> </w:t>
      </w:r>
      <w:r>
        <w:t>movement in</w:t>
      </w:r>
      <w:r>
        <w:rPr>
          <w:spacing w:val="-6"/>
        </w:rPr>
        <w:t xml:space="preserve"> </w:t>
      </w:r>
      <w:r>
        <w:t>the</w:t>
      </w:r>
      <w:r>
        <w:rPr>
          <w:spacing w:val="-5"/>
        </w:rPr>
        <w:t xml:space="preserve"> </w:t>
      </w:r>
      <w:r>
        <w:t>work</w:t>
      </w:r>
      <w:r>
        <w:rPr>
          <w:spacing w:val="-6"/>
        </w:rPr>
        <w:t xml:space="preserve"> </w:t>
      </w:r>
      <w:r>
        <w:t>other</w:t>
      </w:r>
      <w:r>
        <w:rPr>
          <w:spacing w:val="-5"/>
        </w:rPr>
        <w:t xml:space="preserve"> </w:t>
      </w:r>
      <w:r>
        <w:t>than</w:t>
      </w:r>
      <w:r>
        <w:rPr>
          <w:spacing w:val="-6"/>
        </w:rPr>
        <w:t xml:space="preserve"> </w:t>
      </w:r>
      <w:r>
        <w:t>the</w:t>
      </w:r>
      <w:r>
        <w:rPr>
          <w:spacing w:val="-5"/>
        </w:rPr>
        <w:t xml:space="preserve"> </w:t>
      </w:r>
      <w:r>
        <w:t>suggestion</w:t>
      </w:r>
      <w:r>
        <w:rPr>
          <w:spacing w:val="-5"/>
        </w:rPr>
        <w:t xml:space="preserve"> </w:t>
      </w:r>
      <w:r>
        <w:t>that</w:t>
      </w:r>
      <w:r>
        <w:rPr>
          <w:spacing w:val="-5"/>
        </w:rPr>
        <w:t xml:space="preserve"> </w:t>
      </w:r>
      <w:r>
        <w:t>the</w:t>
      </w:r>
      <w:r>
        <w:rPr>
          <w:spacing w:val="-5"/>
        </w:rPr>
        <w:t xml:space="preserve"> </w:t>
      </w:r>
      <w:r>
        <w:t>woman’s</w:t>
      </w:r>
      <w:r>
        <w:rPr>
          <w:spacing w:val="-6"/>
        </w:rPr>
        <w:t xml:space="preserve"> </w:t>
      </w:r>
      <w:r>
        <w:t>hand,</w:t>
      </w:r>
      <w:r>
        <w:rPr>
          <w:spacing w:val="-6"/>
        </w:rPr>
        <w:t xml:space="preserve"> </w:t>
      </w:r>
      <w:r>
        <w:t>resting</w:t>
      </w:r>
      <w:r>
        <w:rPr>
          <w:spacing w:val="-5"/>
        </w:rPr>
        <w:t xml:space="preserve"> </w:t>
      </w:r>
      <w:r>
        <w:t>on</w:t>
      </w:r>
      <w:r>
        <w:rPr>
          <w:spacing w:val="-5"/>
        </w:rPr>
        <w:t xml:space="preserve"> </w:t>
      </w:r>
      <w:r>
        <w:t>the</w:t>
      </w:r>
      <w:r>
        <w:rPr>
          <w:spacing w:val="-5"/>
        </w:rPr>
        <w:t xml:space="preserve"> </w:t>
      </w:r>
      <w:r>
        <w:t>handle</w:t>
      </w:r>
      <w:r>
        <w:rPr>
          <w:spacing w:val="-5"/>
        </w:rPr>
        <w:t xml:space="preserve"> </w:t>
      </w:r>
      <w:r>
        <w:t>of</w:t>
      </w:r>
      <w:r>
        <w:rPr>
          <w:spacing w:val="-6"/>
        </w:rPr>
        <w:t xml:space="preserve"> </w:t>
      </w:r>
      <w:r>
        <w:t>the</w:t>
      </w:r>
      <w:r>
        <w:rPr>
          <w:spacing w:val="-5"/>
        </w:rPr>
        <w:t xml:space="preserve"> </w:t>
      </w:r>
      <w:r>
        <w:t>teapot, may soon move. Her gaze, directed away from the viewer and out of the picture frame, implies she</w:t>
      </w:r>
      <w:r>
        <w:rPr>
          <w:spacing w:val="-8"/>
        </w:rPr>
        <w:t xml:space="preserve"> </w:t>
      </w:r>
      <w:r>
        <w:t>is</w:t>
      </w:r>
      <w:r>
        <w:rPr>
          <w:spacing w:val="-8"/>
        </w:rPr>
        <w:t xml:space="preserve"> </w:t>
      </w:r>
      <w:r>
        <w:t>in</w:t>
      </w:r>
      <w:r>
        <w:rPr>
          <w:spacing w:val="-7"/>
        </w:rPr>
        <w:t xml:space="preserve"> </w:t>
      </w:r>
      <w:r>
        <w:t>the</w:t>
      </w:r>
      <w:r>
        <w:rPr>
          <w:spacing w:val="-8"/>
        </w:rPr>
        <w:t xml:space="preserve"> </w:t>
      </w:r>
      <w:r>
        <w:t>midst</w:t>
      </w:r>
      <w:r>
        <w:rPr>
          <w:spacing w:val="-8"/>
        </w:rPr>
        <w:t xml:space="preserve"> </w:t>
      </w:r>
      <w:r>
        <w:t>of</w:t>
      </w:r>
      <w:r>
        <w:rPr>
          <w:spacing w:val="-7"/>
        </w:rPr>
        <w:t xml:space="preserve"> </w:t>
      </w:r>
      <w:r>
        <w:t>pouring</w:t>
      </w:r>
      <w:r>
        <w:rPr>
          <w:spacing w:val="-8"/>
        </w:rPr>
        <w:t xml:space="preserve"> </w:t>
      </w:r>
      <w:r>
        <w:t>tea,</w:t>
      </w:r>
      <w:r>
        <w:rPr>
          <w:spacing w:val="-7"/>
        </w:rPr>
        <w:t xml:space="preserve"> </w:t>
      </w:r>
      <w:r>
        <w:t>but</w:t>
      </w:r>
      <w:r>
        <w:rPr>
          <w:spacing w:val="-8"/>
        </w:rPr>
        <w:t xml:space="preserve"> </w:t>
      </w:r>
      <w:r>
        <w:t>her</w:t>
      </w:r>
      <w:r>
        <w:rPr>
          <w:spacing w:val="-8"/>
        </w:rPr>
        <w:t xml:space="preserve"> </w:t>
      </w:r>
      <w:r>
        <w:t>stillness</w:t>
      </w:r>
      <w:r>
        <w:rPr>
          <w:spacing w:val="-7"/>
        </w:rPr>
        <w:t xml:space="preserve"> </w:t>
      </w:r>
      <w:r>
        <w:t>suggests</w:t>
      </w:r>
      <w:r>
        <w:rPr>
          <w:spacing w:val="-8"/>
        </w:rPr>
        <w:t xml:space="preserve"> </w:t>
      </w:r>
      <w:r>
        <w:t>she</w:t>
      </w:r>
      <w:r>
        <w:rPr>
          <w:spacing w:val="-7"/>
        </w:rPr>
        <w:t xml:space="preserve"> </w:t>
      </w:r>
      <w:r>
        <w:t>is</w:t>
      </w:r>
      <w:r>
        <w:rPr>
          <w:spacing w:val="-8"/>
        </w:rPr>
        <w:t xml:space="preserve"> </w:t>
      </w:r>
      <w:r>
        <w:t>lost</w:t>
      </w:r>
      <w:r>
        <w:rPr>
          <w:spacing w:val="-8"/>
        </w:rPr>
        <w:t xml:space="preserve"> </w:t>
      </w:r>
      <w:r>
        <w:t>in</w:t>
      </w:r>
      <w:r>
        <w:rPr>
          <w:spacing w:val="-7"/>
        </w:rPr>
        <w:t xml:space="preserve"> </w:t>
      </w:r>
      <w:r>
        <w:t>thought.</w:t>
      </w:r>
      <w:r>
        <w:rPr>
          <w:spacing w:val="-8"/>
        </w:rPr>
        <w:t xml:space="preserve"> </w:t>
      </w:r>
      <w:r>
        <w:t>How</w:t>
      </w:r>
      <w:r>
        <w:rPr>
          <w:spacing w:val="-7"/>
        </w:rPr>
        <w:t xml:space="preserve"> </w:t>
      </w:r>
      <w:r>
        <w:t>to</w:t>
      </w:r>
      <w:r>
        <w:rPr>
          <w:spacing w:val="-8"/>
        </w:rPr>
        <w:t xml:space="preserve"> </w:t>
      </w:r>
      <w:r>
        <w:t>evaluate this work? The artist expresses a restrained but powerful strength of character in her treatment of this subject. Is the lack of obvious movement in the work a comment on the emergence of women’s</w:t>
      </w:r>
      <w:r>
        <w:rPr>
          <w:spacing w:val="-9"/>
        </w:rPr>
        <w:t xml:space="preserve"> </w:t>
      </w:r>
      <w:r>
        <w:t>roles</w:t>
      </w:r>
      <w:r>
        <w:rPr>
          <w:spacing w:val="-7"/>
        </w:rPr>
        <w:t xml:space="preserve"> </w:t>
      </w:r>
      <w:r>
        <w:t>in</w:t>
      </w:r>
      <w:r>
        <w:rPr>
          <w:spacing w:val="-8"/>
        </w:rPr>
        <w:t xml:space="preserve"> </w:t>
      </w:r>
      <w:r>
        <w:t>society,</w:t>
      </w:r>
      <w:r>
        <w:rPr>
          <w:spacing w:val="-8"/>
        </w:rPr>
        <w:t xml:space="preserve"> </w:t>
      </w:r>
      <w:r>
        <w:t>a</w:t>
      </w:r>
      <w:r>
        <w:rPr>
          <w:spacing w:val="-8"/>
        </w:rPr>
        <w:t xml:space="preserve"> </w:t>
      </w:r>
      <w:r>
        <w:t>hope</w:t>
      </w:r>
      <w:r>
        <w:rPr>
          <w:spacing w:val="-7"/>
        </w:rPr>
        <w:t xml:space="preserve"> </w:t>
      </w:r>
      <w:r>
        <w:t>or</w:t>
      </w:r>
      <w:r>
        <w:rPr>
          <w:spacing w:val="-8"/>
        </w:rPr>
        <w:t xml:space="preserve"> </w:t>
      </w:r>
      <w:r>
        <w:t>a</w:t>
      </w:r>
      <w:r>
        <w:rPr>
          <w:spacing w:val="-8"/>
        </w:rPr>
        <w:t xml:space="preserve"> </w:t>
      </w:r>
      <w:r>
        <w:t>demand</w:t>
      </w:r>
      <w:r>
        <w:rPr>
          <w:spacing w:val="-8"/>
        </w:rPr>
        <w:t xml:space="preserve"> </w:t>
      </w:r>
      <w:r>
        <w:t>for</w:t>
      </w:r>
      <w:r>
        <w:rPr>
          <w:spacing w:val="-8"/>
        </w:rPr>
        <w:t xml:space="preserve"> </w:t>
      </w:r>
      <w:r>
        <w:t>change?</w:t>
      </w:r>
      <w:r>
        <w:rPr>
          <w:spacing w:val="-8"/>
        </w:rPr>
        <w:t xml:space="preserve"> </w:t>
      </w:r>
      <w:r>
        <w:t>Or</w:t>
      </w:r>
      <w:r>
        <w:rPr>
          <w:spacing w:val="-8"/>
        </w:rPr>
        <w:t xml:space="preserve"> </w:t>
      </w:r>
      <w:r>
        <w:t>is</w:t>
      </w:r>
      <w:r>
        <w:rPr>
          <w:spacing w:val="-8"/>
        </w:rPr>
        <w:t xml:space="preserve"> </w:t>
      </w:r>
      <w:r>
        <w:t>it</w:t>
      </w:r>
      <w:r>
        <w:rPr>
          <w:spacing w:val="-8"/>
        </w:rPr>
        <w:t xml:space="preserve"> </w:t>
      </w:r>
      <w:r>
        <w:t>a</w:t>
      </w:r>
      <w:r>
        <w:rPr>
          <w:spacing w:val="-8"/>
        </w:rPr>
        <w:t xml:space="preserve"> </w:t>
      </w:r>
      <w:r>
        <w:t>monument</w:t>
      </w:r>
      <w:r>
        <w:rPr>
          <w:spacing w:val="-8"/>
        </w:rPr>
        <w:t xml:space="preserve"> </w:t>
      </w:r>
      <w:r>
        <w:t>to</w:t>
      </w:r>
      <w:r>
        <w:rPr>
          <w:spacing w:val="-8"/>
        </w:rPr>
        <w:t xml:space="preserve"> </w:t>
      </w:r>
      <w:r>
        <w:t>the</w:t>
      </w:r>
      <w:r>
        <w:rPr>
          <w:spacing w:val="-8"/>
        </w:rPr>
        <w:t xml:space="preserve"> </w:t>
      </w:r>
      <w:r>
        <w:t>quiet</w:t>
      </w:r>
      <w:r>
        <w:rPr>
          <w:spacing w:val="-7"/>
        </w:rPr>
        <w:t xml:space="preserve"> </w:t>
      </w:r>
      <w:r>
        <w:t>dignity of the domestic life of Victorian era Paris? The gold of the frame, the rings, and the china dishes appear</w:t>
      </w:r>
      <w:r>
        <w:rPr>
          <w:spacing w:val="-12"/>
        </w:rPr>
        <w:t xml:space="preserve"> </w:t>
      </w:r>
      <w:r>
        <w:t>to</w:t>
      </w:r>
      <w:r>
        <w:rPr>
          <w:spacing w:val="-11"/>
        </w:rPr>
        <w:t xml:space="preserve"> </w:t>
      </w:r>
      <w:r>
        <w:t>unify</w:t>
      </w:r>
      <w:r>
        <w:rPr>
          <w:spacing w:val="-11"/>
        </w:rPr>
        <w:t xml:space="preserve"> </w:t>
      </w:r>
      <w:r>
        <w:t>three</w:t>
      </w:r>
      <w:r>
        <w:rPr>
          <w:spacing w:val="-12"/>
        </w:rPr>
        <w:t xml:space="preserve"> </w:t>
      </w:r>
      <w:r>
        <w:t>disparate</w:t>
      </w:r>
      <w:r>
        <w:rPr>
          <w:spacing w:val="-11"/>
        </w:rPr>
        <w:t xml:space="preserve"> </w:t>
      </w:r>
      <w:r>
        <w:t>objects</w:t>
      </w:r>
      <w:r>
        <w:rPr>
          <w:spacing w:val="-11"/>
        </w:rPr>
        <w:t xml:space="preserve"> </w:t>
      </w:r>
      <w:r>
        <w:t>into</w:t>
      </w:r>
      <w:r>
        <w:rPr>
          <w:spacing w:val="-12"/>
        </w:rPr>
        <w:t xml:space="preserve"> </w:t>
      </w:r>
      <w:r>
        <w:t>one</w:t>
      </w:r>
      <w:r>
        <w:rPr>
          <w:spacing w:val="-11"/>
        </w:rPr>
        <w:t xml:space="preserve"> </w:t>
      </w:r>
      <w:r>
        <w:t>statement</w:t>
      </w:r>
      <w:r>
        <w:rPr>
          <w:spacing w:val="-11"/>
        </w:rPr>
        <w:t xml:space="preserve"> </w:t>
      </w:r>
      <w:r>
        <w:t>of</w:t>
      </w:r>
      <w:r>
        <w:rPr>
          <w:spacing w:val="-12"/>
        </w:rPr>
        <w:t xml:space="preserve"> </w:t>
      </w:r>
      <w:r>
        <w:t>value.</w:t>
      </w:r>
      <w:r>
        <w:rPr>
          <w:spacing w:val="-11"/>
        </w:rPr>
        <w:t xml:space="preserve"> </w:t>
      </w:r>
      <w:r>
        <w:t>Do</w:t>
      </w:r>
      <w:r>
        <w:rPr>
          <w:spacing w:val="-11"/>
        </w:rPr>
        <w:t xml:space="preserve"> </w:t>
      </w:r>
      <w:r>
        <w:t>they</w:t>
      </w:r>
      <w:r>
        <w:rPr>
          <w:spacing w:val="-12"/>
        </w:rPr>
        <w:t xml:space="preserve"> </w:t>
      </w:r>
      <w:r>
        <w:t>symbolize</w:t>
      </w:r>
      <w:r>
        <w:rPr>
          <w:spacing w:val="-11"/>
        </w:rPr>
        <w:t xml:space="preserve"> </w:t>
      </w:r>
      <w:r>
        <w:t>art,</w:t>
      </w:r>
      <w:r>
        <w:rPr>
          <w:spacing w:val="-11"/>
        </w:rPr>
        <w:t xml:space="preserve"> </w:t>
      </w:r>
      <w:r>
        <w:t>fidelity, and service? Is this a comment on the restrictions of French domestic society, or a claim to its strength? One indication of the quality of a work of art is its power to evoke multiple interpretations. This open and poetic richness is one reason why the work of Mary Cassatt is considered to be</w:t>
      </w:r>
      <w:r>
        <w:rPr>
          <w:spacing w:val="-13"/>
        </w:rPr>
        <w:t xml:space="preserve"> </w:t>
      </w:r>
      <w:r>
        <w:t>important.</w:t>
      </w:r>
      <w:r>
        <w:rPr>
          <w:spacing w:val="-12"/>
        </w:rPr>
        <w:t xml:space="preserve"> </w:t>
      </w:r>
      <w:r>
        <w:t>The</w:t>
      </w:r>
      <w:r>
        <w:rPr>
          <w:spacing w:val="-13"/>
        </w:rPr>
        <w:t xml:space="preserve"> </w:t>
      </w:r>
      <w:r>
        <w:t>above</w:t>
      </w:r>
      <w:r>
        <w:rPr>
          <w:spacing w:val="-12"/>
        </w:rPr>
        <w:t xml:space="preserve"> </w:t>
      </w:r>
      <w:r>
        <w:t>examples</w:t>
      </w:r>
      <w:r>
        <w:rPr>
          <w:spacing w:val="-13"/>
        </w:rPr>
        <w:t xml:space="preserve"> </w:t>
      </w:r>
      <w:r>
        <w:t>are</w:t>
      </w:r>
      <w:r>
        <w:rPr>
          <w:spacing w:val="-12"/>
        </w:rPr>
        <w:t xml:space="preserve"> </w:t>
      </w:r>
      <w:r>
        <w:t>only</w:t>
      </w:r>
      <w:r>
        <w:rPr>
          <w:spacing w:val="-13"/>
        </w:rPr>
        <w:t xml:space="preserve"> </w:t>
      </w:r>
      <w:r>
        <w:t>one</w:t>
      </w:r>
      <w:r>
        <w:rPr>
          <w:spacing w:val="-12"/>
        </w:rPr>
        <w:t xml:space="preserve"> </w:t>
      </w:r>
      <w:r>
        <w:t>of</w:t>
      </w:r>
      <w:r>
        <w:rPr>
          <w:spacing w:val="-13"/>
        </w:rPr>
        <w:t xml:space="preserve"> </w:t>
      </w:r>
      <w:r>
        <w:t>many</w:t>
      </w:r>
      <w:r>
        <w:rPr>
          <w:spacing w:val="-13"/>
        </w:rPr>
        <w:t xml:space="preserve"> </w:t>
      </w:r>
      <w:r>
        <w:t>ways</w:t>
      </w:r>
      <w:r>
        <w:rPr>
          <w:spacing w:val="-12"/>
        </w:rPr>
        <w:t xml:space="preserve"> </w:t>
      </w:r>
      <w:r>
        <w:t>in</w:t>
      </w:r>
      <w:r>
        <w:rPr>
          <w:spacing w:val="-13"/>
        </w:rPr>
        <w:t xml:space="preserve"> </w:t>
      </w:r>
      <w:r>
        <w:t>which</w:t>
      </w:r>
      <w:r>
        <w:rPr>
          <w:spacing w:val="-12"/>
        </w:rPr>
        <w:t xml:space="preserve"> </w:t>
      </w:r>
      <w:r>
        <w:t>we</w:t>
      </w:r>
      <w:r>
        <w:rPr>
          <w:spacing w:val="-13"/>
        </w:rPr>
        <w:t xml:space="preserve"> </w:t>
      </w:r>
      <w:r>
        <w:t>can</w:t>
      </w:r>
      <w:r>
        <w:rPr>
          <w:spacing w:val="-12"/>
        </w:rPr>
        <w:t xml:space="preserve"> </w:t>
      </w:r>
      <w:r>
        <w:t>interpret</w:t>
      </w:r>
      <w:r>
        <w:rPr>
          <w:spacing w:val="-13"/>
        </w:rPr>
        <w:t xml:space="preserve"> </w:t>
      </w:r>
      <w:r>
        <w:t>and</w:t>
      </w:r>
      <w:r>
        <w:rPr>
          <w:spacing w:val="-12"/>
        </w:rPr>
        <w:t xml:space="preserve"> </w:t>
      </w:r>
      <w:r>
        <w:t>evaluate</w:t>
      </w:r>
      <w:r>
        <w:rPr>
          <w:spacing w:val="-11"/>
        </w:rPr>
        <w:t xml:space="preserve"> </w:t>
      </w:r>
      <w:r>
        <w:t>works</w:t>
      </w:r>
      <w:r>
        <w:rPr>
          <w:spacing w:val="-11"/>
        </w:rPr>
        <w:t xml:space="preserve"> </w:t>
      </w:r>
      <w:r>
        <w:t>of</w:t>
      </w:r>
      <w:r>
        <w:rPr>
          <w:spacing w:val="-11"/>
        </w:rPr>
        <w:t xml:space="preserve"> </w:t>
      </w:r>
      <w:r>
        <w:t>art.</w:t>
      </w:r>
      <w:r>
        <w:rPr>
          <w:spacing w:val="-11"/>
        </w:rPr>
        <w:t xml:space="preserve"> </w:t>
      </w:r>
      <w:r>
        <w:t>We</w:t>
      </w:r>
      <w:r>
        <w:rPr>
          <w:spacing w:val="-10"/>
        </w:rPr>
        <w:t xml:space="preserve"> </w:t>
      </w:r>
      <w:r>
        <w:t>will</w:t>
      </w:r>
      <w:r>
        <w:rPr>
          <w:spacing w:val="-11"/>
        </w:rPr>
        <w:t xml:space="preserve"> </w:t>
      </w:r>
      <w:r>
        <w:t>examine</w:t>
      </w:r>
      <w:r>
        <w:rPr>
          <w:spacing w:val="-11"/>
        </w:rPr>
        <w:t xml:space="preserve"> </w:t>
      </w:r>
      <w:r>
        <w:t>a</w:t>
      </w:r>
      <w:r>
        <w:rPr>
          <w:spacing w:val="-11"/>
        </w:rPr>
        <w:t xml:space="preserve"> </w:t>
      </w:r>
      <w:r>
        <w:t>few</w:t>
      </w:r>
      <w:r>
        <w:rPr>
          <w:spacing w:val="-11"/>
        </w:rPr>
        <w:t xml:space="preserve"> </w:t>
      </w:r>
      <w:r>
        <w:t>more</w:t>
      </w:r>
      <w:r>
        <w:rPr>
          <w:spacing w:val="-10"/>
        </w:rPr>
        <w:t xml:space="preserve"> </w:t>
      </w:r>
      <w:r>
        <w:t>approaches</w:t>
      </w:r>
      <w:r>
        <w:rPr>
          <w:spacing w:val="-11"/>
        </w:rPr>
        <w:t xml:space="preserve"> </w:t>
      </w:r>
      <w:r>
        <w:t>to</w:t>
      </w:r>
      <w:r>
        <w:rPr>
          <w:spacing w:val="-11"/>
        </w:rPr>
        <w:t xml:space="preserve"> </w:t>
      </w:r>
      <w:r>
        <w:t>analysis</w:t>
      </w:r>
      <w:r>
        <w:rPr>
          <w:spacing w:val="-11"/>
        </w:rPr>
        <w:t xml:space="preserve"> </w:t>
      </w:r>
      <w:r>
        <w:t>and</w:t>
      </w:r>
      <w:r>
        <w:rPr>
          <w:spacing w:val="-11"/>
        </w:rPr>
        <w:t xml:space="preserve"> </w:t>
      </w:r>
      <w:r>
        <w:t>critique.</w:t>
      </w:r>
      <w:r>
        <w:rPr>
          <w:spacing w:val="-10"/>
        </w:rPr>
        <w:t xml:space="preserve"> </w:t>
      </w:r>
      <w:r>
        <w:t>The</w:t>
      </w:r>
      <w:r>
        <w:rPr>
          <w:spacing w:val="-11"/>
        </w:rPr>
        <w:t xml:space="preserve"> </w:t>
      </w:r>
      <w:r>
        <w:t>point</w:t>
      </w:r>
      <w:r>
        <w:rPr>
          <w:spacing w:val="-11"/>
        </w:rPr>
        <w:t xml:space="preserve"> </w:t>
      </w:r>
      <w:r>
        <w:t>of</w:t>
      </w:r>
      <w:r>
        <w:rPr>
          <w:spacing w:val="-11"/>
        </w:rPr>
        <w:t xml:space="preserve"> </w:t>
      </w:r>
      <w:r>
        <w:t>this exercise is to equip the interested student with tools to become more fully aware of the dynamics and content of works of art, not only in museums and textbooks, but in the world of images that continually surrounds us</w:t>
      </w:r>
      <w:r>
        <w:rPr>
          <w:spacing w:val="-4"/>
        </w:rPr>
        <w:t xml:space="preserve"> </w:t>
      </w:r>
      <w:r>
        <w:t>today.</w:t>
      </w:r>
    </w:p>
    <w:p w14:paraId="7FD0DCB9" w14:textId="77777777" w:rsidR="00073998" w:rsidRDefault="00073998" w:rsidP="007415A5">
      <w:pPr>
        <w:pStyle w:val="Body"/>
      </w:pPr>
    </w:p>
    <w:p w14:paraId="7FD0DCBA" w14:textId="396277B0" w:rsidR="00073998" w:rsidRDefault="00B24EF6" w:rsidP="00B24EF6">
      <w:pPr>
        <w:pStyle w:val="Heading1"/>
        <w:numPr>
          <w:ilvl w:val="0"/>
          <w:numId w:val="0"/>
        </w:numPr>
      </w:pPr>
      <w:r>
        <w:t xml:space="preserve">4.4 </w:t>
      </w:r>
      <w:r w:rsidR="00073998">
        <w:t>TYPES OF</w:t>
      </w:r>
      <w:r w:rsidR="00073998">
        <w:rPr>
          <w:spacing w:val="-1"/>
        </w:rPr>
        <w:t xml:space="preserve"> </w:t>
      </w:r>
      <w:r w:rsidR="00073998">
        <w:t>ART</w:t>
      </w:r>
    </w:p>
    <w:p w14:paraId="7FD0DCBB" w14:textId="77777777" w:rsidR="00073998" w:rsidRDefault="007415A5" w:rsidP="00F22902">
      <w:pPr>
        <w:pStyle w:val="Heading2"/>
      </w:pPr>
      <w:r>
        <w:t xml:space="preserve">4.4.1 </w:t>
      </w:r>
      <w:r w:rsidR="00073998">
        <w:t>Representation and</w:t>
      </w:r>
      <w:r w:rsidR="00073998">
        <w:rPr>
          <w:spacing w:val="-2"/>
        </w:rPr>
        <w:t xml:space="preserve"> </w:t>
      </w:r>
      <w:r w:rsidR="00073998">
        <w:t>Abstraction</w:t>
      </w:r>
    </w:p>
    <w:p w14:paraId="7FD0DCBC" w14:textId="77777777" w:rsidR="00073998" w:rsidRDefault="00073998" w:rsidP="007415A5">
      <w:pPr>
        <w:pStyle w:val="Body"/>
      </w:pPr>
      <w:r>
        <w:t xml:space="preserve">The most basic point of style, perhaps, is type or category, whether a work is </w:t>
      </w:r>
      <w:r>
        <w:rPr>
          <w:b/>
        </w:rPr>
        <w:t xml:space="preserve">representational </w:t>
      </w:r>
      <w:r>
        <w:t xml:space="preserve">or </w:t>
      </w:r>
      <w:r>
        <w:rPr>
          <w:b/>
        </w:rPr>
        <w:t>abstract</w:t>
      </w:r>
      <w:r>
        <w:t>. In the broadest terms, if the work has visual reference to the phenomenal world,</w:t>
      </w:r>
      <w:r>
        <w:rPr>
          <w:spacing w:val="-5"/>
        </w:rPr>
        <w:t xml:space="preserve"> </w:t>
      </w:r>
      <w:r>
        <w:t>we</w:t>
      </w:r>
      <w:r>
        <w:rPr>
          <w:spacing w:val="-4"/>
        </w:rPr>
        <w:t xml:space="preserve"> </w:t>
      </w:r>
      <w:r>
        <w:t>consider</w:t>
      </w:r>
      <w:r>
        <w:rPr>
          <w:spacing w:val="-4"/>
        </w:rPr>
        <w:t xml:space="preserve"> </w:t>
      </w:r>
      <w:r>
        <w:t>it</w:t>
      </w:r>
      <w:r>
        <w:rPr>
          <w:spacing w:val="-5"/>
        </w:rPr>
        <w:t xml:space="preserve"> </w:t>
      </w:r>
      <w:r>
        <w:t>to</w:t>
      </w:r>
      <w:r>
        <w:rPr>
          <w:spacing w:val="-4"/>
        </w:rPr>
        <w:t xml:space="preserve"> </w:t>
      </w:r>
      <w:r>
        <w:t>be</w:t>
      </w:r>
      <w:r>
        <w:rPr>
          <w:spacing w:val="-4"/>
        </w:rPr>
        <w:t xml:space="preserve"> </w:t>
      </w:r>
      <w:r>
        <w:t>representational.</w:t>
      </w:r>
      <w:r>
        <w:rPr>
          <w:spacing w:val="-5"/>
        </w:rPr>
        <w:t xml:space="preserve"> </w:t>
      </w:r>
      <w:r>
        <w:t>That</w:t>
      </w:r>
      <w:r>
        <w:rPr>
          <w:spacing w:val="-4"/>
        </w:rPr>
        <w:t xml:space="preserve"> </w:t>
      </w:r>
      <w:r>
        <w:t>definition</w:t>
      </w:r>
      <w:r>
        <w:rPr>
          <w:spacing w:val="-4"/>
        </w:rPr>
        <w:t xml:space="preserve"> </w:t>
      </w:r>
      <w:r>
        <w:t>suffers</w:t>
      </w:r>
      <w:r>
        <w:rPr>
          <w:spacing w:val="-5"/>
        </w:rPr>
        <w:t xml:space="preserve"> </w:t>
      </w:r>
      <w:r>
        <w:t>from</w:t>
      </w:r>
      <w:r>
        <w:rPr>
          <w:spacing w:val="-4"/>
        </w:rPr>
        <w:t xml:space="preserve"> </w:t>
      </w:r>
      <w:r>
        <w:t>over</w:t>
      </w:r>
      <w:r>
        <w:rPr>
          <w:spacing w:val="-4"/>
        </w:rPr>
        <w:t xml:space="preserve"> </w:t>
      </w:r>
      <w:r>
        <w:t>generality,</w:t>
      </w:r>
      <w:r>
        <w:rPr>
          <w:spacing w:val="-5"/>
        </w:rPr>
        <w:t xml:space="preserve"> </w:t>
      </w:r>
      <w:r>
        <w:t>though, since any physical or visual expression that has some reference to the physical world includes some</w:t>
      </w:r>
      <w:r>
        <w:rPr>
          <w:spacing w:val="6"/>
        </w:rPr>
        <w:t xml:space="preserve"> </w:t>
      </w:r>
      <w:r>
        <w:t>aspect</w:t>
      </w:r>
      <w:r>
        <w:rPr>
          <w:spacing w:val="7"/>
        </w:rPr>
        <w:t xml:space="preserve"> </w:t>
      </w:r>
      <w:r>
        <w:t>that</w:t>
      </w:r>
      <w:r>
        <w:rPr>
          <w:spacing w:val="6"/>
        </w:rPr>
        <w:t xml:space="preserve"> </w:t>
      </w:r>
      <w:r>
        <w:t>we</w:t>
      </w:r>
      <w:r>
        <w:rPr>
          <w:spacing w:val="7"/>
        </w:rPr>
        <w:t xml:space="preserve"> </w:t>
      </w:r>
      <w:r>
        <w:t>see</w:t>
      </w:r>
      <w:r>
        <w:rPr>
          <w:spacing w:val="7"/>
        </w:rPr>
        <w:t xml:space="preserve"> </w:t>
      </w:r>
      <w:r>
        <w:t>as</w:t>
      </w:r>
      <w:r>
        <w:rPr>
          <w:spacing w:val="6"/>
        </w:rPr>
        <w:t xml:space="preserve"> </w:t>
      </w:r>
      <w:r>
        <w:t>reflecting</w:t>
      </w:r>
      <w:r>
        <w:rPr>
          <w:spacing w:val="8"/>
        </w:rPr>
        <w:t xml:space="preserve"> </w:t>
      </w:r>
      <w:r>
        <w:t>the</w:t>
      </w:r>
      <w:r>
        <w:rPr>
          <w:spacing w:val="7"/>
        </w:rPr>
        <w:t xml:space="preserve"> </w:t>
      </w:r>
      <w:r>
        <w:t>physical</w:t>
      </w:r>
      <w:r>
        <w:rPr>
          <w:spacing w:val="6"/>
        </w:rPr>
        <w:t xml:space="preserve"> </w:t>
      </w:r>
      <w:r>
        <w:t>world.</w:t>
      </w:r>
      <w:r>
        <w:rPr>
          <w:spacing w:val="7"/>
        </w:rPr>
        <w:t xml:space="preserve"> </w:t>
      </w:r>
      <w:r>
        <w:t>And,</w:t>
      </w:r>
      <w:r>
        <w:rPr>
          <w:spacing w:val="7"/>
        </w:rPr>
        <w:t xml:space="preserve"> </w:t>
      </w:r>
      <w:r>
        <w:t>to</w:t>
      </w:r>
      <w:r>
        <w:rPr>
          <w:spacing w:val="6"/>
        </w:rPr>
        <w:t xml:space="preserve"> </w:t>
      </w:r>
      <w:r>
        <w:t>some</w:t>
      </w:r>
      <w:r>
        <w:rPr>
          <w:spacing w:val="7"/>
        </w:rPr>
        <w:t xml:space="preserve"> </w:t>
      </w:r>
      <w:r>
        <w:t>extent,</w:t>
      </w:r>
      <w:r>
        <w:rPr>
          <w:spacing w:val="7"/>
        </w:rPr>
        <w:t xml:space="preserve"> </w:t>
      </w:r>
      <w:r>
        <w:t>all</w:t>
      </w:r>
      <w:r>
        <w:rPr>
          <w:spacing w:val="6"/>
        </w:rPr>
        <w:t xml:space="preserve"> </w:t>
      </w:r>
      <w:r>
        <w:t>works</w:t>
      </w:r>
      <w:r>
        <w:rPr>
          <w:spacing w:val="7"/>
        </w:rPr>
        <w:t xml:space="preserve"> </w:t>
      </w:r>
      <w:r>
        <w:t>are</w:t>
      </w:r>
      <w:r>
        <w:rPr>
          <w:spacing w:val="7"/>
        </w:rPr>
        <w:t xml:space="preserve"> </w:t>
      </w:r>
      <w:r>
        <w:t>also</w:t>
      </w:r>
      <w:r w:rsidR="007415A5">
        <w:t xml:space="preserve"> </w:t>
      </w:r>
      <w:r>
        <w:rPr>
          <w:b/>
          <w:color w:val="231F20"/>
        </w:rPr>
        <w:t>abstract</w:t>
      </w:r>
      <w:r>
        <w:rPr>
          <w:color w:val="231F20"/>
        </w:rPr>
        <w:t>, in that they might remind us of what we see in the phenomenal world by only reflecting some physical feature(s) rather than detailing the object, place, or person itself. Having said that,</w:t>
      </w:r>
      <w:r>
        <w:rPr>
          <w:color w:val="231F20"/>
          <w:spacing w:val="-4"/>
        </w:rPr>
        <w:t xml:space="preserve"> </w:t>
      </w:r>
      <w:r>
        <w:rPr>
          <w:color w:val="231F20"/>
        </w:rPr>
        <w:t>we</w:t>
      </w:r>
      <w:r>
        <w:rPr>
          <w:color w:val="231F20"/>
          <w:spacing w:val="-3"/>
        </w:rPr>
        <w:t xml:space="preserve"> </w:t>
      </w:r>
      <w:r>
        <w:rPr>
          <w:color w:val="231F20"/>
        </w:rPr>
        <w:t>can</w:t>
      </w:r>
      <w:r>
        <w:rPr>
          <w:color w:val="231F20"/>
          <w:spacing w:val="-4"/>
        </w:rPr>
        <w:t xml:space="preserve"> </w:t>
      </w:r>
      <w:r>
        <w:rPr>
          <w:color w:val="231F20"/>
        </w:rPr>
        <w:t>proceed</w:t>
      </w:r>
      <w:r>
        <w:rPr>
          <w:color w:val="231F20"/>
          <w:spacing w:val="-2"/>
        </w:rPr>
        <w:t xml:space="preserve"> </w:t>
      </w:r>
      <w:r>
        <w:rPr>
          <w:color w:val="231F20"/>
        </w:rPr>
        <w:t>to</w:t>
      </w:r>
      <w:r>
        <w:rPr>
          <w:color w:val="231F20"/>
          <w:spacing w:val="-4"/>
        </w:rPr>
        <w:t xml:space="preserve"> </w:t>
      </w:r>
      <w:r>
        <w:rPr>
          <w:color w:val="231F20"/>
        </w:rPr>
        <w:t>see</w:t>
      </w:r>
      <w:r>
        <w:rPr>
          <w:color w:val="231F20"/>
          <w:spacing w:val="-2"/>
        </w:rPr>
        <w:t xml:space="preserve"> </w:t>
      </w:r>
      <w:r>
        <w:rPr>
          <w:color w:val="231F20"/>
        </w:rPr>
        <w:t>art</w:t>
      </w:r>
      <w:r>
        <w:rPr>
          <w:color w:val="231F20"/>
          <w:spacing w:val="-4"/>
        </w:rPr>
        <w:t xml:space="preserve"> </w:t>
      </w:r>
      <w:r>
        <w:rPr>
          <w:color w:val="231F20"/>
        </w:rPr>
        <w:t>in</w:t>
      </w:r>
      <w:r>
        <w:rPr>
          <w:color w:val="231F20"/>
          <w:spacing w:val="-3"/>
        </w:rPr>
        <w:t xml:space="preserve"> </w:t>
      </w:r>
      <w:r>
        <w:rPr>
          <w:color w:val="231F20"/>
        </w:rPr>
        <w:t>terms</w:t>
      </w:r>
      <w:r>
        <w:rPr>
          <w:color w:val="231F20"/>
          <w:spacing w:val="-4"/>
        </w:rPr>
        <w:t xml:space="preserve"> </w:t>
      </w:r>
      <w:r>
        <w:rPr>
          <w:color w:val="231F20"/>
        </w:rPr>
        <w:t>of</w:t>
      </w:r>
      <w:r>
        <w:rPr>
          <w:color w:val="231F20"/>
          <w:spacing w:val="-3"/>
        </w:rPr>
        <w:t xml:space="preserve"> </w:t>
      </w:r>
      <w:r>
        <w:rPr>
          <w:color w:val="231F20"/>
        </w:rPr>
        <w:t>its</w:t>
      </w:r>
      <w:r>
        <w:rPr>
          <w:color w:val="231F20"/>
          <w:spacing w:val="-3"/>
        </w:rPr>
        <w:t xml:space="preserve"> </w:t>
      </w:r>
      <w:r>
        <w:rPr>
          <w:color w:val="231F20"/>
        </w:rPr>
        <w:t>relative</w:t>
      </w:r>
      <w:r>
        <w:rPr>
          <w:color w:val="231F20"/>
          <w:spacing w:val="-2"/>
        </w:rPr>
        <w:t xml:space="preserve"> </w:t>
      </w:r>
      <w:r>
        <w:rPr>
          <w:color w:val="231F20"/>
        </w:rPr>
        <w:t>representation</w:t>
      </w:r>
      <w:r>
        <w:rPr>
          <w:color w:val="231F20"/>
          <w:spacing w:val="-2"/>
        </w:rPr>
        <w:t xml:space="preserve"> </w:t>
      </w:r>
      <w:r>
        <w:rPr>
          <w:color w:val="231F20"/>
        </w:rPr>
        <w:t>or</w:t>
      </w:r>
      <w:r>
        <w:rPr>
          <w:color w:val="231F20"/>
          <w:spacing w:val="-4"/>
        </w:rPr>
        <w:t xml:space="preserve"> </w:t>
      </w:r>
      <w:r>
        <w:rPr>
          <w:color w:val="231F20"/>
        </w:rPr>
        <w:t>relative</w:t>
      </w:r>
      <w:r>
        <w:rPr>
          <w:color w:val="231F20"/>
          <w:spacing w:val="-2"/>
        </w:rPr>
        <w:t xml:space="preserve"> </w:t>
      </w:r>
      <w:r>
        <w:rPr>
          <w:color w:val="231F20"/>
        </w:rPr>
        <w:t>abstraction</w:t>
      </w:r>
      <w:r>
        <w:rPr>
          <w:color w:val="231F20"/>
          <w:spacing w:val="-4"/>
        </w:rPr>
        <w:t xml:space="preserve"> </w:t>
      </w:r>
      <w:r>
        <w:rPr>
          <w:color w:val="231F20"/>
        </w:rPr>
        <w:t>of</w:t>
      </w:r>
      <w:r>
        <w:rPr>
          <w:color w:val="231F20"/>
          <w:spacing w:val="-3"/>
        </w:rPr>
        <w:t xml:space="preserve"> </w:t>
      </w:r>
      <w:r>
        <w:rPr>
          <w:color w:val="231F20"/>
        </w:rPr>
        <w:t>the original</w:t>
      </w:r>
      <w:r>
        <w:rPr>
          <w:color w:val="231F20"/>
          <w:spacing w:val="-2"/>
        </w:rPr>
        <w:t xml:space="preserve"> </w:t>
      </w:r>
      <w:r>
        <w:rPr>
          <w:color w:val="231F20"/>
        </w:rPr>
        <w:t>form.</w:t>
      </w:r>
    </w:p>
    <w:p w14:paraId="7FD0DCBD" w14:textId="77777777" w:rsidR="00073998" w:rsidRDefault="00073998" w:rsidP="007415A5">
      <w:pPr>
        <w:pStyle w:val="Body"/>
      </w:pPr>
      <w:r>
        <w:t xml:space="preserve">It may help to start here by examining a number of works; each is based on the artist’s observations of cows but is distinctive in what the artist elected to convey in their artwork about cows on the continuum from representation to abstraction. The first of these works is by Rosa Bonheur (1822-1899, France), who depicted a variety of animals in great detail with regard to </w:t>
      </w:r>
      <w:r>
        <w:lastRenderedPageBreak/>
        <w:t>their</w:t>
      </w:r>
      <w:r>
        <w:rPr>
          <w:spacing w:val="-12"/>
        </w:rPr>
        <w:t xml:space="preserve"> </w:t>
      </w:r>
      <w:r>
        <w:t>anatomy</w:t>
      </w:r>
      <w:r>
        <w:rPr>
          <w:spacing w:val="-12"/>
        </w:rPr>
        <w:t xml:space="preserve"> </w:t>
      </w:r>
      <w:r>
        <w:t>and</w:t>
      </w:r>
      <w:r>
        <w:rPr>
          <w:spacing w:val="-11"/>
        </w:rPr>
        <w:t xml:space="preserve"> </w:t>
      </w:r>
      <w:r>
        <w:t>physiognomy,</w:t>
      </w:r>
      <w:r>
        <w:rPr>
          <w:spacing w:val="-12"/>
        </w:rPr>
        <w:t xml:space="preserve"> </w:t>
      </w:r>
      <w:r>
        <w:t>and</w:t>
      </w:r>
      <w:r>
        <w:rPr>
          <w:spacing w:val="-12"/>
        </w:rPr>
        <w:t xml:space="preserve"> </w:t>
      </w:r>
      <w:r>
        <w:t>took</w:t>
      </w:r>
      <w:r>
        <w:rPr>
          <w:spacing w:val="-12"/>
        </w:rPr>
        <w:t xml:space="preserve"> </w:t>
      </w:r>
      <w:r>
        <w:t>great</w:t>
      </w:r>
      <w:r>
        <w:rPr>
          <w:spacing w:val="-11"/>
        </w:rPr>
        <w:t xml:space="preserve"> </w:t>
      </w:r>
      <w:r>
        <w:t>care</w:t>
      </w:r>
      <w:r>
        <w:rPr>
          <w:spacing w:val="-12"/>
        </w:rPr>
        <w:t xml:space="preserve"> </w:t>
      </w:r>
      <w:r>
        <w:t>to</w:t>
      </w:r>
      <w:r>
        <w:rPr>
          <w:spacing w:val="-12"/>
        </w:rPr>
        <w:t xml:space="preserve"> </w:t>
      </w:r>
      <w:r>
        <w:t>render</w:t>
      </w:r>
      <w:r>
        <w:rPr>
          <w:spacing w:val="-11"/>
        </w:rPr>
        <w:t xml:space="preserve"> </w:t>
      </w:r>
      <w:r>
        <w:t>her</w:t>
      </w:r>
      <w:r>
        <w:rPr>
          <w:spacing w:val="-12"/>
        </w:rPr>
        <w:t xml:space="preserve"> </w:t>
      </w:r>
      <w:r>
        <w:t>illustrations</w:t>
      </w:r>
      <w:r>
        <w:rPr>
          <w:spacing w:val="-12"/>
        </w:rPr>
        <w:t xml:space="preserve"> </w:t>
      </w:r>
      <w:r>
        <w:t>with</w:t>
      </w:r>
      <w:r>
        <w:rPr>
          <w:spacing w:val="-11"/>
        </w:rPr>
        <w:t xml:space="preserve"> </w:t>
      </w:r>
      <w:r>
        <w:t>fidelity</w:t>
      </w:r>
      <w:r>
        <w:rPr>
          <w:spacing w:val="-12"/>
        </w:rPr>
        <w:t xml:space="preserve"> </w:t>
      </w:r>
      <w:r>
        <w:t>to</w:t>
      </w:r>
      <w:r>
        <w:rPr>
          <w:spacing w:val="-12"/>
        </w:rPr>
        <w:t xml:space="preserve"> </w:t>
      </w:r>
      <w:r>
        <w:t>the appearance</w:t>
      </w:r>
      <w:r>
        <w:rPr>
          <w:spacing w:val="-10"/>
        </w:rPr>
        <w:t xml:space="preserve"> </w:t>
      </w:r>
      <w:r>
        <w:t>to</w:t>
      </w:r>
      <w:r>
        <w:rPr>
          <w:spacing w:val="-9"/>
        </w:rPr>
        <w:t xml:space="preserve"> </w:t>
      </w:r>
      <w:r>
        <w:t>the</w:t>
      </w:r>
      <w:r>
        <w:rPr>
          <w:spacing w:val="-9"/>
        </w:rPr>
        <w:t xml:space="preserve"> </w:t>
      </w:r>
      <w:r>
        <w:t>actual</w:t>
      </w:r>
      <w:r>
        <w:rPr>
          <w:spacing w:val="-9"/>
        </w:rPr>
        <w:t xml:space="preserve"> </w:t>
      </w:r>
      <w:r>
        <w:t>animals</w:t>
      </w:r>
      <w:r>
        <w:rPr>
          <w:spacing w:val="-9"/>
        </w:rPr>
        <w:t xml:space="preserve"> </w:t>
      </w:r>
      <w:r>
        <w:t>she</w:t>
      </w:r>
      <w:r>
        <w:rPr>
          <w:spacing w:val="-10"/>
        </w:rPr>
        <w:t xml:space="preserve"> </w:t>
      </w:r>
      <w:r>
        <w:t>had</w:t>
      </w:r>
      <w:r>
        <w:rPr>
          <w:spacing w:val="-9"/>
        </w:rPr>
        <w:t xml:space="preserve"> </w:t>
      </w:r>
      <w:r>
        <w:t>observed.</w:t>
      </w:r>
      <w:r>
        <w:rPr>
          <w:spacing w:val="-9"/>
        </w:rPr>
        <w:t xml:space="preserve"> </w:t>
      </w:r>
      <w:r>
        <w:t>(Figure</w:t>
      </w:r>
      <w:r>
        <w:rPr>
          <w:spacing w:val="-9"/>
        </w:rPr>
        <w:t xml:space="preserve"> </w:t>
      </w:r>
      <w:r>
        <w:t>4.3)</w:t>
      </w:r>
      <w:r>
        <w:rPr>
          <w:spacing w:val="-9"/>
        </w:rPr>
        <w:t xml:space="preserve"> </w:t>
      </w:r>
      <w:r>
        <w:t>Artistically</w:t>
      </w:r>
      <w:r>
        <w:rPr>
          <w:spacing w:val="-9"/>
        </w:rPr>
        <w:t xml:space="preserve"> </w:t>
      </w:r>
      <w:r>
        <w:t>gifted</w:t>
      </w:r>
      <w:r>
        <w:rPr>
          <w:spacing w:val="-10"/>
        </w:rPr>
        <w:t xml:space="preserve"> </w:t>
      </w:r>
      <w:r>
        <w:t>and</w:t>
      </w:r>
      <w:r>
        <w:rPr>
          <w:spacing w:val="-9"/>
        </w:rPr>
        <w:t xml:space="preserve"> </w:t>
      </w:r>
      <w:r>
        <w:t>thoroughly trained,</w:t>
      </w:r>
      <w:r>
        <w:rPr>
          <w:spacing w:val="-10"/>
        </w:rPr>
        <w:t xml:space="preserve"> </w:t>
      </w:r>
      <w:r>
        <w:t>she</w:t>
      </w:r>
      <w:r>
        <w:rPr>
          <w:spacing w:val="-8"/>
        </w:rPr>
        <w:t xml:space="preserve"> </w:t>
      </w:r>
      <w:r>
        <w:t>went</w:t>
      </w:r>
      <w:r>
        <w:rPr>
          <w:spacing w:val="-9"/>
        </w:rPr>
        <w:t xml:space="preserve"> </w:t>
      </w:r>
      <w:r>
        <w:t>on</w:t>
      </w:r>
      <w:r>
        <w:rPr>
          <w:spacing w:val="-9"/>
        </w:rPr>
        <w:t xml:space="preserve"> </w:t>
      </w:r>
      <w:r>
        <w:t>to</w:t>
      </w:r>
      <w:r>
        <w:rPr>
          <w:spacing w:val="-9"/>
        </w:rPr>
        <w:t xml:space="preserve"> </w:t>
      </w:r>
      <w:r>
        <w:t>deepen</w:t>
      </w:r>
      <w:r>
        <w:rPr>
          <w:spacing w:val="-9"/>
        </w:rPr>
        <w:t xml:space="preserve"> </w:t>
      </w:r>
      <w:r>
        <w:t>her</w:t>
      </w:r>
      <w:r>
        <w:rPr>
          <w:spacing w:val="-8"/>
        </w:rPr>
        <w:t xml:space="preserve"> </w:t>
      </w:r>
      <w:r>
        <w:t>own</w:t>
      </w:r>
      <w:r>
        <w:rPr>
          <w:spacing w:val="-8"/>
        </w:rPr>
        <w:t xml:space="preserve"> </w:t>
      </w:r>
      <w:r>
        <w:t>knowledge</w:t>
      </w:r>
      <w:r>
        <w:rPr>
          <w:spacing w:val="-8"/>
        </w:rPr>
        <w:t xml:space="preserve"> </w:t>
      </w:r>
      <w:r>
        <w:t>and</w:t>
      </w:r>
      <w:r>
        <w:rPr>
          <w:spacing w:val="-9"/>
        </w:rPr>
        <w:t xml:space="preserve"> </w:t>
      </w:r>
      <w:r>
        <w:t>to</w:t>
      </w:r>
      <w:r>
        <w:rPr>
          <w:spacing w:val="-9"/>
        </w:rPr>
        <w:t xml:space="preserve"> </w:t>
      </w:r>
      <w:r>
        <w:t>hone</w:t>
      </w:r>
      <w:r>
        <w:rPr>
          <w:spacing w:val="-8"/>
        </w:rPr>
        <w:t xml:space="preserve"> </w:t>
      </w:r>
      <w:r>
        <w:t>her</w:t>
      </w:r>
      <w:r>
        <w:rPr>
          <w:spacing w:val="-8"/>
        </w:rPr>
        <w:t xml:space="preserve"> </w:t>
      </w:r>
      <w:r>
        <w:t>skills</w:t>
      </w:r>
      <w:r>
        <w:rPr>
          <w:spacing w:val="-8"/>
        </w:rPr>
        <w:t xml:space="preserve"> </w:t>
      </w:r>
      <w:r>
        <w:t>by</w:t>
      </w:r>
      <w:r>
        <w:rPr>
          <w:spacing w:val="-9"/>
        </w:rPr>
        <w:t xml:space="preserve"> </w:t>
      </w:r>
      <w:r>
        <w:t>visiting</w:t>
      </w:r>
      <w:r>
        <w:rPr>
          <w:spacing w:val="-8"/>
        </w:rPr>
        <w:t xml:space="preserve"> </w:t>
      </w:r>
      <w:r>
        <w:t>farms,</w:t>
      </w:r>
      <w:r>
        <w:rPr>
          <w:spacing w:val="-9"/>
        </w:rPr>
        <w:t xml:space="preserve"> </w:t>
      </w:r>
      <w:r>
        <w:t>veterinarian</w:t>
      </w:r>
      <w:r>
        <w:rPr>
          <w:spacing w:val="-8"/>
        </w:rPr>
        <w:t xml:space="preserve"> </w:t>
      </w:r>
      <w:r>
        <w:t>dissections,</w:t>
      </w:r>
      <w:r>
        <w:rPr>
          <w:spacing w:val="-7"/>
        </w:rPr>
        <w:t xml:space="preserve"> </w:t>
      </w:r>
      <w:r>
        <w:t>and</w:t>
      </w:r>
      <w:r>
        <w:rPr>
          <w:spacing w:val="-8"/>
        </w:rPr>
        <w:t xml:space="preserve"> </w:t>
      </w:r>
      <w:r>
        <w:t>slaughterhouses</w:t>
      </w:r>
      <w:r>
        <w:rPr>
          <w:spacing w:val="-6"/>
        </w:rPr>
        <w:t xml:space="preserve"> </w:t>
      </w:r>
      <w:r>
        <w:t>in</w:t>
      </w:r>
      <w:r>
        <w:rPr>
          <w:spacing w:val="-8"/>
        </w:rPr>
        <w:t xml:space="preserve"> </w:t>
      </w:r>
      <w:r>
        <w:t>order</w:t>
      </w:r>
      <w:r>
        <w:rPr>
          <w:spacing w:val="-7"/>
        </w:rPr>
        <w:t xml:space="preserve"> </w:t>
      </w:r>
      <w:r>
        <w:t>to</w:t>
      </w:r>
      <w:r>
        <w:rPr>
          <w:spacing w:val="-8"/>
        </w:rPr>
        <w:t xml:space="preserve"> </w:t>
      </w:r>
      <w:r>
        <w:t>develop</w:t>
      </w:r>
      <w:r>
        <w:rPr>
          <w:spacing w:val="-6"/>
        </w:rPr>
        <w:t xml:space="preserve"> </w:t>
      </w:r>
      <w:r>
        <w:t>extensive</w:t>
      </w:r>
      <w:r>
        <w:rPr>
          <w:spacing w:val="-8"/>
        </w:rPr>
        <w:t xml:space="preserve"> </w:t>
      </w:r>
      <w:r>
        <w:t>knowledge</w:t>
      </w:r>
      <w:r>
        <w:rPr>
          <w:spacing w:val="-7"/>
        </w:rPr>
        <w:t xml:space="preserve"> </w:t>
      </w:r>
      <w:r>
        <w:t>of</w:t>
      </w:r>
      <w:r>
        <w:rPr>
          <w:spacing w:val="-7"/>
        </w:rPr>
        <w:t xml:space="preserve"> </w:t>
      </w:r>
      <w:r>
        <w:t>her</w:t>
      </w:r>
      <w:r>
        <w:rPr>
          <w:spacing w:val="-7"/>
        </w:rPr>
        <w:t xml:space="preserve"> </w:t>
      </w:r>
      <w:r>
        <w:t>preferred subject matter, with which she created imagery of animals and other features of rural farm life. Her</w:t>
      </w:r>
      <w:r>
        <w:rPr>
          <w:spacing w:val="-8"/>
        </w:rPr>
        <w:t xml:space="preserve"> </w:t>
      </w:r>
      <w:r>
        <w:t>cows</w:t>
      </w:r>
      <w:r>
        <w:rPr>
          <w:spacing w:val="-8"/>
        </w:rPr>
        <w:t xml:space="preserve"> </w:t>
      </w:r>
      <w:r>
        <w:t>would</w:t>
      </w:r>
      <w:r>
        <w:rPr>
          <w:spacing w:val="-8"/>
        </w:rPr>
        <w:t xml:space="preserve"> </w:t>
      </w:r>
      <w:r>
        <w:t>be</w:t>
      </w:r>
      <w:r>
        <w:rPr>
          <w:spacing w:val="-8"/>
        </w:rPr>
        <w:t xml:space="preserve"> </w:t>
      </w:r>
      <w:r>
        <w:t>correctly</w:t>
      </w:r>
      <w:r>
        <w:rPr>
          <w:spacing w:val="-8"/>
        </w:rPr>
        <w:t xml:space="preserve"> </w:t>
      </w:r>
      <w:r>
        <w:t>described</w:t>
      </w:r>
      <w:r>
        <w:rPr>
          <w:spacing w:val="-8"/>
        </w:rPr>
        <w:t xml:space="preserve"> </w:t>
      </w:r>
      <w:r>
        <w:t>as</w:t>
      </w:r>
      <w:r>
        <w:rPr>
          <w:spacing w:val="-8"/>
        </w:rPr>
        <w:t xml:space="preserve"> </w:t>
      </w:r>
      <w:r>
        <w:t>very</w:t>
      </w:r>
      <w:r>
        <w:rPr>
          <w:spacing w:val="-7"/>
        </w:rPr>
        <w:t xml:space="preserve"> </w:t>
      </w:r>
      <w:r>
        <w:rPr>
          <w:b/>
        </w:rPr>
        <w:t>naturalistic</w:t>
      </w:r>
      <w:r>
        <w:rPr>
          <w:b/>
          <w:spacing w:val="-11"/>
        </w:rPr>
        <w:t xml:space="preserve"> </w:t>
      </w:r>
      <w:r>
        <w:t>in</w:t>
      </w:r>
      <w:r>
        <w:rPr>
          <w:spacing w:val="-8"/>
        </w:rPr>
        <w:t xml:space="preserve"> </w:t>
      </w:r>
      <w:r>
        <w:t>appearance—their</w:t>
      </w:r>
      <w:r>
        <w:rPr>
          <w:spacing w:val="-7"/>
        </w:rPr>
        <w:t xml:space="preserve"> </w:t>
      </w:r>
      <w:r>
        <w:t>forms</w:t>
      </w:r>
      <w:r>
        <w:rPr>
          <w:spacing w:val="-8"/>
        </w:rPr>
        <w:t xml:space="preserve"> </w:t>
      </w:r>
      <w:r>
        <w:t>are</w:t>
      </w:r>
      <w:r>
        <w:rPr>
          <w:spacing w:val="-8"/>
        </w:rPr>
        <w:t xml:space="preserve"> </w:t>
      </w:r>
      <w:r>
        <w:t>quite similar in appearance to actual</w:t>
      </w:r>
      <w:r>
        <w:rPr>
          <w:spacing w:val="-4"/>
        </w:rPr>
        <w:t xml:space="preserve"> </w:t>
      </w:r>
      <w:r>
        <w:t>cows.</w:t>
      </w:r>
    </w:p>
    <w:p w14:paraId="7FD0DCBE" w14:textId="77777777" w:rsidR="007415A5" w:rsidRDefault="007415A5" w:rsidP="007415A5">
      <w:pPr>
        <w:pStyle w:val="Body"/>
      </w:pPr>
    </w:p>
    <w:p w14:paraId="7FD0DCBF" w14:textId="77777777" w:rsidR="007415A5" w:rsidRDefault="007415A5" w:rsidP="007415A5">
      <w:pPr>
        <w:pStyle w:val="Body"/>
        <w:ind w:firstLine="0"/>
        <w:jc w:val="center"/>
      </w:pPr>
      <w:r>
        <w:rPr>
          <w:noProof/>
        </w:rPr>
        <w:drawing>
          <wp:inline distT="0" distB="0" distL="0" distR="0" wp14:anchorId="7FD0DE77" wp14:editId="306A39CF">
            <wp:extent cx="5916295" cy="3025775"/>
            <wp:effectExtent l="0" t="0" r="1905" b="0"/>
            <wp:docPr id="1235" name="Picture 1224" descr="Ploughing the Never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35" name="Picture 1224"/>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16295" cy="3025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CC0" w14:textId="77777777" w:rsidR="007415A5" w:rsidRDefault="007415A5" w:rsidP="007415A5">
      <w:pPr>
        <w:pStyle w:val="CaptionHeader"/>
      </w:pPr>
      <w:r>
        <w:t xml:space="preserve">Figure 4.3 | </w:t>
      </w:r>
      <w:r w:rsidRPr="007415A5">
        <w:rPr>
          <w:i/>
        </w:rPr>
        <w:t>Ploughing the Nevers</w:t>
      </w:r>
    </w:p>
    <w:p w14:paraId="7FD0DCC1" w14:textId="77777777" w:rsidR="007415A5" w:rsidRDefault="007415A5" w:rsidP="007415A5">
      <w:pPr>
        <w:pStyle w:val="CaptionText"/>
      </w:pPr>
      <w:r>
        <w:t>Artist: Rosa Bonheur</w:t>
      </w:r>
    </w:p>
    <w:p w14:paraId="7FD0DCC2" w14:textId="77777777" w:rsidR="007415A5" w:rsidRDefault="007415A5" w:rsidP="007415A5">
      <w:pPr>
        <w:pStyle w:val="CaptionText"/>
      </w:pPr>
      <w:r>
        <w:t xml:space="preserve">Source: Wikimedia Commons </w:t>
      </w:r>
    </w:p>
    <w:p w14:paraId="7FD0DCC3" w14:textId="77777777" w:rsidR="007415A5" w:rsidRDefault="007415A5" w:rsidP="007415A5">
      <w:pPr>
        <w:pStyle w:val="CaptionText"/>
      </w:pPr>
      <w:r>
        <w:t>License: Public Domain</w:t>
      </w:r>
    </w:p>
    <w:p w14:paraId="7FD0DCC4" w14:textId="77777777" w:rsidR="007415A5" w:rsidRDefault="007415A5" w:rsidP="007415A5">
      <w:pPr>
        <w:pStyle w:val="Body"/>
      </w:pPr>
    </w:p>
    <w:p w14:paraId="7FD0DCC5" w14:textId="77777777" w:rsidR="00073998" w:rsidRDefault="00073998" w:rsidP="007415A5">
      <w:pPr>
        <w:pStyle w:val="Body"/>
      </w:pPr>
      <w:r>
        <w:t>In comparison, if we examine the renditions by folk artist Edward Hicks (1780-1849, USA), we see cows that are much less rigorous in their resemblance, most likely the result of his not having had exacting training and practice in precise replication. (Figure 4.4) A Quaker minister,</w:t>
      </w:r>
      <w:r w:rsidR="007415A5">
        <w:t xml:space="preserve"> </w:t>
      </w:r>
      <w:r>
        <w:t>Hicks</w:t>
      </w:r>
      <w:r>
        <w:rPr>
          <w:spacing w:val="-14"/>
        </w:rPr>
        <w:t xml:space="preserve"> </w:t>
      </w:r>
      <w:r>
        <w:t>treated</w:t>
      </w:r>
      <w:r>
        <w:rPr>
          <w:spacing w:val="-13"/>
        </w:rPr>
        <w:t xml:space="preserve"> </w:t>
      </w:r>
      <w:r>
        <w:t>his</w:t>
      </w:r>
      <w:r>
        <w:rPr>
          <w:spacing w:val="-13"/>
        </w:rPr>
        <w:t xml:space="preserve"> </w:t>
      </w:r>
      <w:r>
        <w:t>painting</w:t>
      </w:r>
      <w:r>
        <w:rPr>
          <w:spacing w:val="-13"/>
        </w:rPr>
        <w:t xml:space="preserve"> </w:t>
      </w:r>
      <w:r>
        <w:t>at</w:t>
      </w:r>
      <w:r>
        <w:rPr>
          <w:spacing w:val="-13"/>
        </w:rPr>
        <w:t xml:space="preserve"> </w:t>
      </w:r>
      <w:r>
        <w:t>first as a supplemental avocation, then as his primary means of supporting his family. He used it to express themes of spiritual and</w:t>
      </w:r>
      <w:r>
        <w:rPr>
          <w:spacing w:val="-15"/>
        </w:rPr>
        <w:t xml:space="preserve"> </w:t>
      </w:r>
      <w:r>
        <w:t>historical</w:t>
      </w:r>
      <w:r>
        <w:rPr>
          <w:spacing w:val="-14"/>
        </w:rPr>
        <w:t xml:space="preserve"> </w:t>
      </w:r>
      <w:r>
        <w:t>community</w:t>
      </w:r>
      <w:r>
        <w:rPr>
          <w:spacing w:val="-15"/>
        </w:rPr>
        <w:t xml:space="preserve"> </w:t>
      </w:r>
      <w:r>
        <w:t>events that interested him, generally</w:t>
      </w:r>
      <w:r w:rsidR="007415A5">
        <w:t xml:space="preserve"> </w:t>
      </w:r>
      <w:r>
        <w:t>in simplified landscape settings that emphasized narrative and symbolic messages rather than exact proportions and</w:t>
      </w:r>
      <w:r>
        <w:rPr>
          <w:spacing w:val="-10"/>
        </w:rPr>
        <w:t xml:space="preserve"> </w:t>
      </w:r>
      <w:r>
        <w:t>details.</w:t>
      </w:r>
    </w:p>
    <w:p w14:paraId="7FD0DCC6" w14:textId="77777777" w:rsidR="007415A5" w:rsidRDefault="007415A5" w:rsidP="007415A5">
      <w:pPr>
        <w:pStyle w:val="Body"/>
      </w:pPr>
    </w:p>
    <w:p w14:paraId="7FD0DCC7" w14:textId="77777777" w:rsidR="007415A5" w:rsidRDefault="007415A5" w:rsidP="007415A5">
      <w:pPr>
        <w:pStyle w:val="Body"/>
        <w:ind w:firstLine="0"/>
        <w:jc w:val="center"/>
      </w:pPr>
      <w:r>
        <w:rPr>
          <w:noProof/>
        </w:rPr>
        <w:lastRenderedPageBreak/>
        <w:drawing>
          <wp:inline distT="0" distB="0" distL="0" distR="0" wp14:anchorId="7FD0DE79" wp14:editId="72F8DC49">
            <wp:extent cx="3674745" cy="3126105"/>
            <wp:effectExtent l="0" t="0" r="0" b="0"/>
            <wp:docPr id="1229" name="Picture 1219" descr="The Residence of David Twining&#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9" name="Picture 1219"/>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74745" cy="3126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CC8" w14:textId="77777777" w:rsidR="007415A5" w:rsidRDefault="007415A5" w:rsidP="007415A5">
      <w:pPr>
        <w:pStyle w:val="CaptionHeader"/>
      </w:pPr>
      <w:r>
        <w:t xml:space="preserve">Figure 4.4 | </w:t>
      </w:r>
      <w:r w:rsidRPr="007415A5">
        <w:rPr>
          <w:i/>
        </w:rPr>
        <w:t>The Residence of David Twining</w:t>
      </w:r>
    </w:p>
    <w:p w14:paraId="7FD0DCC9" w14:textId="77777777" w:rsidR="007415A5" w:rsidRDefault="007415A5" w:rsidP="007415A5">
      <w:pPr>
        <w:pStyle w:val="CaptionText"/>
      </w:pPr>
      <w:r>
        <w:t>Artist: Edward Hicks</w:t>
      </w:r>
    </w:p>
    <w:p w14:paraId="7FD0DCCA" w14:textId="77777777" w:rsidR="007415A5" w:rsidRDefault="007415A5" w:rsidP="007415A5">
      <w:pPr>
        <w:pStyle w:val="CaptionText"/>
      </w:pPr>
      <w:r>
        <w:t xml:space="preserve">Source: Wikimedia Commons </w:t>
      </w:r>
    </w:p>
    <w:p w14:paraId="7FD0DCCB" w14:textId="77777777" w:rsidR="007415A5" w:rsidRDefault="007415A5" w:rsidP="007415A5">
      <w:pPr>
        <w:pStyle w:val="CaptionText"/>
      </w:pPr>
      <w:r>
        <w:t>License: Public Domain</w:t>
      </w:r>
    </w:p>
    <w:p w14:paraId="7FD0DCCC" w14:textId="77777777" w:rsidR="007415A5" w:rsidRDefault="007415A5" w:rsidP="007415A5">
      <w:pPr>
        <w:pStyle w:val="Body"/>
      </w:pPr>
    </w:p>
    <w:p w14:paraId="7FD0DCCD" w14:textId="77777777" w:rsidR="00073998" w:rsidRDefault="00073998" w:rsidP="007415A5">
      <w:pPr>
        <w:pStyle w:val="Body"/>
        <w:rPr>
          <w:color w:val="231F20"/>
        </w:rPr>
      </w:pPr>
      <w:r>
        <w:t xml:space="preserve">In some works, though, the difference in correspondence to natural appearance can be due to the artist’s very different purpose for the work. </w:t>
      </w:r>
      <w:r>
        <w:rPr>
          <w:i/>
        </w:rPr>
        <w:t xml:space="preserve">The Yellow Cow </w:t>
      </w:r>
      <w:r>
        <w:t>by Franz Marc (1880-1916, Germany) clearly does not slavishly reproduce natural appearances but instead seeks to convey through abstraction a sense of light-hearted lyrical expression for the animal. (Figure 4.5) To achieve this end, Marc took great liberty in creating an image that went far beyond what he saw, to make an expression that</w:t>
      </w:r>
      <w:r>
        <w:rPr>
          <w:spacing w:val="-32"/>
        </w:rPr>
        <w:t xml:space="preserve"> </w:t>
      </w:r>
      <w:r>
        <w:t>carries messages of what he thought and felt about his subject. Marc created</w:t>
      </w:r>
      <w:r>
        <w:rPr>
          <w:spacing w:val="-7"/>
        </w:rPr>
        <w:t xml:space="preserve"> </w:t>
      </w:r>
      <w:r>
        <w:t>a</w:t>
      </w:r>
      <w:r>
        <w:rPr>
          <w:spacing w:val="-7"/>
        </w:rPr>
        <w:t xml:space="preserve"> </w:t>
      </w:r>
      <w:r>
        <w:t>great</w:t>
      </w:r>
      <w:r>
        <w:rPr>
          <w:spacing w:val="-7"/>
        </w:rPr>
        <w:t xml:space="preserve"> </w:t>
      </w:r>
      <w:r>
        <w:t>many</w:t>
      </w:r>
      <w:r>
        <w:rPr>
          <w:spacing w:val="-7"/>
        </w:rPr>
        <w:t xml:space="preserve"> </w:t>
      </w:r>
      <w:r>
        <w:t>images</w:t>
      </w:r>
      <w:r>
        <w:rPr>
          <w:spacing w:val="-6"/>
        </w:rPr>
        <w:t xml:space="preserve"> </w:t>
      </w:r>
      <w:r>
        <w:t>of</w:t>
      </w:r>
      <w:r>
        <w:rPr>
          <w:spacing w:val="-7"/>
        </w:rPr>
        <w:t xml:space="preserve"> </w:t>
      </w:r>
      <w:r>
        <w:t>animals in nature that were metaphorical reflections of his views of mankind and the human spirit. Such</w:t>
      </w:r>
      <w:r w:rsidR="007415A5">
        <w:t xml:space="preserve"> </w:t>
      </w:r>
      <w:r>
        <w:t>a movement towards abstraction often derives from the artist’s wish to express an emotional or intellectual commentary on the subject, or to use the subject as</w:t>
      </w:r>
      <w:r w:rsidR="007415A5">
        <w:t xml:space="preserve"> </w:t>
      </w:r>
      <w:r>
        <w:t>a starting place to diverge from visual appearances of the</w:t>
      </w:r>
      <w:r>
        <w:rPr>
          <w:spacing w:val="28"/>
        </w:rPr>
        <w:t xml:space="preserve"> </w:t>
      </w:r>
      <w:r>
        <w:t>purely</w:t>
      </w:r>
      <w:r w:rsidR="007415A5">
        <w:t xml:space="preserve"> </w:t>
      </w:r>
      <w:r>
        <w:rPr>
          <w:color w:val="231F20"/>
        </w:rPr>
        <w:t>physical phenomenal world in order to create a</w:t>
      </w:r>
      <w:r>
        <w:rPr>
          <w:color w:val="231F20"/>
          <w:spacing w:val="-20"/>
        </w:rPr>
        <w:t xml:space="preserve"> </w:t>
      </w:r>
      <w:r>
        <w:rPr>
          <w:color w:val="231F20"/>
        </w:rPr>
        <w:t>statement of some other</w:t>
      </w:r>
      <w:r>
        <w:rPr>
          <w:color w:val="231F20"/>
          <w:spacing w:val="-5"/>
        </w:rPr>
        <w:t xml:space="preserve"> </w:t>
      </w:r>
      <w:r>
        <w:rPr>
          <w:color w:val="231F20"/>
        </w:rPr>
        <w:t>ideas.</w:t>
      </w:r>
    </w:p>
    <w:p w14:paraId="7FD0DCCE" w14:textId="77777777" w:rsidR="007415A5" w:rsidRDefault="007415A5" w:rsidP="007415A5">
      <w:pPr>
        <w:pStyle w:val="Body"/>
      </w:pPr>
    </w:p>
    <w:p w14:paraId="7FD0DCCF" w14:textId="77777777" w:rsidR="007415A5" w:rsidRDefault="007415A5" w:rsidP="007415A5">
      <w:pPr>
        <w:pStyle w:val="Body"/>
        <w:ind w:firstLine="0"/>
        <w:jc w:val="center"/>
      </w:pPr>
      <w:r>
        <w:rPr>
          <w:noProof/>
        </w:rPr>
        <w:lastRenderedPageBreak/>
        <w:drawing>
          <wp:inline distT="0" distB="0" distL="0" distR="0" wp14:anchorId="7FD0DE7B" wp14:editId="231504EC">
            <wp:extent cx="3571875" cy="2667000"/>
            <wp:effectExtent l="0" t="0" r="0" b="0"/>
            <wp:docPr id="1" name="Picture 1214" descr="The Yellow Cow&#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1214"/>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71875" cy="266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CD0" w14:textId="77777777" w:rsidR="007415A5" w:rsidRDefault="007415A5" w:rsidP="007415A5">
      <w:pPr>
        <w:pStyle w:val="CaptionHeader"/>
      </w:pPr>
      <w:r>
        <w:t xml:space="preserve">Figure 4.5 | </w:t>
      </w:r>
      <w:r w:rsidRPr="007415A5">
        <w:rPr>
          <w:i/>
        </w:rPr>
        <w:t>The Yellow Cow</w:t>
      </w:r>
    </w:p>
    <w:p w14:paraId="7FD0DCD1" w14:textId="77777777" w:rsidR="007415A5" w:rsidRDefault="007415A5" w:rsidP="007415A5">
      <w:pPr>
        <w:pStyle w:val="CaptionText"/>
      </w:pPr>
      <w:r>
        <w:t xml:space="preserve">Artist: Franz Marc </w:t>
      </w:r>
    </w:p>
    <w:p w14:paraId="7FD0DCD2" w14:textId="77777777" w:rsidR="007415A5" w:rsidRDefault="007415A5" w:rsidP="007415A5">
      <w:pPr>
        <w:pStyle w:val="CaptionText"/>
      </w:pPr>
      <w:r>
        <w:t xml:space="preserve">Source: </w:t>
      </w:r>
      <w:proofErr w:type="spellStart"/>
      <w:r>
        <w:t>Wikiart</w:t>
      </w:r>
      <w:proofErr w:type="spellEnd"/>
      <w:r>
        <w:t xml:space="preserve"> </w:t>
      </w:r>
    </w:p>
    <w:p w14:paraId="7FD0DCD3" w14:textId="77777777" w:rsidR="007415A5" w:rsidRDefault="007415A5" w:rsidP="007415A5">
      <w:pPr>
        <w:pStyle w:val="CaptionText"/>
      </w:pPr>
      <w:r>
        <w:t xml:space="preserve">License: Public </w:t>
      </w:r>
      <w:r>
        <w:rPr>
          <w:spacing w:val="-5"/>
        </w:rPr>
        <w:t>Domain</w:t>
      </w:r>
    </w:p>
    <w:p w14:paraId="7FD0DCD4" w14:textId="77777777" w:rsidR="007415A5" w:rsidRDefault="007415A5" w:rsidP="007415A5">
      <w:pPr>
        <w:pStyle w:val="Body"/>
      </w:pPr>
    </w:p>
    <w:p w14:paraId="7FD0DCD5" w14:textId="77777777" w:rsidR="00073998" w:rsidRDefault="00073998" w:rsidP="007415A5">
      <w:pPr>
        <w:pStyle w:val="Body"/>
        <w:rPr>
          <w:color w:val="231F20"/>
        </w:rPr>
      </w:pPr>
      <w:r>
        <w:t>Another artist bearing investigation in this regard</w:t>
      </w:r>
      <w:r w:rsidR="007415A5">
        <w:t xml:space="preserve"> </w:t>
      </w:r>
      <w:r>
        <w:t xml:space="preserve">is Theo van </w:t>
      </w:r>
      <w:proofErr w:type="spellStart"/>
      <w:r>
        <w:t>Doesburg</w:t>
      </w:r>
      <w:proofErr w:type="spellEnd"/>
      <w:r>
        <w:t xml:space="preserve"> (18831931, Netherlands), who</w:t>
      </w:r>
      <w:r>
        <w:rPr>
          <w:spacing w:val="-18"/>
        </w:rPr>
        <w:t xml:space="preserve"> </w:t>
      </w:r>
      <w:r>
        <w:t>used his own philosophical probing to frame a systematic path from naturalism in his renditions of the cow to an abstraction that is visually quite far removed from what most of us see in the phenomenal world. (Figure 4.6) Beginning with a series of exploratory sketches, he sought to reduce the linear forces of a cow’s form to the three he thought were essential components of the physical and metaphysical world, that</w:t>
      </w:r>
      <w:r>
        <w:rPr>
          <w:spacing w:val="14"/>
        </w:rPr>
        <w:t xml:space="preserve"> </w:t>
      </w:r>
      <w:r>
        <w:t>is,</w:t>
      </w:r>
      <w:r w:rsidR="007415A5">
        <w:t xml:space="preserve"> </w:t>
      </w:r>
      <w:r>
        <w:rPr>
          <w:color w:val="231F20"/>
        </w:rPr>
        <w:t>vertical, horizontal, and diagonal, while reducing the three dimensions of the cow’s form to the painting’s</w:t>
      </w:r>
      <w:r>
        <w:rPr>
          <w:color w:val="231F20"/>
          <w:spacing w:val="-10"/>
        </w:rPr>
        <w:t xml:space="preserve"> </w:t>
      </w:r>
      <w:r>
        <w:rPr>
          <w:color w:val="231F20"/>
        </w:rPr>
        <w:t>two-dimensional</w:t>
      </w:r>
      <w:r>
        <w:rPr>
          <w:color w:val="231F20"/>
          <w:spacing w:val="-10"/>
        </w:rPr>
        <w:t xml:space="preserve"> </w:t>
      </w:r>
      <w:r>
        <w:rPr>
          <w:color w:val="231F20"/>
        </w:rPr>
        <w:t>surface.</w:t>
      </w:r>
      <w:r>
        <w:rPr>
          <w:color w:val="231F20"/>
          <w:spacing w:val="-10"/>
        </w:rPr>
        <w:t xml:space="preserve"> </w:t>
      </w:r>
      <w:r>
        <w:rPr>
          <w:color w:val="231F20"/>
        </w:rPr>
        <w:t>At</w:t>
      </w:r>
      <w:r>
        <w:rPr>
          <w:color w:val="231F20"/>
          <w:spacing w:val="-9"/>
        </w:rPr>
        <w:t xml:space="preserve"> </w:t>
      </w:r>
      <w:r>
        <w:rPr>
          <w:color w:val="231F20"/>
        </w:rPr>
        <w:t>the</w:t>
      </w:r>
      <w:r>
        <w:rPr>
          <w:color w:val="231F20"/>
          <w:spacing w:val="-10"/>
        </w:rPr>
        <w:t xml:space="preserve"> </w:t>
      </w:r>
      <w:r>
        <w:rPr>
          <w:color w:val="231F20"/>
        </w:rPr>
        <w:t>same</w:t>
      </w:r>
      <w:r>
        <w:rPr>
          <w:color w:val="231F20"/>
          <w:spacing w:val="-10"/>
        </w:rPr>
        <w:t xml:space="preserve"> </w:t>
      </w:r>
      <w:r>
        <w:rPr>
          <w:color w:val="231F20"/>
        </w:rPr>
        <w:t>time,</w:t>
      </w:r>
      <w:r>
        <w:rPr>
          <w:color w:val="231F20"/>
          <w:spacing w:val="-10"/>
        </w:rPr>
        <w:t xml:space="preserve"> </w:t>
      </w:r>
      <w:r>
        <w:rPr>
          <w:color w:val="231F20"/>
        </w:rPr>
        <w:t>he</w:t>
      </w:r>
      <w:r>
        <w:rPr>
          <w:color w:val="231F20"/>
          <w:spacing w:val="-9"/>
        </w:rPr>
        <w:t xml:space="preserve"> </w:t>
      </w:r>
      <w:r>
        <w:rPr>
          <w:color w:val="231F20"/>
        </w:rPr>
        <w:t>tried</w:t>
      </w:r>
      <w:r>
        <w:rPr>
          <w:color w:val="231F20"/>
          <w:spacing w:val="-10"/>
        </w:rPr>
        <w:t xml:space="preserve"> </w:t>
      </w:r>
      <w:r>
        <w:rPr>
          <w:color w:val="231F20"/>
        </w:rPr>
        <w:t>to</w:t>
      </w:r>
      <w:r>
        <w:rPr>
          <w:color w:val="231F20"/>
          <w:spacing w:val="-10"/>
        </w:rPr>
        <w:t xml:space="preserve"> </w:t>
      </w:r>
      <w:r>
        <w:rPr>
          <w:color w:val="231F20"/>
        </w:rPr>
        <w:t>simplify</w:t>
      </w:r>
      <w:r>
        <w:rPr>
          <w:color w:val="231F20"/>
          <w:spacing w:val="-9"/>
        </w:rPr>
        <w:t xml:space="preserve"> </w:t>
      </w:r>
      <w:r>
        <w:rPr>
          <w:color w:val="231F20"/>
        </w:rPr>
        <w:t>the</w:t>
      </w:r>
      <w:r>
        <w:rPr>
          <w:color w:val="231F20"/>
          <w:spacing w:val="-10"/>
        </w:rPr>
        <w:t xml:space="preserve"> </w:t>
      </w:r>
      <w:r>
        <w:rPr>
          <w:color w:val="231F20"/>
        </w:rPr>
        <w:t>forms</w:t>
      </w:r>
      <w:r>
        <w:rPr>
          <w:color w:val="231F20"/>
          <w:spacing w:val="-10"/>
        </w:rPr>
        <w:t xml:space="preserve"> </w:t>
      </w:r>
      <w:r>
        <w:rPr>
          <w:color w:val="231F20"/>
        </w:rPr>
        <w:t>and</w:t>
      </w:r>
      <w:r>
        <w:rPr>
          <w:color w:val="231F20"/>
          <w:spacing w:val="-10"/>
        </w:rPr>
        <w:t xml:space="preserve"> </w:t>
      </w:r>
      <w:r>
        <w:rPr>
          <w:color w:val="231F20"/>
        </w:rPr>
        <w:t>volumes, progressively creating a strongly abstracted picture that few of us would likely recognize as of</w:t>
      </w:r>
      <w:r w:rsidR="007415A5">
        <w:rPr>
          <w:color w:val="231F20"/>
        </w:rPr>
        <w:t xml:space="preserve"> </w:t>
      </w:r>
      <w:r>
        <w:rPr>
          <w:color w:val="231F20"/>
        </w:rPr>
        <w:t>a</w:t>
      </w:r>
      <w:r>
        <w:rPr>
          <w:color w:val="231F20"/>
          <w:spacing w:val="31"/>
        </w:rPr>
        <w:t xml:space="preserve"> </w:t>
      </w:r>
      <w:r>
        <w:rPr>
          <w:color w:val="231F20"/>
        </w:rPr>
        <w:t>cow</w:t>
      </w:r>
      <w:r>
        <w:rPr>
          <w:color w:val="231F20"/>
          <w:spacing w:val="32"/>
        </w:rPr>
        <w:t xml:space="preserve"> </w:t>
      </w:r>
      <w:r>
        <w:rPr>
          <w:color w:val="231F20"/>
        </w:rPr>
        <w:t>if</w:t>
      </w:r>
      <w:r>
        <w:rPr>
          <w:color w:val="231F20"/>
          <w:spacing w:val="32"/>
        </w:rPr>
        <w:t xml:space="preserve"> </w:t>
      </w:r>
      <w:r>
        <w:rPr>
          <w:color w:val="231F20"/>
        </w:rPr>
        <w:t>we</w:t>
      </w:r>
      <w:r>
        <w:rPr>
          <w:color w:val="231F20"/>
          <w:spacing w:val="32"/>
        </w:rPr>
        <w:t xml:space="preserve"> </w:t>
      </w:r>
      <w:r>
        <w:rPr>
          <w:color w:val="231F20"/>
        </w:rPr>
        <w:t>were</w:t>
      </w:r>
      <w:r>
        <w:rPr>
          <w:color w:val="231F20"/>
          <w:spacing w:val="32"/>
        </w:rPr>
        <w:t xml:space="preserve"> </w:t>
      </w:r>
      <w:r>
        <w:rPr>
          <w:color w:val="231F20"/>
        </w:rPr>
        <w:t>not</w:t>
      </w:r>
      <w:r>
        <w:rPr>
          <w:color w:val="231F20"/>
          <w:spacing w:val="32"/>
        </w:rPr>
        <w:t xml:space="preserve"> </w:t>
      </w:r>
      <w:r>
        <w:rPr>
          <w:color w:val="231F20"/>
        </w:rPr>
        <w:t>led</w:t>
      </w:r>
      <w:r>
        <w:rPr>
          <w:color w:val="231F20"/>
          <w:spacing w:val="32"/>
        </w:rPr>
        <w:t xml:space="preserve"> </w:t>
      </w:r>
      <w:r>
        <w:rPr>
          <w:color w:val="231F20"/>
        </w:rPr>
        <w:t>through</w:t>
      </w:r>
      <w:r w:rsidR="007415A5">
        <w:rPr>
          <w:color w:val="231F20"/>
        </w:rPr>
        <w:t xml:space="preserve"> </w:t>
      </w:r>
      <w:r>
        <w:rPr>
          <w:color w:val="231F20"/>
        </w:rPr>
        <w:t xml:space="preserve">the process by which he developed the image. Indeed, we have evidence of the process and its result in </w:t>
      </w:r>
      <w:r>
        <w:rPr>
          <w:i/>
          <w:color w:val="231F20"/>
        </w:rPr>
        <w:t>Composition</w:t>
      </w:r>
      <w:r w:rsidR="007415A5">
        <w:rPr>
          <w:i/>
          <w:color w:val="231F20"/>
        </w:rPr>
        <w:t xml:space="preserve"> </w:t>
      </w:r>
      <w:r>
        <w:rPr>
          <w:i/>
          <w:color w:val="231F20"/>
        </w:rPr>
        <w:t>VIII</w:t>
      </w:r>
      <w:r w:rsidR="007415A5">
        <w:rPr>
          <w:i/>
          <w:color w:val="231F20"/>
        </w:rPr>
        <w:t xml:space="preserve"> </w:t>
      </w:r>
      <w:r>
        <w:rPr>
          <w:i/>
          <w:color w:val="231F20"/>
        </w:rPr>
        <w:t>(The</w:t>
      </w:r>
      <w:r w:rsidR="007415A5">
        <w:rPr>
          <w:i/>
          <w:color w:val="231F20"/>
        </w:rPr>
        <w:t xml:space="preserve"> </w:t>
      </w:r>
      <w:r>
        <w:rPr>
          <w:i/>
          <w:color w:val="231F20"/>
        </w:rPr>
        <w:t xml:space="preserve">Cow), </w:t>
      </w:r>
      <w:r>
        <w:rPr>
          <w:color w:val="231F20"/>
        </w:rPr>
        <w:t xml:space="preserve">a fully developed instruction that provides us with great insight into Van </w:t>
      </w:r>
      <w:proofErr w:type="spellStart"/>
      <w:r>
        <w:rPr>
          <w:color w:val="231F20"/>
        </w:rPr>
        <w:t>Doesburg’s</w:t>
      </w:r>
      <w:proofErr w:type="spellEnd"/>
      <w:r>
        <w:rPr>
          <w:color w:val="231F20"/>
        </w:rPr>
        <w:t xml:space="preserve"> train of thought and work, as well as his process of abstraction. (Figure</w:t>
      </w:r>
      <w:r>
        <w:rPr>
          <w:color w:val="231F20"/>
          <w:spacing w:val="-1"/>
        </w:rPr>
        <w:t xml:space="preserve"> </w:t>
      </w:r>
      <w:r>
        <w:rPr>
          <w:color w:val="231F20"/>
        </w:rPr>
        <w:t>4.7)</w:t>
      </w:r>
    </w:p>
    <w:p w14:paraId="7FD0DCD6" w14:textId="77777777" w:rsidR="007415A5" w:rsidRDefault="007415A5" w:rsidP="007415A5">
      <w:pPr>
        <w:pStyle w:val="Body"/>
      </w:pPr>
    </w:p>
    <w:p w14:paraId="7FD0DCD7" w14:textId="77777777" w:rsidR="007415A5" w:rsidRDefault="007415A5" w:rsidP="007415A5">
      <w:pPr>
        <w:pStyle w:val="Body"/>
        <w:ind w:firstLine="0"/>
        <w:jc w:val="center"/>
      </w:pPr>
      <w:r>
        <w:rPr>
          <w:noProof/>
        </w:rPr>
        <w:lastRenderedPageBreak/>
        <w:drawing>
          <wp:inline distT="0" distB="0" distL="0" distR="0" wp14:anchorId="7FD0DE7D" wp14:editId="2DF4A735">
            <wp:extent cx="3862070" cy="3206115"/>
            <wp:effectExtent l="0" t="0" r="0" b="0"/>
            <wp:docPr id="1219" name="Picture 1209" descr="Composition (The Cow)&#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9" name="Picture 1209"/>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62070" cy="3206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CD8" w14:textId="77777777" w:rsidR="007415A5" w:rsidRDefault="007415A5" w:rsidP="007415A5">
      <w:pPr>
        <w:pStyle w:val="CaptionHeader"/>
      </w:pPr>
      <w:r>
        <w:t xml:space="preserve">Figure 4.6 | </w:t>
      </w:r>
      <w:r w:rsidRPr="007415A5">
        <w:rPr>
          <w:i/>
        </w:rPr>
        <w:t>Composition (The Cow)</w:t>
      </w:r>
    </w:p>
    <w:p w14:paraId="7FD0DCD9" w14:textId="77777777" w:rsidR="007415A5" w:rsidRDefault="007415A5" w:rsidP="007415A5">
      <w:pPr>
        <w:pStyle w:val="CaptionText"/>
      </w:pPr>
      <w:r>
        <w:t xml:space="preserve">Artist: Theo van </w:t>
      </w:r>
      <w:proofErr w:type="spellStart"/>
      <w:r>
        <w:t>Doesburg</w:t>
      </w:r>
      <w:proofErr w:type="spellEnd"/>
      <w:r>
        <w:t xml:space="preserve"> </w:t>
      </w:r>
    </w:p>
    <w:p w14:paraId="7FD0DCDA" w14:textId="77777777" w:rsidR="007415A5" w:rsidRDefault="007415A5" w:rsidP="007415A5">
      <w:pPr>
        <w:pStyle w:val="CaptionText"/>
      </w:pPr>
      <w:r>
        <w:t>Source: MoMA</w:t>
      </w:r>
    </w:p>
    <w:p w14:paraId="7FD0DCDB" w14:textId="77777777" w:rsidR="007415A5" w:rsidRDefault="007415A5" w:rsidP="007415A5">
      <w:pPr>
        <w:pStyle w:val="CaptionText"/>
      </w:pPr>
      <w:r>
        <w:t>License: Public Domain</w:t>
      </w:r>
    </w:p>
    <w:p w14:paraId="7FD0DCDC" w14:textId="77777777" w:rsidR="007415A5" w:rsidRDefault="007415A5" w:rsidP="007415A5">
      <w:pPr>
        <w:pStyle w:val="Body"/>
      </w:pPr>
    </w:p>
    <w:p w14:paraId="7FD0DCDD" w14:textId="77777777" w:rsidR="007415A5" w:rsidRDefault="007415A5" w:rsidP="007415A5">
      <w:pPr>
        <w:pStyle w:val="Body"/>
        <w:ind w:firstLine="0"/>
        <w:jc w:val="center"/>
      </w:pPr>
      <w:r>
        <w:rPr>
          <w:noProof/>
        </w:rPr>
        <w:drawing>
          <wp:inline distT="0" distB="0" distL="0" distR="0" wp14:anchorId="7FD0DE7F" wp14:editId="5298A59E">
            <wp:extent cx="3542665" cy="2081530"/>
            <wp:effectExtent l="0" t="0" r="635" b="1270"/>
            <wp:docPr id="1214" name="Picture 1204" descr="Composition VIII (The Cow)&#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4" name="Picture 1204"/>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42665" cy="2081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CDE" w14:textId="77777777" w:rsidR="007415A5" w:rsidRDefault="007415A5" w:rsidP="007415A5">
      <w:pPr>
        <w:pStyle w:val="CaptionHeader"/>
      </w:pPr>
      <w:r>
        <w:t xml:space="preserve">Figure 4.7 | </w:t>
      </w:r>
      <w:r w:rsidRPr="007415A5">
        <w:rPr>
          <w:i/>
        </w:rPr>
        <w:t>Composition VIII (The Cow)</w:t>
      </w:r>
    </w:p>
    <w:p w14:paraId="7FD0DCDF" w14:textId="77777777" w:rsidR="007415A5" w:rsidRDefault="007415A5" w:rsidP="007415A5">
      <w:pPr>
        <w:pStyle w:val="CaptionText"/>
      </w:pPr>
      <w:r>
        <w:t xml:space="preserve">Artist: Theo van </w:t>
      </w:r>
      <w:proofErr w:type="spellStart"/>
      <w:r>
        <w:t>Doesburg</w:t>
      </w:r>
      <w:proofErr w:type="spellEnd"/>
      <w:r>
        <w:t xml:space="preserve"> </w:t>
      </w:r>
    </w:p>
    <w:p w14:paraId="7FD0DCE0" w14:textId="77777777" w:rsidR="007415A5" w:rsidRDefault="007415A5" w:rsidP="007415A5">
      <w:pPr>
        <w:pStyle w:val="CaptionText"/>
      </w:pPr>
      <w:r>
        <w:t>Source: MoMA</w:t>
      </w:r>
    </w:p>
    <w:p w14:paraId="7FD0DCE1" w14:textId="77777777" w:rsidR="007415A5" w:rsidRDefault="007415A5" w:rsidP="007415A5">
      <w:pPr>
        <w:pStyle w:val="CaptionText"/>
      </w:pPr>
      <w:r>
        <w:t>License: Public Domain</w:t>
      </w:r>
    </w:p>
    <w:p w14:paraId="7FD0DCE2" w14:textId="77777777" w:rsidR="007415A5" w:rsidRDefault="007415A5" w:rsidP="007415A5">
      <w:pPr>
        <w:pStyle w:val="Body"/>
      </w:pPr>
    </w:p>
    <w:p w14:paraId="7FD0DCE3" w14:textId="77777777" w:rsidR="00073998" w:rsidRDefault="00073998" w:rsidP="007415A5">
      <w:pPr>
        <w:pStyle w:val="Body"/>
      </w:pPr>
      <w:r>
        <w:t>Representation, then, shows us some broad vision of what we see in the original, be it a person, landscape, interior, event, or such, with some level o</w:t>
      </w:r>
      <w:r>
        <w:rPr>
          <w:color w:val="231F20"/>
        </w:rPr>
        <w:t>f detail. To one degree or another, all art is</w:t>
      </w:r>
      <w:r>
        <w:rPr>
          <w:color w:val="231F20"/>
          <w:spacing w:val="47"/>
        </w:rPr>
        <w:t xml:space="preserve"> </w:t>
      </w:r>
      <w:r>
        <w:rPr>
          <w:color w:val="231F20"/>
        </w:rPr>
        <w:t>abstract in that it is not the original form but instead the artist’s response to the original form rendered in artistic terms—although, clearly, not all of it is so strongly</w:t>
      </w:r>
      <w:r>
        <w:rPr>
          <w:color w:val="231F20"/>
          <w:spacing w:val="-11"/>
        </w:rPr>
        <w:t xml:space="preserve"> </w:t>
      </w:r>
      <w:r>
        <w:rPr>
          <w:color w:val="231F20"/>
        </w:rPr>
        <w:t>abstracted</w:t>
      </w:r>
      <w:r>
        <w:rPr>
          <w:color w:val="231F20"/>
          <w:spacing w:val="-10"/>
        </w:rPr>
        <w:t xml:space="preserve"> </w:t>
      </w:r>
      <w:r>
        <w:rPr>
          <w:color w:val="231F20"/>
        </w:rPr>
        <w:t>that</w:t>
      </w:r>
      <w:r>
        <w:rPr>
          <w:color w:val="231F20"/>
          <w:spacing w:val="-11"/>
        </w:rPr>
        <w:t xml:space="preserve"> </w:t>
      </w:r>
      <w:r>
        <w:rPr>
          <w:color w:val="231F20"/>
        </w:rPr>
        <w:t>we</w:t>
      </w:r>
      <w:r>
        <w:rPr>
          <w:color w:val="231F20"/>
          <w:spacing w:val="-11"/>
        </w:rPr>
        <w:t xml:space="preserve"> </w:t>
      </w:r>
      <w:r>
        <w:rPr>
          <w:color w:val="231F20"/>
        </w:rPr>
        <w:lastRenderedPageBreak/>
        <w:t>lose</w:t>
      </w:r>
      <w:r>
        <w:rPr>
          <w:color w:val="231F20"/>
          <w:spacing w:val="-11"/>
        </w:rPr>
        <w:t xml:space="preserve"> </w:t>
      </w:r>
      <w:r>
        <w:rPr>
          <w:color w:val="231F20"/>
        </w:rPr>
        <w:t>the</w:t>
      </w:r>
      <w:r>
        <w:rPr>
          <w:color w:val="231F20"/>
          <w:spacing w:val="-11"/>
        </w:rPr>
        <w:t xml:space="preserve"> </w:t>
      </w:r>
      <w:r>
        <w:rPr>
          <w:color w:val="231F20"/>
        </w:rPr>
        <w:t>plainer</w:t>
      </w:r>
      <w:r>
        <w:rPr>
          <w:color w:val="231F20"/>
          <w:spacing w:val="-11"/>
        </w:rPr>
        <w:t xml:space="preserve"> </w:t>
      </w:r>
      <w:r>
        <w:rPr>
          <w:color w:val="231F20"/>
        </w:rPr>
        <w:t>references to the physical</w:t>
      </w:r>
      <w:r>
        <w:rPr>
          <w:color w:val="231F20"/>
          <w:spacing w:val="-6"/>
        </w:rPr>
        <w:t xml:space="preserve"> </w:t>
      </w:r>
      <w:r>
        <w:rPr>
          <w:color w:val="231F20"/>
        </w:rPr>
        <w:t>world.</w:t>
      </w:r>
    </w:p>
    <w:p w14:paraId="7FD0DCE4" w14:textId="77777777" w:rsidR="00073998" w:rsidRDefault="00073998" w:rsidP="007415A5">
      <w:pPr>
        <w:pStyle w:val="Body"/>
      </w:pPr>
    </w:p>
    <w:p w14:paraId="7FD0DCE5" w14:textId="77777777" w:rsidR="00073998" w:rsidRDefault="007415A5" w:rsidP="00F22902">
      <w:pPr>
        <w:pStyle w:val="Heading2"/>
      </w:pPr>
      <w:r>
        <w:t xml:space="preserve">4.4.2 </w:t>
      </w:r>
      <w:r w:rsidR="00073998">
        <w:t>Idealization</w:t>
      </w:r>
    </w:p>
    <w:p w14:paraId="7FD0DCE6" w14:textId="77777777" w:rsidR="00073998" w:rsidRDefault="00073998" w:rsidP="007415A5">
      <w:pPr>
        <w:pStyle w:val="Body"/>
      </w:pPr>
      <w:r>
        <w:t xml:space="preserve">Sometimes artists create an </w:t>
      </w:r>
      <w:r>
        <w:rPr>
          <w:b/>
        </w:rPr>
        <w:t xml:space="preserve">idealized </w:t>
      </w:r>
      <w:r>
        <w:t xml:space="preserve">version of a natural form rather than truly reflecting its actual appearance. This was the norm, for example, in depictions of royal figures in ancient Egypt. There was a </w:t>
      </w:r>
      <w:r>
        <w:rPr>
          <w:b/>
        </w:rPr>
        <w:t>canon</w:t>
      </w:r>
      <w:r>
        <w:t>, or set of principles and norms, for the representation of royals that was very specific about just how they must look, including norms for the proportions of the different parts of the body to one another, their stance, and other details. The canon also set standards for their garments, headgear, the false</w:t>
      </w:r>
      <w:r>
        <w:rPr>
          <w:spacing w:val="-5"/>
        </w:rPr>
        <w:t xml:space="preserve"> </w:t>
      </w:r>
      <w:r>
        <w:t>beard,</w:t>
      </w:r>
      <w:r>
        <w:rPr>
          <w:spacing w:val="-4"/>
        </w:rPr>
        <w:t xml:space="preserve"> </w:t>
      </w:r>
      <w:r>
        <w:t>the</w:t>
      </w:r>
      <w:r>
        <w:rPr>
          <w:spacing w:val="-4"/>
        </w:rPr>
        <w:t xml:space="preserve"> </w:t>
      </w:r>
      <w:r>
        <w:t>arm</w:t>
      </w:r>
      <w:r>
        <w:rPr>
          <w:spacing w:val="-5"/>
        </w:rPr>
        <w:t xml:space="preserve"> </w:t>
      </w:r>
      <w:r>
        <w:t>and</w:t>
      </w:r>
      <w:r>
        <w:rPr>
          <w:spacing w:val="-4"/>
        </w:rPr>
        <w:t xml:space="preserve"> </w:t>
      </w:r>
      <w:r>
        <w:t>fist</w:t>
      </w:r>
      <w:r>
        <w:rPr>
          <w:spacing w:val="-4"/>
        </w:rPr>
        <w:t xml:space="preserve"> </w:t>
      </w:r>
      <w:r>
        <w:t>positions,</w:t>
      </w:r>
      <w:r>
        <w:rPr>
          <w:spacing w:val="-5"/>
        </w:rPr>
        <w:t xml:space="preserve"> </w:t>
      </w:r>
      <w:r>
        <w:t>and</w:t>
      </w:r>
      <w:r>
        <w:rPr>
          <w:spacing w:val="-4"/>
        </w:rPr>
        <w:t xml:space="preserve"> </w:t>
      </w:r>
      <w:r>
        <w:t>other</w:t>
      </w:r>
      <w:r>
        <w:rPr>
          <w:spacing w:val="-4"/>
        </w:rPr>
        <w:t xml:space="preserve"> </w:t>
      </w:r>
      <w:r>
        <w:t>details. The canon was remarkably conservative and unchanging,</w:t>
      </w:r>
      <w:r>
        <w:rPr>
          <w:spacing w:val="-9"/>
        </w:rPr>
        <w:t xml:space="preserve"> </w:t>
      </w:r>
      <w:r>
        <w:t>altering</w:t>
      </w:r>
      <w:r>
        <w:rPr>
          <w:spacing w:val="-8"/>
        </w:rPr>
        <w:t xml:space="preserve"> </w:t>
      </w:r>
      <w:r>
        <w:t>very</w:t>
      </w:r>
      <w:r>
        <w:rPr>
          <w:spacing w:val="-8"/>
        </w:rPr>
        <w:t xml:space="preserve"> </w:t>
      </w:r>
      <w:r>
        <w:t>little</w:t>
      </w:r>
      <w:r>
        <w:rPr>
          <w:spacing w:val="-8"/>
        </w:rPr>
        <w:t xml:space="preserve"> </w:t>
      </w:r>
      <w:r>
        <w:t>over</w:t>
      </w:r>
      <w:r>
        <w:rPr>
          <w:spacing w:val="-8"/>
        </w:rPr>
        <w:t xml:space="preserve"> </w:t>
      </w:r>
      <w:r>
        <w:t>the</w:t>
      </w:r>
      <w:r>
        <w:rPr>
          <w:spacing w:val="-8"/>
        </w:rPr>
        <w:t xml:space="preserve"> </w:t>
      </w:r>
      <w:r>
        <w:t>many</w:t>
      </w:r>
      <w:r>
        <w:rPr>
          <w:spacing w:val="-8"/>
        </w:rPr>
        <w:t xml:space="preserve"> </w:t>
      </w:r>
      <w:r>
        <w:t>centuries that ancient Egypt</w:t>
      </w:r>
      <w:r>
        <w:rPr>
          <w:spacing w:val="-4"/>
        </w:rPr>
        <w:t xml:space="preserve"> </w:t>
      </w:r>
      <w:r>
        <w:t>existed.</w:t>
      </w:r>
    </w:p>
    <w:p w14:paraId="7FD0DCE7" w14:textId="64E9E192" w:rsidR="00073998" w:rsidRDefault="00073998" w:rsidP="007415A5">
      <w:pPr>
        <w:pStyle w:val="Body"/>
        <w:rPr>
          <w:color w:val="231F20"/>
          <w:spacing w:val="-4"/>
        </w:rPr>
      </w:pPr>
      <w:r>
        <w:rPr>
          <w:spacing w:val="-3"/>
        </w:rPr>
        <w:t>The</w:t>
      </w:r>
      <w:r>
        <w:rPr>
          <w:spacing w:val="6"/>
        </w:rPr>
        <w:t xml:space="preserve"> </w:t>
      </w:r>
      <w:r>
        <w:rPr>
          <w:spacing w:val="-3"/>
        </w:rPr>
        <w:t>figures</w:t>
      </w:r>
      <w:r>
        <w:rPr>
          <w:spacing w:val="7"/>
        </w:rPr>
        <w:t xml:space="preserve"> </w:t>
      </w:r>
      <w:r>
        <w:t>of</w:t>
      </w:r>
      <w:r>
        <w:rPr>
          <w:spacing w:val="6"/>
        </w:rPr>
        <w:t xml:space="preserve"> </w:t>
      </w:r>
      <w:r>
        <w:rPr>
          <w:spacing w:val="-3"/>
        </w:rPr>
        <w:t>the</w:t>
      </w:r>
      <w:r>
        <w:rPr>
          <w:spacing w:val="7"/>
        </w:rPr>
        <w:t xml:space="preserve"> </w:t>
      </w:r>
      <w:r>
        <w:t>Pharaoh</w:t>
      </w:r>
      <w:r>
        <w:rPr>
          <w:spacing w:val="6"/>
        </w:rPr>
        <w:t xml:space="preserve"> </w:t>
      </w:r>
      <w:r>
        <w:t>Menkaure</w:t>
      </w:r>
      <w:r>
        <w:rPr>
          <w:spacing w:val="7"/>
        </w:rPr>
        <w:t xml:space="preserve"> </w:t>
      </w:r>
      <w:r>
        <w:rPr>
          <w:spacing w:val="-3"/>
        </w:rPr>
        <w:t>(r.</w:t>
      </w:r>
      <w:r>
        <w:rPr>
          <w:spacing w:val="6"/>
        </w:rPr>
        <w:t xml:space="preserve"> </w:t>
      </w:r>
      <w:r>
        <w:t>c.</w:t>
      </w:r>
      <w:r>
        <w:rPr>
          <w:spacing w:val="7"/>
        </w:rPr>
        <w:t xml:space="preserve"> </w:t>
      </w:r>
      <w:r>
        <w:t xml:space="preserve">2530-c. </w:t>
      </w:r>
      <w:r>
        <w:rPr>
          <w:spacing w:val="-3"/>
        </w:rPr>
        <w:t xml:space="preserve">2510 BCE) and his </w:t>
      </w:r>
      <w:r>
        <w:t xml:space="preserve">Queen </w:t>
      </w:r>
      <w:proofErr w:type="spellStart"/>
      <w:r>
        <w:t>Khamerernebty</w:t>
      </w:r>
      <w:proofErr w:type="spellEnd"/>
      <w:r>
        <w:t xml:space="preserve"> are shown as being </w:t>
      </w:r>
      <w:r>
        <w:rPr>
          <w:spacing w:val="-3"/>
        </w:rPr>
        <w:t xml:space="preserve">well </w:t>
      </w:r>
      <w:r>
        <w:t xml:space="preserve">proportioned, physically fit, and in young adulthood. (Figure </w:t>
      </w:r>
      <w:r>
        <w:rPr>
          <w:spacing w:val="-3"/>
        </w:rPr>
        <w:t xml:space="preserve">4.8) </w:t>
      </w:r>
      <w:r>
        <w:t xml:space="preserve">Because </w:t>
      </w:r>
      <w:r>
        <w:rPr>
          <w:spacing w:val="-3"/>
        </w:rPr>
        <w:t xml:space="preserve">the </w:t>
      </w:r>
      <w:r>
        <w:t xml:space="preserve">king </w:t>
      </w:r>
      <w:r>
        <w:rPr>
          <w:spacing w:val="-3"/>
        </w:rPr>
        <w:t xml:space="preserve">was </w:t>
      </w:r>
      <w:r>
        <w:t xml:space="preserve">regularly assessed </w:t>
      </w:r>
      <w:r>
        <w:rPr>
          <w:spacing w:val="-3"/>
        </w:rPr>
        <w:t xml:space="preserve">with </w:t>
      </w:r>
      <w:r>
        <w:t xml:space="preserve">regard to </w:t>
      </w:r>
      <w:r>
        <w:rPr>
          <w:spacing w:val="-3"/>
        </w:rPr>
        <w:t xml:space="preserve">his </w:t>
      </w:r>
      <w:r>
        <w:t xml:space="preserve">favor with </w:t>
      </w:r>
      <w:r>
        <w:rPr>
          <w:spacing w:val="-3"/>
        </w:rPr>
        <w:t>the gods and fitness</w:t>
      </w:r>
      <w:r w:rsidR="007415A5">
        <w:rPr>
          <w:spacing w:val="-3"/>
        </w:rPr>
        <w:t xml:space="preserve"> </w:t>
      </w:r>
      <w:r>
        <w:t>to rule,</w:t>
      </w:r>
      <w:r w:rsidR="007415A5">
        <w:t xml:space="preserve"> </w:t>
      </w:r>
      <w:r>
        <w:t xml:space="preserve">he </w:t>
      </w:r>
      <w:r>
        <w:rPr>
          <w:spacing w:val="-3"/>
        </w:rPr>
        <w:t>was</w:t>
      </w:r>
      <w:r w:rsidR="007415A5">
        <w:rPr>
          <w:spacing w:val="-3"/>
        </w:rPr>
        <w:t xml:space="preserve"> </w:t>
      </w:r>
      <w:r>
        <w:t>required</w:t>
      </w:r>
      <w:r w:rsidR="007415A5">
        <w:t xml:space="preserve"> </w:t>
      </w:r>
      <w:r>
        <w:t xml:space="preserve">to be in </w:t>
      </w:r>
      <w:r>
        <w:rPr>
          <w:spacing w:val="-3"/>
        </w:rPr>
        <w:t xml:space="preserve">top </w:t>
      </w:r>
      <w:r>
        <w:t xml:space="preserve">physical condition—or so he </w:t>
      </w:r>
      <w:r>
        <w:rPr>
          <w:spacing w:val="-3"/>
        </w:rPr>
        <w:t xml:space="preserve">must </w:t>
      </w:r>
      <w:r>
        <w:t xml:space="preserve">appear in </w:t>
      </w:r>
      <w:r>
        <w:rPr>
          <w:spacing w:val="-3"/>
        </w:rPr>
        <w:t xml:space="preserve">any official </w:t>
      </w:r>
      <w:r>
        <w:t xml:space="preserve">imagery. </w:t>
      </w:r>
      <w:r>
        <w:rPr>
          <w:spacing w:val="-3"/>
        </w:rPr>
        <w:t xml:space="preserve">This </w:t>
      </w:r>
      <w:r>
        <w:t xml:space="preserve">necessity resulted in the </w:t>
      </w:r>
      <w:r>
        <w:rPr>
          <w:b/>
        </w:rPr>
        <w:t>idealization</w:t>
      </w:r>
      <w:r>
        <w:rPr>
          <w:b/>
          <w:spacing w:val="-9"/>
        </w:rPr>
        <w:t xml:space="preserve"> </w:t>
      </w:r>
      <w:r>
        <w:t>of</w:t>
      </w:r>
      <w:r>
        <w:rPr>
          <w:spacing w:val="-9"/>
        </w:rPr>
        <w:t xml:space="preserve"> </w:t>
      </w:r>
      <w:r>
        <w:rPr>
          <w:spacing w:val="-3"/>
        </w:rPr>
        <w:t>the</w:t>
      </w:r>
      <w:r>
        <w:rPr>
          <w:spacing w:val="-9"/>
        </w:rPr>
        <w:t xml:space="preserve"> </w:t>
      </w:r>
      <w:r>
        <w:t>natural</w:t>
      </w:r>
      <w:r>
        <w:rPr>
          <w:spacing w:val="-9"/>
        </w:rPr>
        <w:t xml:space="preserve"> </w:t>
      </w:r>
      <w:r>
        <w:t>physical</w:t>
      </w:r>
      <w:r>
        <w:rPr>
          <w:spacing w:val="-9"/>
        </w:rPr>
        <w:t xml:space="preserve"> </w:t>
      </w:r>
      <w:r>
        <w:t>form.</w:t>
      </w:r>
      <w:r>
        <w:rPr>
          <w:spacing w:val="-9"/>
        </w:rPr>
        <w:t xml:space="preserve"> </w:t>
      </w:r>
      <w:r>
        <w:rPr>
          <w:spacing w:val="-3"/>
        </w:rPr>
        <w:t>So,</w:t>
      </w:r>
      <w:r>
        <w:rPr>
          <w:spacing w:val="-9"/>
        </w:rPr>
        <w:t xml:space="preserve"> </w:t>
      </w:r>
      <w:r>
        <w:t>while</w:t>
      </w:r>
      <w:r>
        <w:rPr>
          <w:spacing w:val="-9"/>
        </w:rPr>
        <w:t xml:space="preserve"> </w:t>
      </w:r>
      <w:r>
        <w:t>it is</w:t>
      </w:r>
      <w:r>
        <w:rPr>
          <w:spacing w:val="-7"/>
        </w:rPr>
        <w:t xml:space="preserve"> </w:t>
      </w:r>
      <w:r>
        <w:t>a</w:t>
      </w:r>
      <w:r>
        <w:rPr>
          <w:spacing w:val="-7"/>
        </w:rPr>
        <w:t xml:space="preserve"> </w:t>
      </w:r>
      <w:r>
        <w:t>representational</w:t>
      </w:r>
      <w:r>
        <w:rPr>
          <w:spacing w:val="-7"/>
        </w:rPr>
        <w:t xml:space="preserve"> </w:t>
      </w:r>
      <w:r>
        <w:t>image</w:t>
      </w:r>
      <w:r>
        <w:rPr>
          <w:spacing w:val="-7"/>
        </w:rPr>
        <w:t xml:space="preserve"> </w:t>
      </w:r>
      <w:r>
        <w:t>of</w:t>
      </w:r>
      <w:r>
        <w:rPr>
          <w:spacing w:val="-7"/>
        </w:rPr>
        <w:t xml:space="preserve"> </w:t>
      </w:r>
      <w:r>
        <w:rPr>
          <w:spacing w:val="-3"/>
        </w:rPr>
        <w:t>the</w:t>
      </w:r>
      <w:r>
        <w:rPr>
          <w:spacing w:val="-7"/>
        </w:rPr>
        <w:t xml:space="preserve"> </w:t>
      </w:r>
      <w:r>
        <w:t>royal</w:t>
      </w:r>
      <w:r>
        <w:rPr>
          <w:spacing w:val="-7"/>
        </w:rPr>
        <w:t xml:space="preserve"> </w:t>
      </w:r>
      <w:r>
        <w:t>body,</w:t>
      </w:r>
      <w:r>
        <w:rPr>
          <w:spacing w:val="-7"/>
        </w:rPr>
        <w:t xml:space="preserve"> </w:t>
      </w:r>
      <w:r>
        <w:rPr>
          <w:spacing w:val="-3"/>
        </w:rPr>
        <w:t>the</w:t>
      </w:r>
      <w:r>
        <w:rPr>
          <w:spacing w:val="-7"/>
        </w:rPr>
        <w:t xml:space="preserve"> </w:t>
      </w:r>
      <w:r>
        <w:t>need to</w:t>
      </w:r>
      <w:r>
        <w:rPr>
          <w:spacing w:val="7"/>
        </w:rPr>
        <w:t xml:space="preserve"> </w:t>
      </w:r>
      <w:r>
        <w:t>depict</w:t>
      </w:r>
      <w:r>
        <w:rPr>
          <w:spacing w:val="8"/>
        </w:rPr>
        <w:t xml:space="preserve"> </w:t>
      </w:r>
      <w:r>
        <w:rPr>
          <w:spacing w:val="-3"/>
        </w:rPr>
        <w:t>him</w:t>
      </w:r>
      <w:r>
        <w:rPr>
          <w:spacing w:val="8"/>
        </w:rPr>
        <w:t xml:space="preserve"> </w:t>
      </w:r>
      <w:r>
        <w:t>as</w:t>
      </w:r>
      <w:r>
        <w:rPr>
          <w:spacing w:val="8"/>
        </w:rPr>
        <w:t xml:space="preserve"> </w:t>
      </w:r>
      <w:r>
        <w:t>a</w:t>
      </w:r>
      <w:r>
        <w:rPr>
          <w:spacing w:val="8"/>
        </w:rPr>
        <w:t xml:space="preserve"> </w:t>
      </w:r>
      <w:r>
        <w:t>fit</w:t>
      </w:r>
      <w:r>
        <w:rPr>
          <w:spacing w:val="8"/>
        </w:rPr>
        <w:t xml:space="preserve"> </w:t>
      </w:r>
      <w:r>
        <w:rPr>
          <w:spacing w:val="-3"/>
        </w:rPr>
        <w:t>and</w:t>
      </w:r>
      <w:r>
        <w:rPr>
          <w:spacing w:val="7"/>
        </w:rPr>
        <w:t xml:space="preserve"> </w:t>
      </w:r>
      <w:r>
        <w:t>worthy</w:t>
      </w:r>
      <w:r>
        <w:rPr>
          <w:spacing w:val="8"/>
        </w:rPr>
        <w:t xml:space="preserve"> </w:t>
      </w:r>
      <w:r>
        <w:t>ruler</w:t>
      </w:r>
      <w:r>
        <w:rPr>
          <w:spacing w:val="9"/>
        </w:rPr>
        <w:t xml:space="preserve"> </w:t>
      </w:r>
      <w:r>
        <w:t>meant</w:t>
      </w:r>
      <w:r>
        <w:rPr>
          <w:spacing w:val="8"/>
        </w:rPr>
        <w:t xml:space="preserve"> </w:t>
      </w:r>
      <w:r>
        <w:rPr>
          <w:spacing w:val="-3"/>
        </w:rPr>
        <w:t>that</w:t>
      </w:r>
      <w:r>
        <w:rPr>
          <w:spacing w:val="8"/>
        </w:rPr>
        <w:t xml:space="preserve"> </w:t>
      </w:r>
      <w:r>
        <w:t>he</w:t>
      </w:r>
      <w:r w:rsidR="007415A5">
        <w:t xml:space="preserve"> </w:t>
      </w:r>
      <w:r>
        <w:rPr>
          <w:color w:val="231F20"/>
          <w:spacing w:val="-3"/>
        </w:rPr>
        <w:t xml:space="preserve">was </w:t>
      </w:r>
      <w:r>
        <w:rPr>
          <w:color w:val="231F20"/>
          <w:spacing w:val="-4"/>
        </w:rPr>
        <w:t xml:space="preserve">generally shown </w:t>
      </w:r>
      <w:r>
        <w:rPr>
          <w:color w:val="231F20"/>
        </w:rPr>
        <w:t xml:space="preserve">as </w:t>
      </w:r>
      <w:r>
        <w:rPr>
          <w:color w:val="231F20"/>
          <w:spacing w:val="-4"/>
        </w:rPr>
        <w:t xml:space="preserve">being </w:t>
      </w:r>
      <w:r>
        <w:rPr>
          <w:color w:val="231F20"/>
        </w:rPr>
        <w:t xml:space="preserve">in </w:t>
      </w:r>
      <w:r>
        <w:rPr>
          <w:color w:val="231F20"/>
          <w:spacing w:val="-3"/>
        </w:rPr>
        <w:t xml:space="preserve">the </w:t>
      </w:r>
      <w:r>
        <w:rPr>
          <w:color w:val="231F20"/>
          <w:spacing w:val="-4"/>
        </w:rPr>
        <w:t xml:space="preserve">prime </w:t>
      </w:r>
      <w:r>
        <w:rPr>
          <w:color w:val="231F20"/>
        </w:rPr>
        <w:t xml:space="preserve">of </w:t>
      </w:r>
      <w:r>
        <w:rPr>
          <w:color w:val="231F20"/>
          <w:spacing w:val="-4"/>
        </w:rPr>
        <w:t xml:space="preserve">life, </w:t>
      </w:r>
      <w:r>
        <w:rPr>
          <w:color w:val="231F20"/>
          <w:spacing w:val="-3"/>
        </w:rPr>
        <w:t xml:space="preserve">with </w:t>
      </w:r>
      <w:r>
        <w:rPr>
          <w:color w:val="231F20"/>
        </w:rPr>
        <w:t xml:space="preserve">a </w:t>
      </w:r>
      <w:r>
        <w:rPr>
          <w:color w:val="231F20"/>
          <w:spacing w:val="-3"/>
        </w:rPr>
        <w:t xml:space="preserve">trim and </w:t>
      </w:r>
      <w:r>
        <w:rPr>
          <w:color w:val="231F20"/>
          <w:spacing w:val="-4"/>
        </w:rPr>
        <w:t xml:space="preserve">perfectly proportioned physique, </w:t>
      </w:r>
      <w:r>
        <w:rPr>
          <w:color w:val="231F20"/>
          <w:spacing w:val="-3"/>
        </w:rPr>
        <w:t xml:space="preserve">and with </w:t>
      </w:r>
      <w:r>
        <w:rPr>
          <w:color w:val="231F20"/>
        </w:rPr>
        <w:t xml:space="preserve">no </w:t>
      </w:r>
      <w:r>
        <w:rPr>
          <w:color w:val="231F20"/>
          <w:spacing w:val="-4"/>
        </w:rPr>
        <w:t xml:space="preserve">apparent </w:t>
      </w:r>
      <w:r>
        <w:rPr>
          <w:color w:val="231F20"/>
          <w:spacing w:val="-3"/>
        </w:rPr>
        <w:t xml:space="preserve">hint </w:t>
      </w:r>
      <w:r>
        <w:rPr>
          <w:color w:val="231F20"/>
        </w:rPr>
        <w:t xml:space="preserve">of </w:t>
      </w:r>
      <w:r>
        <w:rPr>
          <w:color w:val="231F20"/>
          <w:spacing w:val="-4"/>
        </w:rPr>
        <w:t xml:space="preserve">weakness </w:t>
      </w:r>
      <w:r>
        <w:rPr>
          <w:color w:val="231F20"/>
        </w:rPr>
        <w:t xml:space="preserve">or </w:t>
      </w:r>
      <w:r>
        <w:rPr>
          <w:color w:val="231F20"/>
          <w:spacing w:val="-4"/>
        </w:rPr>
        <w:t xml:space="preserve">vulnerability. </w:t>
      </w:r>
      <w:r>
        <w:rPr>
          <w:color w:val="231F20"/>
        </w:rPr>
        <w:t xml:space="preserve">By </w:t>
      </w:r>
      <w:r>
        <w:rPr>
          <w:color w:val="231F20"/>
          <w:spacing w:val="-4"/>
        </w:rPr>
        <w:t xml:space="preserve">contrast, </w:t>
      </w:r>
      <w:r>
        <w:rPr>
          <w:color w:val="231F20"/>
          <w:spacing w:val="-3"/>
        </w:rPr>
        <w:t xml:space="preserve">the </w:t>
      </w:r>
      <w:r>
        <w:rPr>
          <w:color w:val="231F20"/>
          <w:spacing w:val="-4"/>
        </w:rPr>
        <w:t xml:space="preserve">image </w:t>
      </w:r>
      <w:r>
        <w:rPr>
          <w:color w:val="231F20"/>
        </w:rPr>
        <w:t xml:space="preserve">of an </w:t>
      </w:r>
      <w:r>
        <w:rPr>
          <w:color w:val="231F20"/>
          <w:spacing w:val="-4"/>
        </w:rPr>
        <w:t xml:space="preserve">Egyptian state </w:t>
      </w:r>
      <w:r>
        <w:rPr>
          <w:color w:val="231F20"/>
          <w:spacing w:val="-3"/>
        </w:rPr>
        <w:t xml:space="preserve">official, </w:t>
      </w:r>
      <w:r>
        <w:rPr>
          <w:color w:val="231F20"/>
          <w:spacing w:val="-4"/>
        </w:rPr>
        <w:t>Ka-</w:t>
      </w:r>
      <w:proofErr w:type="spellStart"/>
      <w:r>
        <w:rPr>
          <w:color w:val="231F20"/>
          <w:spacing w:val="-4"/>
        </w:rPr>
        <w:t>Aper</w:t>
      </w:r>
      <w:proofErr w:type="spellEnd"/>
      <w:r>
        <w:rPr>
          <w:color w:val="231F20"/>
          <w:spacing w:val="-4"/>
        </w:rPr>
        <w:t xml:space="preserve">, </w:t>
      </w:r>
      <w:r>
        <w:rPr>
          <w:color w:val="231F20"/>
          <w:spacing w:val="-3"/>
        </w:rPr>
        <w:t xml:space="preserve">who was not </w:t>
      </w:r>
      <w:r>
        <w:rPr>
          <w:color w:val="231F20"/>
        </w:rPr>
        <w:t xml:space="preserve">of </w:t>
      </w:r>
      <w:r>
        <w:rPr>
          <w:color w:val="231F20"/>
          <w:spacing w:val="-4"/>
        </w:rPr>
        <w:t xml:space="preserve">royal rank, </w:t>
      </w:r>
      <w:r>
        <w:rPr>
          <w:color w:val="231F20"/>
          <w:spacing w:val="-3"/>
        </w:rPr>
        <w:t xml:space="preserve">was </w:t>
      </w:r>
      <w:r>
        <w:rPr>
          <w:color w:val="231F20"/>
          <w:spacing w:val="-4"/>
        </w:rPr>
        <w:t xml:space="preserve">created </w:t>
      </w:r>
      <w:r>
        <w:rPr>
          <w:color w:val="231F20"/>
          <w:spacing w:val="-3"/>
        </w:rPr>
        <w:t xml:space="preserve">with </w:t>
      </w:r>
      <w:r>
        <w:rPr>
          <w:color w:val="231F20"/>
        </w:rPr>
        <w:t xml:space="preserve">a </w:t>
      </w:r>
      <w:r>
        <w:rPr>
          <w:color w:val="231F20"/>
          <w:spacing w:val="-4"/>
        </w:rPr>
        <w:t>different idea. (</w:t>
      </w:r>
      <w:hyperlink r:id="rId17" w:history="1">
        <w:r w:rsidRPr="00F22902">
          <w:rPr>
            <w:rStyle w:val="Hyperlink"/>
            <w:spacing w:val="-4"/>
          </w:rPr>
          <w:t xml:space="preserve">Statue </w:t>
        </w:r>
        <w:r w:rsidRPr="00F22902">
          <w:rPr>
            <w:rStyle w:val="Hyperlink"/>
          </w:rPr>
          <w:t xml:space="preserve">of </w:t>
        </w:r>
        <w:proofErr w:type="spellStart"/>
        <w:r w:rsidRPr="00F22902">
          <w:rPr>
            <w:rStyle w:val="Hyperlink"/>
            <w:spacing w:val="-4"/>
          </w:rPr>
          <w:t>Ka’aper</w:t>
        </w:r>
        <w:proofErr w:type="spellEnd"/>
      </w:hyperlink>
      <w:r>
        <w:rPr>
          <w:color w:val="231F20"/>
          <w:spacing w:val="-4"/>
        </w:rPr>
        <w:t>)</w:t>
      </w:r>
      <w:r>
        <w:rPr>
          <w:color w:val="231F20"/>
          <w:spacing w:val="-16"/>
        </w:rPr>
        <w:t xml:space="preserve"> </w:t>
      </w:r>
      <w:r>
        <w:rPr>
          <w:color w:val="231F20"/>
        </w:rPr>
        <w:t>As</w:t>
      </w:r>
      <w:r>
        <w:rPr>
          <w:color w:val="231F20"/>
          <w:spacing w:val="-16"/>
        </w:rPr>
        <w:t xml:space="preserve"> </w:t>
      </w:r>
      <w:r>
        <w:rPr>
          <w:color w:val="231F20"/>
        </w:rPr>
        <w:t>a</w:t>
      </w:r>
      <w:r>
        <w:rPr>
          <w:color w:val="231F20"/>
          <w:spacing w:val="-16"/>
        </w:rPr>
        <w:t xml:space="preserve"> </w:t>
      </w:r>
      <w:r>
        <w:rPr>
          <w:color w:val="231F20"/>
          <w:spacing w:val="-4"/>
        </w:rPr>
        <w:t>commoner,</w:t>
      </w:r>
      <w:r>
        <w:rPr>
          <w:color w:val="231F20"/>
          <w:spacing w:val="-16"/>
        </w:rPr>
        <w:t xml:space="preserve"> </w:t>
      </w:r>
      <w:r>
        <w:rPr>
          <w:color w:val="231F20"/>
        </w:rPr>
        <w:t>he</w:t>
      </w:r>
      <w:r>
        <w:rPr>
          <w:color w:val="231F20"/>
          <w:spacing w:val="-16"/>
        </w:rPr>
        <w:t xml:space="preserve"> </w:t>
      </w:r>
      <w:r>
        <w:rPr>
          <w:color w:val="231F20"/>
        </w:rPr>
        <w:t>is</w:t>
      </w:r>
      <w:r>
        <w:rPr>
          <w:color w:val="231F20"/>
          <w:spacing w:val="-16"/>
        </w:rPr>
        <w:t xml:space="preserve"> </w:t>
      </w:r>
      <w:r>
        <w:rPr>
          <w:color w:val="231F20"/>
          <w:spacing w:val="-4"/>
        </w:rPr>
        <w:t>shown</w:t>
      </w:r>
      <w:r>
        <w:rPr>
          <w:color w:val="231F20"/>
          <w:spacing w:val="-16"/>
        </w:rPr>
        <w:t xml:space="preserve"> </w:t>
      </w:r>
      <w:r>
        <w:rPr>
          <w:color w:val="231F20"/>
          <w:spacing w:val="-3"/>
        </w:rPr>
        <w:t>with</w:t>
      </w:r>
      <w:r>
        <w:rPr>
          <w:color w:val="231F20"/>
          <w:spacing w:val="-16"/>
        </w:rPr>
        <w:t xml:space="preserve"> </w:t>
      </w:r>
      <w:r>
        <w:rPr>
          <w:color w:val="231F20"/>
        </w:rPr>
        <w:t>a</w:t>
      </w:r>
      <w:r>
        <w:rPr>
          <w:color w:val="231F20"/>
          <w:spacing w:val="-16"/>
        </w:rPr>
        <w:t xml:space="preserve"> </w:t>
      </w:r>
      <w:r>
        <w:rPr>
          <w:color w:val="231F20"/>
          <w:spacing w:val="-4"/>
        </w:rPr>
        <w:t xml:space="preserve">very different physique—rather pudgy </w:t>
      </w:r>
      <w:r>
        <w:rPr>
          <w:color w:val="231F20"/>
          <w:spacing w:val="-3"/>
        </w:rPr>
        <w:t xml:space="preserve">and more </w:t>
      </w:r>
      <w:r>
        <w:rPr>
          <w:color w:val="231F20"/>
          <w:spacing w:val="-4"/>
        </w:rPr>
        <w:t xml:space="preserve">relaxed, certainly </w:t>
      </w:r>
      <w:r>
        <w:rPr>
          <w:color w:val="231F20"/>
          <w:spacing w:val="-3"/>
        </w:rPr>
        <w:t xml:space="preserve">not </w:t>
      </w:r>
      <w:r>
        <w:rPr>
          <w:color w:val="231F20"/>
          <w:spacing w:val="-4"/>
        </w:rPr>
        <w:t xml:space="preserve">governed </w:t>
      </w:r>
      <w:r>
        <w:rPr>
          <w:color w:val="231F20"/>
        </w:rPr>
        <w:t xml:space="preserve">by </w:t>
      </w:r>
      <w:r>
        <w:rPr>
          <w:color w:val="231F20"/>
          <w:spacing w:val="-3"/>
        </w:rPr>
        <w:t xml:space="preserve">the </w:t>
      </w:r>
      <w:r>
        <w:rPr>
          <w:color w:val="231F20"/>
          <w:spacing w:val="-4"/>
        </w:rPr>
        <w:t xml:space="preserve">rules </w:t>
      </w:r>
      <w:r>
        <w:rPr>
          <w:color w:val="231F20"/>
          <w:spacing w:val="-3"/>
        </w:rPr>
        <w:t xml:space="preserve">for the </w:t>
      </w:r>
      <w:r>
        <w:rPr>
          <w:color w:val="231F20"/>
          <w:spacing w:val="-4"/>
        </w:rPr>
        <w:t>royal imagery.</w:t>
      </w:r>
      <w:r>
        <w:rPr>
          <w:color w:val="231F20"/>
          <w:spacing w:val="-7"/>
        </w:rPr>
        <w:t xml:space="preserve"> </w:t>
      </w:r>
      <w:r>
        <w:rPr>
          <w:color w:val="231F20"/>
        </w:rPr>
        <w:t>It</w:t>
      </w:r>
      <w:r>
        <w:rPr>
          <w:color w:val="231F20"/>
          <w:spacing w:val="-7"/>
        </w:rPr>
        <w:t xml:space="preserve"> </w:t>
      </w:r>
      <w:r>
        <w:rPr>
          <w:color w:val="231F20"/>
        </w:rPr>
        <w:t>is</w:t>
      </w:r>
      <w:r>
        <w:rPr>
          <w:color w:val="231F20"/>
          <w:spacing w:val="-7"/>
        </w:rPr>
        <w:t xml:space="preserve"> </w:t>
      </w:r>
      <w:r>
        <w:rPr>
          <w:color w:val="231F20"/>
          <w:spacing w:val="-3"/>
        </w:rPr>
        <w:t>more</w:t>
      </w:r>
      <w:r>
        <w:rPr>
          <w:color w:val="231F20"/>
          <w:spacing w:val="-7"/>
        </w:rPr>
        <w:t xml:space="preserve"> </w:t>
      </w:r>
      <w:r>
        <w:rPr>
          <w:color w:val="231F20"/>
          <w:spacing w:val="-4"/>
        </w:rPr>
        <w:t>naturalistic,</w:t>
      </w:r>
      <w:r>
        <w:rPr>
          <w:color w:val="231F20"/>
          <w:spacing w:val="-7"/>
        </w:rPr>
        <w:t xml:space="preserve"> </w:t>
      </w:r>
      <w:r>
        <w:rPr>
          <w:color w:val="231F20"/>
          <w:spacing w:val="-3"/>
        </w:rPr>
        <w:t>not</w:t>
      </w:r>
      <w:r>
        <w:rPr>
          <w:color w:val="231F20"/>
          <w:spacing w:val="-7"/>
        </w:rPr>
        <w:t xml:space="preserve"> </w:t>
      </w:r>
      <w:r>
        <w:rPr>
          <w:color w:val="231F20"/>
          <w:spacing w:val="-4"/>
        </w:rPr>
        <w:t>idealized</w:t>
      </w:r>
      <w:r>
        <w:rPr>
          <w:color w:val="231F20"/>
          <w:spacing w:val="-7"/>
        </w:rPr>
        <w:t xml:space="preserve"> </w:t>
      </w:r>
      <w:r>
        <w:rPr>
          <w:color w:val="231F20"/>
          <w:spacing w:val="-3"/>
        </w:rPr>
        <w:t>like</w:t>
      </w:r>
      <w:r>
        <w:rPr>
          <w:color w:val="231F20"/>
          <w:spacing w:val="-7"/>
        </w:rPr>
        <w:t xml:space="preserve"> </w:t>
      </w:r>
      <w:r>
        <w:rPr>
          <w:color w:val="231F20"/>
          <w:spacing w:val="-3"/>
        </w:rPr>
        <w:t>the</w:t>
      </w:r>
      <w:r>
        <w:rPr>
          <w:color w:val="231F20"/>
          <w:spacing w:val="-6"/>
        </w:rPr>
        <w:t xml:space="preserve"> </w:t>
      </w:r>
      <w:r>
        <w:rPr>
          <w:color w:val="231F20"/>
          <w:spacing w:val="-4"/>
        </w:rPr>
        <w:t>royal</w:t>
      </w:r>
      <w:r>
        <w:rPr>
          <w:color w:val="231F20"/>
          <w:spacing w:val="-7"/>
        </w:rPr>
        <w:t xml:space="preserve"> </w:t>
      </w:r>
      <w:r>
        <w:rPr>
          <w:color w:val="231F20"/>
          <w:spacing w:val="-4"/>
        </w:rPr>
        <w:t>works.</w:t>
      </w:r>
    </w:p>
    <w:p w14:paraId="7FD0DCE8" w14:textId="77777777" w:rsidR="007415A5" w:rsidRDefault="007415A5" w:rsidP="007415A5">
      <w:pPr>
        <w:pStyle w:val="Body"/>
      </w:pPr>
    </w:p>
    <w:p w14:paraId="7FD0DCE9" w14:textId="77777777" w:rsidR="007415A5" w:rsidRDefault="007415A5" w:rsidP="007415A5">
      <w:pPr>
        <w:pStyle w:val="Body"/>
        <w:ind w:firstLine="0"/>
        <w:jc w:val="center"/>
      </w:pPr>
      <w:r>
        <w:rPr>
          <w:noProof/>
        </w:rPr>
        <w:lastRenderedPageBreak/>
        <w:drawing>
          <wp:inline distT="0" distB="0" distL="0" distR="0" wp14:anchorId="7FD0DE81" wp14:editId="5E419CDE">
            <wp:extent cx="2464435" cy="5126355"/>
            <wp:effectExtent l="0" t="0" r="0" b="4445"/>
            <wp:docPr id="1209" name="Picture 1199" descr="Statue of Menkaura and Queen Khamerernebty II&#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9" name="Picture 1199"/>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64435" cy="5126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CEA" w14:textId="77777777" w:rsidR="007415A5" w:rsidRDefault="007415A5" w:rsidP="007415A5">
      <w:pPr>
        <w:pStyle w:val="CaptionHeader"/>
      </w:pPr>
      <w:r>
        <w:t xml:space="preserve">Figure 4.8 </w:t>
      </w:r>
      <w:r>
        <w:rPr>
          <w:rFonts w:ascii="Verdana-BoldItalic"/>
          <w:i/>
        </w:rPr>
        <w:t xml:space="preserve">| </w:t>
      </w:r>
      <w:r>
        <w:t xml:space="preserve">Statue of </w:t>
      </w:r>
      <w:proofErr w:type="spellStart"/>
      <w:r>
        <w:t>Menkaura</w:t>
      </w:r>
      <w:proofErr w:type="spellEnd"/>
      <w:r>
        <w:t xml:space="preserve"> and Queen </w:t>
      </w:r>
      <w:proofErr w:type="spellStart"/>
      <w:r>
        <w:t>Khamerernebty</w:t>
      </w:r>
      <w:proofErr w:type="spellEnd"/>
      <w:r>
        <w:t xml:space="preserve"> II</w:t>
      </w:r>
    </w:p>
    <w:p w14:paraId="7FD0DCEB" w14:textId="77777777" w:rsidR="007415A5" w:rsidRDefault="007415A5" w:rsidP="007415A5">
      <w:pPr>
        <w:pStyle w:val="CaptionText"/>
        <w:rPr>
          <w:spacing w:val="-4"/>
        </w:rPr>
      </w:pPr>
      <w:r>
        <w:t xml:space="preserve">Author: </w:t>
      </w:r>
      <w:r>
        <w:rPr>
          <w:spacing w:val="-4"/>
        </w:rPr>
        <w:t xml:space="preserve">Keith </w:t>
      </w:r>
      <w:proofErr w:type="spellStart"/>
      <w:r>
        <w:rPr>
          <w:spacing w:val="-4"/>
        </w:rPr>
        <w:t>Schengili</w:t>
      </w:r>
      <w:proofErr w:type="spellEnd"/>
      <w:r>
        <w:rPr>
          <w:spacing w:val="-4"/>
        </w:rPr>
        <w:t xml:space="preserve">-Roberts </w:t>
      </w:r>
    </w:p>
    <w:p w14:paraId="7FD0DCEC" w14:textId="77777777" w:rsidR="007415A5" w:rsidRDefault="007415A5" w:rsidP="007415A5">
      <w:pPr>
        <w:pStyle w:val="CaptionText"/>
      </w:pPr>
      <w:r>
        <w:t xml:space="preserve">Source: Wikimedia Commons </w:t>
      </w:r>
    </w:p>
    <w:p w14:paraId="7FD0DCED" w14:textId="77777777" w:rsidR="007415A5" w:rsidRDefault="007415A5" w:rsidP="007415A5">
      <w:pPr>
        <w:pStyle w:val="CaptionText"/>
      </w:pPr>
      <w:r>
        <w:t xml:space="preserve">License: CC </w:t>
      </w:r>
      <w:r>
        <w:rPr>
          <w:spacing w:val="-6"/>
        </w:rPr>
        <w:t xml:space="preserve">BY-SA </w:t>
      </w:r>
      <w:r>
        <w:t>2.5</w:t>
      </w:r>
    </w:p>
    <w:p w14:paraId="7FD0DCEE" w14:textId="77777777" w:rsidR="007415A5" w:rsidRDefault="007415A5" w:rsidP="007415A5">
      <w:pPr>
        <w:pStyle w:val="Body"/>
      </w:pPr>
    </w:p>
    <w:p w14:paraId="7FD0DCEF" w14:textId="77777777" w:rsidR="00073998" w:rsidRDefault="00073998" w:rsidP="007415A5">
      <w:pPr>
        <w:pStyle w:val="Body"/>
      </w:pPr>
      <w:r>
        <w:t>To study idealization further, we will explore the evolution of nude male sculptural forms in ancient Greece. We know Greek sculptors began with ideas they gleaned from the Egyptian forms</w:t>
      </w:r>
      <w:r w:rsidR="007415A5">
        <w:t xml:space="preserve"> </w:t>
      </w:r>
      <w:r>
        <w:rPr>
          <w:color w:val="231F20"/>
        </w:rPr>
        <w:t>they</w:t>
      </w:r>
      <w:r>
        <w:rPr>
          <w:color w:val="231F20"/>
          <w:spacing w:val="-8"/>
        </w:rPr>
        <w:t xml:space="preserve"> </w:t>
      </w:r>
      <w:r>
        <w:rPr>
          <w:color w:val="231F20"/>
        </w:rPr>
        <w:t>knew</w:t>
      </w:r>
      <w:r>
        <w:rPr>
          <w:color w:val="231F20"/>
          <w:spacing w:val="-8"/>
        </w:rPr>
        <w:t xml:space="preserve"> </w:t>
      </w:r>
      <w:r>
        <w:rPr>
          <w:color w:val="231F20"/>
        </w:rPr>
        <w:t>but</w:t>
      </w:r>
      <w:r>
        <w:rPr>
          <w:color w:val="231F20"/>
          <w:spacing w:val="-8"/>
        </w:rPr>
        <w:t xml:space="preserve"> </w:t>
      </w:r>
      <w:r>
        <w:rPr>
          <w:color w:val="231F20"/>
        </w:rPr>
        <w:t>then</w:t>
      </w:r>
      <w:r>
        <w:rPr>
          <w:color w:val="231F20"/>
          <w:spacing w:val="-8"/>
        </w:rPr>
        <w:t xml:space="preserve"> </w:t>
      </w:r>
      <w:r>
        <w:rPr>
          <w:color w:val="231F20"/>
        </w:rPr>
        <w:t>altered</w:t>
      </w:r>
      <w:r>
        <w:rPr>
          <w:color w:val="231F20"/>
          <w:spacing w:val="-7"/>
        </w:rPr>
        <w:t xml:space="preserve"> </w:t>
      </w:r>
      <w:r>
        <w:rPr>
          <w:color w:val="231F20"/>
        </w:rPr>
        <w:t>them</w:t>
      </w:r>
      <w:r>
        <w:rPr>
          <w:color w:val="231F20"/>
          <w:spacing w:val="-8"/>
        </w:rPr>
        <w:t xml:space="preserve"> </w:t>
      </w:r>
      <w:r>
        <w:rPr>
          <w:color w:val="231F20"/>
        </w:rPr>
        <w:t>in</w:t>
      </w:r>
      <w:r>
        <w:rPr>
          <w:color w:val="231F20"/>
          <w:spacing w:val="-8"/>
        </w:rPr>
        <w:t xml:space="preserve"> </w:t>
      </w:r>
      <w:r>
        <w:rPr>
          <w:color w:val="231F20"/>
        </w:rPr>
        <w:t>some</w:t>
      </w:r>
      <w:r>
        <w:rPr>
          <w:color w:val="231F20"/>
          <w:spacing w:val="-8"/>
        </w:rPr>
        <w:t xml:space="preserve"> </w:t>
      </w:r>
      <w:r>
        <w:rPr>
          <w:color w:val="231F20"/>
        </w:rPr>
        <w:t>very</w:t>
      </w:r>
      <w:r>
        <w:rPr>
          <w:color w:val="231F20"/>
          <w:spacing w:val="-8"/>
        </w:rPr>
        <w:t xml:space="preserve"> </w:t>
      </w:r>
      <w:r>
        <w:rPr>
          <w:color w:val="231F20"/>
        </w:rPr>
        <w:t>significant</w:t>
      </w:r>
      <w:r>
        <w:rPr>
          <w:color w:val="231F20"/>
          <w:spacing w:val="-7"/>
        </w:rPr>
        <w:t xml:space="preserve"> </w:t>
      </w:r>
      <w:r>
        <w:rPr>
          <w:color w:val="231F20"/>
        </w:rPr>
        <w:t>ways</w:t>
      </w:r>
      <w:r>
        <w:rPr>
          <w:color w:val="231F20"/>
          <w:spacing w:val="-8"/>
        </w:rPr>
        <w:t xml:space="preserve"> </w:t>
      </w:r>
      <w:r>
        <w:rPr>
          <w:color w:val="231F20"/>
        </w:rPr>
        <w:t>that</w:t>
      </w:r>
      <w:r>
        <w:rPr>
          <w:color w:val="231F20"/>
          <w:spacing w:val="-8"/>
        </w:rPr>
        <w:t xml:space="preserve"> </w:t>
      </w:r>
      <w:r>
        <w:rPr>
          <w:color w:val="231F20"/>
        </w:rPr>
        <w:t>reflected</w:t>
      </w:r>
      <w:r>
        <w:rPr>
          <w:color w:val="231F20"/>
          <w:spacing w:val="-7"/>
        </w:rPr>
        <w:t xml:space="preserve"> </w:t>
      </w:r>
      <w:r>
        <w:rPr>
          <w:color w:val="231F20"/>
        </w:rPr>
        <w:t>their</w:t>
      </w:r>
      <w:r>
        <w:rPr>
          <w:color w:val="231F20"/>
          <w:spacing w:val="-8"/>
        </w:rPr>
        <w:t xml:space="preserve"> </w:t>
      </w:r>
      <w:r>
        <w:rPr>
          <w:color w:val="231F20"/>
        </w:rPr>
        <w:t>own</w:t>
      </w:r>
      <w:r>
        <w:rPr>
          <w:color w:val="231F20"/>
          <w:spacing w:val="-7"/>
        </w:rPr>
        <w:t xml:space="preserve"> </w:t>
      </w:r>
      <w:r>
        <w:rPr>
          <w:color w:val="231F20"/>
        </w:rPr>
        <w:t>distinctive culture.</w:t>
      </w:r>
      <w:r>
        <w:rPr>
          <w:color w:val="231F20"/>
          <w:spacing w:val="-7"/>
        </w:rPr>
        <w:t xml:space="preserve"> </w:t>
      </w:r>
      <w:r>
        <w:rPr>
          <w:color w:val="231F20"/>
        </w:rPr>
        <w:t>They</w:t>
      </w:r>
      <w:r>
        <w:rPr>
          <w:color w:val="231F20"/>
          <w:spacing w:val="-7"/>
        </w:rPr>
        <w:t xml:space="preserve"> </w:t>
      </w:r>
      <w:r>
        <w:rPr>
          <w:color w:val="231F20"/>
        </w:rPr>
        <w:t>presented</w:t>
      </w:r>
      <w:r>
        <w:rPr>
          <w:color w:val="231F20"/>
          <w:spacing w:val="-7"/>
        </w:rPr>
        <w:t xml:space="preserve"> </w:t>
      </w:r>
      <w:r>
        <w:rPr>
          <w:color w:val="231F20"/>
        </w:rPr>
        <w:t>the</w:t>
      </w:r>
      <w:r>
        <w:rPr>
          <w:color w:val="231F20"/>
          <w:spacing w:val="-7"/>
        </w:rPr>
        <w:t xml:space="preserve"> </w:t>
      </w:r>
      <w:r>
        <w:rPr>
          <w:color w:val="231F20"/>
        </w:rPr>
        <w:t>forms</w:t>
      </w:r>
      <w:r>
        <w:rPr>
          <w:color w:val="231F20"/>
          <w:spacing w:val="-7"/>
        </w:rPr>
        <w:t xml:space="preserve"> </w:t>
      </w:r>
      <w:r>
        <w:rPr>
          <w:color w:val="231F20"/>
        </w:rPr>
        <w:t>in</w:t>
      </w:r>
      <w:r>
        <w:rPr>
          <w:color w:val="231F20"/>
          <w:spacing w:val="-7"/>
        </w:rPr>
        <w:t xml:space="preserve"> </w:t>
      </w:r>
      <w:r>
        <w:rPr>
          <w:color w:val="231F20"/>
        </w:rPr>
        <w:t>the</w:t>
      </w:r>
      <w:r>
        <w:rPr>
          <w:color w:val="231F20"/>
          <w:spacing w:val="-7"/>
        </w:rPr>
        <w:t xml:space="preserve"> </w:t>
      </w:r>
      <w:r>
        <w:rPr>
          <w:color w:val="231F20"/>
        </w:rPr>
        <w:t>nude</w:t>
      </w:r>
      <w:r>
        <w:rPr>
          <w:color w:val="231F20"/>
          <w:spacing w:val="-7"/>
        </w:rPr>
        <w:t xml:space="preserve"> </w:t>
      </w:r>
      <w:r>
        <w:rPr>
          <w:color w:val="231F20"/>
        </w:rPr>
        <w:t>(only</w:t>
      </w:r>
      <w:r>
        <w:rPr>
          <w:color w:val="231F20"/>
          <w:spacing w:val="-7"/>
        </w:rPr>
        <w:t xml:space="preserve"> </w:t>
      </w:r>
      <w:r>
        <w:rPr>
          <w:color w:val="231F20"/>
        </w:rPr>
        <w:t>sculptures</w:t>
      </w:r>
      <w:r>
        <w:rPr>
          <w:color w:val="231F20"/>
          <w:spacing w:val="-7"/>
        </w:rPr>
        <w:t xml:space="preserve"> </w:t>
      </w:r>
      <w:r>
        <w:rPr>
          <w:color w:val="231F20"/>
        </w:rPr>
        <w:t>of</w:t>
      </w:r>
      <w:r>
        <w:rPr>
          <w:color w:val="231F20"/>
          <w:spacing w:val="-7"/>
        </w:rPr>
        <w:t xml:space="preserve"> </w:t>
      </w:r>
      <w:r>
        <w:rPr>
          <w:color w:val="231F20"/>
        </w:rPr>
        <w:t>males</w:t>
      </w:r>
      <w:r>
        <w:rPr>
          <w:color w:val="231F20"/>
          <w:spacing w:val="-7"/>
        </w:rPr>
        <w:t xml:space="preserve"> </w:t>
      </w:r>
      <w:r>
        <w:rPr>
          <w:color w:val="231F20"/>
        </w:rPr>
        <w:t>were</w:t>
      </w:r>
      <w:r>
        <w:rPr>
          <w:color w:val="231F20"/>
          <w:spacing w:val="-7"/>
        </w:rPr>
        <w:t xml:space="preserve"> </w:t>
      </w:r>
      <w:r>
        <w:rPr>
          <w:color w:val="231F20"/>
        </w:rPr>
        <w:t>nude</w:t>
      </w:r>
      <w:r>
        <w:rPr>
          <w:color w:val="231F20"/>
          <w:spacing w:val="-6"/>
        </w:rPr>
        <w:t xml:space="preserve"> </w:t>
      </w:r>
      <w:r>
        <w:rPr>
          <w:color w:val="231F20"/>
        </w:rPr>
        <w:t>at</w:t>
      </w:r>
      <w:r>
        <w:rPr>
          <w:color w:val="231F20"/>
          <w:spacing w:val="-7"/>
        </w:rPr>
        <w:t xml:space="preserve"> </w:t>
      </w:r>
      <w:r>
        <w:rPr>
          <w:color w:val="231F20"/>
        </w:rPr>
        <w:t>first,</w:t>
      </w:r>
      <w:r>
        <w:rPr>
          <w:color w:val="231F20"/>
          <w:spacing w:val="-7"/>
        </w:rPr>
        <w:t xml:space="preserve"> </w:t>
      </w:r>
      <w:r>
        <w:rPr>
          <w:color w:val="231F20"/>
        </w:rPr>
        <w:t>female sculpture</w:t>
      </w:r>
      <w:r>
        <w:rPr>
          <w:color w:val="231F20"/>
          <w:spacing w:val="-13"/>
        </w:rPr>
        <w:t xml:space="preserve"> </w:t>
      </w:r>
      <w:r>
        <w:rPr>
          <w:color w:val="231F20"/>
        </w:rPr>
        <w:t>remained</w:t>
      </w:r>
      <w:r>
        <w:rPr>
          <w:color w:val="231F20"/>
          <w:spacing w:val="-12"/>
        </w:rPr>
        <w:t xml:space="preserve"> </w:t>
      </w:r>
      <w:r>
        <w:rPr>
          <w:color w:val="231F20"/>
        </w:rPr>
        <w:t>clothed</w:t>
      </w:r>
      <w:r>
        <w:rPr>
          <w:color w:val="231F20"/>
          <w:spacing w:val="-12"/>
        </w:rPr>
        <w:t xml:space="preserve"> </w:t>
      </w:r>
      <w:r>
        <w:rPr>
          <w:color w:val="231F20"/>
        </w:rPr>
        <w:t>until</w:t>
      </w:r>
      <w:r>
        <w:rPr>
          <w:color w:val="231F20"/>
          <w:spacing w:val="-13"/>
        </w:rPr>
        <w:t xml:space="preserve"> </w:t>
      </w:r>
      <w:r>
        <w:rPr>
          <w:color w:val="231F20"/>
        </w:rPr>
        <w:t>the</w:t>
      </w:r>
      <w:r>
        <w:rPr>
          <w:color w:val="231F20"/>
          <w:spacing w:val="-12"/>
        </w:rPr>
        <w:t xml:space="preserve"> </w:t>
      </w:r>
      <w:r>
        <w:rPr>
          <w:color w:val="231F20"/>
        </w:rPr>
        <w:t>fourth</w:t>
      </w:r>
      <w:r>
        <w:rPr>
          <w:color w:val="231F20"/>
          <w:spacing w:val="-12"/>
        </w:rPr>
        <w:t xml:space="preserve"> </w:t>
      </w:r>
      <w:r>
        <w:rPr>
          <w:color w:val="231F20"/>
        </w:rPr>
        <w:t>century</w:t>
      </w:r>
      <w:r>
        <w:rPr>
          <w:color w:val="231F20"/>
          <w:spacing w:val="-13"/>
        </w:rPr>
        <w:t xml:space="preserve"> </w:t>
      </w:r>
      <w:r>
        <w:rPr>
          <w:color w:val="231F20"/>
        </w:rPr>
        <w:t>BCE)</w:t>
      </w:r>
      <w:r>
        <w:rPr>
          <w:color w:val="231F20"/>
          <w:spacing w:val="-12"/>
        </w:rPr>
        <w:t xml:space="preserve"> </w:t>
      </w:r>
      <w:r>
        <w:rPr>
          <w:color w:val="231F20"/>
        </w:rPr>
        <w:t>and,</w:t>
      </w:r>
      <w:r>
        <w:rPr>
          <w:color w:val="231F20"/>
          <w:spacing w:val="-12"/>
        </w:rPr>
        <w:t xml:space="preserve"> </w:t>
      </w:r>
      <w:r>
        <w:rPr>
          <w:color w:val="231F20"/>
        </w:rPr>
        <w:t>over</w:t>
      </w:r>
      <w:r>
        <w:rPr>
          <w:color w:val="231F20"/>
          <w:spacing w:val="-13"/>
        </w:rPr>
        <w:t xml:space="preserve"> </w:t>
      </w:r>
      <w:r>
        <w:rPr>
          <w:color w:val="231F20"/>
        </w:rPr>
        <w:t>time,</w:t>
      </w:r>
      <w:r>
        <w:rPr>
          <w:color w:val="231F20"/>
          <w:spacing w:val="-12"/>
        </w:rPr>
        <w:t xml:space="preserve"> </w:t>
      </w:r>
      <w:r>
        <w:rPr>
          <w:color w:val="231F20"/>
        </w:rPr>
        <w:t>they</w:t>
      </w:r>
      <w:r>
        <w:rPr>
          <w:color w:val="231F20"/>
          <w:spacing w:val="-12"/>
        </w:rPr>
        <w:t xml:space="preserve"> </w:t>
      </w:r>
      <w:r>
        <w:rPr>
          <w:color w:val="231F20"/>
        </w:rPr>
        <w:t>increasingly</w:t>
      </w:r>
      <w:r>
        <w:rPr>
          <w:color w:val="231F20"/>
          <w:spacing w:val="-13"/>
        </w:rPr>
        <w:t xml:space="preserve"> </w:t>
      </w:r>
      <w:r>
        <w:rPr>
          <w:color w:val="231F20"/>
        </w:rPr>
        <w:t>sought to</w:t>
      </w:r>
      <w:r>
        <w:rPr>
          <w:color w:val="231F20"/>
          <w:spacing w:val="-9"/>
        </w:rPr>
        <w:t xml:space="preserve"> </w:t>
      </w:r>
      <w:r>
        <w:rPr>
          <w:color w:val="231F20"/>
        </w:rPr>
        <w:t>capture</w:t>
      </w:r>
      <w:r>
        <w:rPr>
          <w:color w:val="231F20"/>
          <w:spacing w:val="-9"/>
        </w:rPr>
        <w:t xml:space="preserve"> </w:t>
      </w:r>
      <w:r>
        <w:rPr>
          <w:color w:val="231F20"/>
        </w:rPr>
        <w:t>more</w:t>
      </w:r>
      <w:r>
        <w:rPr>
          <w:color w:val="231F20"/>
          <w:spacing w:val="-8"/>
        </w:rPr>
        <w:t xml:space="preserve"> </w:t>
      </w:r>
      <w:r>
        <w:rPr>
          <w:color w:val="231F20"/>
        </w:rPr>
        <w:t>accurate</w:t>
      </w:r>
      <w:r>
        <w:rPr>
          <w:color w:val="231F20"/>
          <w:spacing w:val="-9"/>
        </w:rPr>
        <w:t xml:space="preserve"> </w:t>
      </w:r>
      <w:r>
        <w:rPr>
          <w:color w:val="231F20"/>
        </w:rPr>
        <w:t>physical</w:t>
      </w:r>
      <w:r>
        <w:rPr>
          <w:color w:val="231F20"/>
          <w:spacing w:val="-9"/>
        </w:rPr>
        <w:t xml:space="preserve"> </w:t>
      </w:r>
      <w:r>
        <w:rPr>
          <w:color w:val="231F20"/>
        </w:rPr>
        <w:t>details</w:t>
      </w:r>
      <w:r>
        <w:rPr>
          <w:color w:val="231F20"/>
          <w:spacing w:val="-8"/>
        </w:rPr>
        <w:t xml:space="preserve"> </w:t>
      </w:r>
      <w:r>
        <w:rPr>
          <w:color w:val="231F20"/>
        </w:rPr>
        <w:t>and</w:t>
      </w:r>
      <w:r>
        <w:rPr>
          <w:color w:val="231F20"/>
          <w:spacing w:val="-9"/>
        </w:rPr>
        <w:t xml:space="preserve"> </w:t>
      </w:r>
      <w:r>
        <w:rPr>
          <w:color w:val="231F20"/>
        </w:rPr>
        <w:t>the</w:t>
      </w:r>
      <w:r>
        <w:rPr>
          <w:color w:val="231F20"/>
          <w:spacing w:val="-8"/>
        </w:rPr>
        <w:t xml:space="preserve"> </w:t>
      </w:r>
      <w:r>
        <w:rPr>
          <w:color w:val="231F20"/>
        </w:rPr>
        <w:t>principles</w:t>
      </w:r>
      <w:r>
        <w:rPr>
          <w:color w:val="231F20"/>
          <w:spacing w:val="-9"/>
        </w:rPr>
        <w:t xml:space="preserve"> </w:t>
      </w:r>
      <w:r>
        <w:rPr>
          <w:color w:val="231F20"/>
        </w:rPr>
        <w:t>of</w:t>
      </w:r>
      <w:r>
        <w:rPr>
          <w:color w:val="231F20"/>
          <w:spacing w:val="-9"/>
        </w:rPr>
        <w:t xml:space="preserve"> </w:t>
      </w:r>
      <w:r>
        <w:rPr>
          <w:color w:val="231F20"/>
        </w:rPr>
        <w:t>movement</w:t>
      </w:r>
      <w:r>
        <w:rPr>
          <w:color w:val="231F20"/>
          <w:spacing w:val="-8"/>
        </w:rPr>
        <w:t xml:space="preserve"> </w:t>
      </w:r>
      <w:r>
        <w:rPr>
          <w:color w:val="231F20"/>
        </w:rPr>
        <w:t>in</w:t>
      </w:r>
      <w:r>
        <w:rPr>
          <w:color w:val="231F20"/>
          <w:spacing w:val="-9"/>
        </w:rPr>
        <w:t xml:space="preserve"> </w:t>
      </w:r>
      <w:r>
        <w:rPr>
          <w:color w:val="231F20"/>
        </w:rPr>
        <w:t>the</w:t>
      </w:r>
      <w:r>
        <w:rPr>
          <w:color w:val="231F20"/>
          <w:spacing w:val="-9"/>
        </w:rPr>
        <w:t xml:space="preserve"> </w:t>
      </w:r>
      <w:r>
        <w:rPr>
          <w:color w:val="231F20"/>
        </w:rPr>
        <w:t>body,</w:t>
      </w:r>
      <w:r>
        <w:rPr>
          <w:color w:val="231F20"/>
          <w:spacing w:val="-8"/>
        </w:rPr>
        <w:t xml:space="preserve"> </w:t>
      </w:r>
      <w:r>
        <w:rPr>
          <w:color w:val="231F20"/>
        </w:rPr>
        <w:t>rather</w:t>
      </w:r>
      <w:r>
        <w:rPr>
          <w:color w:val="231F20"/>
          <w:spacing w:val="-9"/>
        </w:rPr>
        <w:t xml:space="preserve"> </w:t>
      </w:r>
      <w:r>
        <w:rPr>
          <w:color w:val="231F20"/>
        </w:rPr>
        <w:t>than the static sense of permanence the Egyptians had</w:t>
      </w:r>
      <w:r>
        <w:rPr>
          <w:color w:val="231F20"/>
          <w:spacing w:val="-13"/>
        </w:rPr>
        <w:t xml:space="preserve"> </w:t>
      </w:r>
      <w:r>
        <w:rPr>
          <w:color w:val="231F20"/>
        </w:rPr>
        <w:t>favored.</w:t>
      </w:r>
    </w:p>
    <w:p w14:paraId="7FD0DCF0" w14:textId="77777777" w:rsidR="00073998" w:rsidRDefault="00073998" w:rsidP="00291172">
      <w:pPr>
        <w:pStyle w:val="Body"/>
      </w:pPr>
      <w:r>
        <w:t xml:space="preserve">From early on, Greek artists had the opportunity to observe the Olympic contests, </w:t>
      </w:r>
      <w:proofErr w:type="spellStart"/>
      <w:r>
        <w:t>athlet</w:t>
      </w:r>
      <w:proofErr w:type="spellEnd"/>
      <w:r w:rsidR="007415A5">
        <w:t xml:space="preserve"> </w:t>
      </w:r>
      <w:proofErr w:type="spellStart"/>
      <w:r>
        <w:t>ic</w:t>
      </w:r>
      <w:proofErr w:type="spellEnd"/>
      <w:r>
        <w:t xml:space="preserve"> competitions that were held every four years in honor of Zeus, the ruler of their gods. The </w:t>
      </w:r>
      <w:r>
        <w:lastRenderedPageBreak/>
        <w:t>Olympics featured nude male athletes in a great many physical activities and diverse exercises, games, and sports. Over time, Greek artists developed a keen understanding of human physiognomy, how various movements and feats were achieved, and how bones, muscles, and tendons coordinated and functioned. They increasingly rendered the human form with great anatomical accuracy.</w:t>
      </w:r>
      <w:r>
        <w:rPr>
          <w:spacing w:val="-11"/>
        </w:rPr>
        <w:t xml:space="preserve"> </w:t>
      </w:r>
      <w:r>
        <w:t>When</w:t>
      </w:r>
      <w:r>
        <w:rPr>
          <w:spacing w:val="-11"/>
        </w:rPr>
        <w:t xml:space="preserve"> </w:t>
      </w:r>
      <w:r>
        <w:t>we</w:t>
      </w:r>
      <w:r>
        <w:rPr>
          <w:spacing w:val="-10"/>
        </w:rPr>
        <w:t xml:space="preserve"> </w:t>
      </w:r>
      <w:r>
        <w:t>look</w:t>
      </w:r>
      <w:r>
        <w:rPr>
          <w:spacing w:val="-11"/>
        </w:rPr>
        <w:t xml:space="preserve"> </w:t>
      </w:r>
      <w:r>
        <w:t>at</w:t>
      </w:r>
      <w:r>
        <w:rPr>
          <w:spacing w:val="-11"/>
        </w:rPr>
        <w:t xml:space="preserve"> </w:t>
      </w:r>
      <w:r>
        <w:t>the</w:t>
      </w:r>
      <w:r>
        <w:rPr>
          <w:spacing w:val="-10"/>
        </w:rPr>
        <w:t xml:space="preserve"> </w:t>
      </w:r>
      <w:r>
        <w:t>sculptures</w:t>
      </w:r>
      <w:r>
        <w:rPr>
          <w:spacing w:val="-11"/>
        </w:rPr>
        <w:t xml:space="preserve"> </w:t>
      </w:r>
      <w:r>
        <w:t>in</w:t>
      </w:r>
      <w:r>
        <w:rPr>
          <w:spacing w:val="-10"/>
        </w:rPr>
        <w:t xml:space="preserve"> </w:t>
      </w:r>
      <w:r>
        <w:t>Figure</w:t>
      </w:r>
      <w:r>
        <w:rPr>
          <w:spacing w:val="-11"/>
        </w:rPr>
        <w:t xml:space="preserve"> </w:t>
      </w:r>
      <w:r>
        <w:t>4.9,</w:t>
      </w:r>
      <w:r>
        <w:rPr>
          <w:spacing w:val="-11"/>
        </w:rPr>
        <w:t xml:space="preserve"> </w:t>
      </w:r>
      <w:r>
        <w:t>we</w:t>
      </w:r>
      <w:r>
        <w:rPr>
          <w:spacing w:val="-10"/>
        </w:rPr>
        <w:t xml:space="preserve"> </w:t>
      </w:r>
      <w:r>
        <w:t>can</w:t>
      </w:r>
      <w:r>
        <w:rPr>
          <w:spacing w:val="-11"/>
        </w:rPr>
        <w:t xml:space="preserve"> </w:t>
      </w:r>
      <w:r>
        <w:t>see</w:t>
      </w:r>
      <w:r>
        <w:rPr>
          <w:spacing w:val="-10"/>
        </w:rPr>
        <w:t xml:space="preserve"> </w:t>
      </w:r>
      <w:r>
        <w:t>the</w:t>
      </w:r>
      <w:r>
        <w:rPr>
          <w:spacing w:val="-11"/>
        </w:rPr>
        <w:t xml:space="preserve"> </w:t>
      </w:r>
      <w:r>
        <w:t>evolution</w:t>
      </w:r>
      <w:r>
        <w:rPr>
          <w:spacing w:val="-11"/>
        </w:rPr>
        <w:t xml:space="preserve"> </w:t>
      </w:r>
      <w:r>
        <w:t>of</w:t>
      </w:r>
      <w:r>
        <w:rPr>
          <w:spacing w:val="-10"/>
        </w:rPr>
        <w:t xml:space="preserve"> </w:t>
      </w:r>
      <w:r>
        <w:t>depiction</w:t>
      </w:r>
      <w:r>
        <w:rPr>
          <w:spacing w:val="-11"/>
        </w:rPr>
        <w:t xml:space="preserve"> </w:t>
      </w:r>
      <w:r>
        <w:t>from the two figures dating to the Archaic period (800-480 BCE), when kinship with Egyptian work is apparent,</w:t>
      </w:r>
      <w:r>
        <w:rPr>
          <w:spacing w:val="-8"/>
        </w:rPr>
        <w:t xml:space="preserve"> </w:t>
      </w:r>
      <w:r>
        <w:t>to</w:t>
      </w:r>
      <w:r>
        <w:rPr>
          <w:spacing w:val="-7"/>
        </w:rPr>
        <w:t xml:space="preserve"> </w:t>
      </w:r>
      <w:r>
        <w:t>the</w:t>
      </w:r>
      <w:r>
        <w:rPr>
          <w:spacing w:val="-7"/>
        </w:rPr>
        <w:t xml:space="preserve"> </w:t>
      </w:r>
      <w:r>
        <w:t>Early</w:t>
      </w:r>
      <w:r>
        <w:rPr>
          <w:spacing w:val="-7"/>
        </w:rPr>
        <w:t xml:space="preserve"> </w:t>
      </w:r>
      <w:r>
        <w:t>Classical</w:t>
      </w:r>
      <w:r>
        <w:rPr>
          <w:spacing w:val="-7"/>
        </w:rPr>
        <w:t xml:space="preserve"> </w:t>
      </w:r>
      <w:r>
        <w:t>(c.</w:t>
      </w:r>
      <w:r>
        <w:rPr>
          <w:spacing w:val="-7"/>
        </w:rPr>
        <w:t xml:space="preserve"> </w:t>
      </w:r>
      <w:r>
        <w:t>480-450</w:t>
      </w:r>
      <w:r>
        <w:rPr>
          <w:spacing w:val="-7"/>
        </w:rPr>
        <w:t xml:space="preserve"> </w:t>
      </w:r>
      <w:r>
        <w:t>BCE),</w:t>
      </w:r>
      <w:r>
        <w:rPr>
          <w:spacing w:val="-7"/>
        </w:rPr>
        <w:t xml:space="preserve"> </w:t>
      </w:r>
      <w:r>
        <w:t>and</w:t>
      </w:r>
      <w:r>
        <w:rPr>
          <w:spacing w:val="-7"/>
        </w:rPr>
        <w:t xml:space="preserve"> </w:t>
      </w:r>
      <w:r>
        <w:t>then</w:t>
      </w:r>
      <w:r>
        <w:rPr>
          <w:spacing w:val="-7"/>
        </w:rPr>
        <w:t xml:space="preserve"> </w:t>
      </w:r>
      <w:r>
        <w:t>the</w:t>
      </w:r>
      <w:r>
        <w:rPr>
          <w:spacing w:val="-7"/>
        </w:rPr>
        <w:t xml:space="preserve"> </w:t>
      </w:r>
      <w:r>
        <w:t>High</w:t>
      </w:r>
      <w:r>
        <w:rPr>
          <w:spacing w:val="-7"/>
        </w:rPr>
        <w:t xml:space="preserve"> </w:t>
      </w:r>
      <w:r>
        <w:t>Classical</w:t>
      </w:r>
      <w:r>
        <w:rPr>
          <w:spacing w:val="-7"/>
        </w:rPr>
        <w:t xml:space="preserve"> </w:t>
      </w:r>
      <w:r>
        <w:t>period</w:t>
      </w:r>
      <w:r>
        <w:rPr>
          <w:spacing w:val="-7"/>
        </w:rPr>
        <w:t xml:space="preserve"> </w:t>
      </w:r>
      <w:r>
        <w:t>(c.</w:t>
      </w:r>
      <w:r>
        <w:rPr>
          <w:spacing w:val="-8"/>
        </w:rPr>
        <w:t xml:space="preserve"> </w:t>
      </w:r>
      <w:r>
        <w:t>450-400 BCE), considered to be the epitome of naturalism in artistic depiction of the male</w:t>
      </w:r>
      <w:r>
        <w:rPr>
          <w:spacing w:val="-33"/>
        </w:rPr>
        <w:t xml:space="preserve"> </w:t>
      </w:r>
      <w:r>
        <w:t>physique.</w:t>
      </w:r>
    </w:p>
    <w:p w14:paraId="7FD0DCF1" w14:textId="77777777" w:rsidR="00073998" w:rsidRDefault="00073998" w:rsidP="00291172">
      <w:pPr>
        <w:pStyle w:val="Body"/>
      </w:pPr>
    </w:p>
    <w:p w14:paraId="7FD0DCF2" w14:textId="77777777" w:rsidR="00291172" w:rsidRDefault="00291172" w:rsidP="00291172">
      <w:pPr>
        <w:pStyle w:val="CaptionHeader"/>
      </w:pPr>
      <w:r>
        <w:t xml:space="preserve">Figure 4.9 </w:t>
      </w:r>
      <w:r>
        <w:rPr>
          <w:rFonts w:ascii="Verdana-BoldItalic"/>
          <w:i/>
        </w:rPr>
        <w:t xml:space="preserve">| </w:t>
      </w:r>
      <w:proofErr w:type="spellStart"/>
      <w:r>
        <w:t>Scultpures</w:t>
      </w:r>
      <w:proofErr w:type="spellEnd"/>
      <w:r>
        <w:t xml:space="preserve"> of the human form demonstrating anatomical accuracy</w:t>
      </w:r>
    </w:p>
    <w:p w14:paraId="7FD0DCF3" w14:textId="77777777" w:rsidR="00291172" w:rsidRDefault="00291172" w:rsidP="00291172">
      <w:pPr>
        <w:pStyle w:val="Body"/>
      </w:pPr>
    </w:p>
    <w:p w14:paraId="7FD0DCF4" w14:textId="77777777" w:rsidR="00291172" w:rsidRDefault="00291172" w:rsidP="00291172">
      <w:pPr>
        <w:pStyle w:val="Body"/>
        <w:ind w:firstLine="0"/>
        <w:jc w:val="center"/>
      </w:pPr>
      <w:r>
        <w:rPr>
          <w:noProof/>
        </w:rPr>
        <w:drawing>
          <wp:inline distT="0" distB="0" distL="0" distR="0" wp14:anchorId="7FD0DE83" wp14:editId="2AD2BA43">
            <wp:extent cx="1293495" cy="3216910"/>
            <wp:effectExtent l="0" t="0" r="1905" b="0"/>
            <wp:docPr id="1197" name="Picture 1193" descr="Marble statue of a kouro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7" name="Picture 1193"/>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93495" cy="3216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CF5" w14:textId="77777777" w:rsidR="00291172" w:rsidRDefault="00291172" w:rsidP="00291172">
      <w:pPr>
        <w:pStyle w:val="CaptionHeader"/>
      </w:pPr>
      <w:r>
        <w:t>Photo A | Marble statue of a kouros</w:t>
      </w:r>
    </w:p>
    <w:p w14:paraId="7FD0DCF6" w14:textId="77777777" w:rsidR="00291172" w:rsidRDefault="00291172" w:rsidP="00291172">
      <w:pPr>
        <w:pStyle w:val="CaptionText"/>
        <w:rPr>
          <w:spacing w:val="-6"/>
        </w:rPr>
      </w:pPr>
      <w:r>
        <w:t xml:space="preserve">Source: Met </w:t>
      </w:r>
      <w:r>
        <w:rPr>
          <w:spacing w:val="-6"/>
        </w:rPr>
        <w:t xml:space="preserve">Museum </w:t>
      </w:r>
    </w:p>
    <w:p w14:paraId="7FD0DCF7" w14:textId="77777777" w:rsidR="00291172" w:rsidRDefault="00291172" w:rsidP="00291172">
      <w:pPr>
        <w:pStyle w:val="CaptionText"/>
      </w:pPr>
      <w:r>
        <w:t>License:</w:t>
      </w:r>
      <w:r>
        <w:rPr>
          <w:spacing w:val="-6"/>
        </w:rPr>
        <w:t xml:space="preserve"> </w:t>
      </w:r>
      <w:r>
        <w:rPr>
          <w:spacing w:val="-4"/>
        </w:rPr>
        <w:t>OASC</w:t>
      </w:r>
    </w:p>
    <w:p w14:paraId="7FD0DCF8" w14:textId="77777777" w:rsidR="00291172" w:rsidRDefault="00291172" w:rsidP="00291172">
      <w:pPr>
        <w:pStyle w:val="Body"/>
      </w:pPr>
    </w:p>
    <w:p w14:paraId="7FD0DCF9" w14:textId="77777777" w:rsidR="00291172" w:rsidRDefault="00291172" w:rsidP="00291172">
      <w:pPr>
        <w:pStyle w:val="Body"/>
        <w:ind w:firstLine="0"/>
      </w:pPr>
    </w:p>
    <w:p w14:paraId="7FD0DCFA" w14:textId="77777777" w:rsidR="00291172" w:rsidRDefault="00291172" w:rsidP="00291172">
      <w:pPr>
        <w:pStyle w:val="Body"/>
        <w:ind w:firstLine="0"/>
        <w:jc w:val="center"/>
      </w:pPr>
      <w:r>
        <w:rPr>
          <w:noProof/>
        </w:rPr>
        <w:lastRenderedPageBreak/>
        <w:drawing>
          <wp:inline distT="0" distB="0" distL="0" distR="0" wp14:anchorId="7FD0DE85" wp14:editId="27779717">
            <wp:extent cx="1293495" cy="3216910"/>
            <wp:effectExtent l="0" t="0" r="1905" b="0"/>
            <wp:docPr id="1198" name="Picture 1192" descr="The Kroisos Kouro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8" name="Picture 1192"/>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93495" cy="3216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CFB" w14:textId="77777777" w:rsidR="00291172" w:rsidRDefault="00291172" w:rsidP="00291172">
      <w:pPr>
        <w:pStyle w:val="CaptionHeader"/>
      </w:pPr>
      <w:r>
        <w:t xml:space="preserve">Photo B | The </w:t>
      </w:r>
      <w:proofErr w:type="spellStart"/>
      <w:r>
        <w:t>Kroisos</w:t>
      </w:r>
      <w:proofErr w:type="spellEnd"/>
      <w:r>
        <w:t xml:space="preserve"> Kouros</w:t>
      </w:r>
    </w:p>
    <w:p w14:paraId="7FD0DCFC" w14:textId="77777777" w:rsidR="00291172" w:rsidRDefault="00291172" w:rsidP="00291172">
      <w:pPr>
        <w:pStyle w:val="CaptionText"/>
      </w:pPr>
      <w:r>
        <w:t xml:space="preserve">Author: User </w:t>
      </w:r>
      <w:r>
        <w:t>“</w:t>
      </w:r>
      <w:r>
        <w:t>Mountain</w:t>
      </w:r>
      <w:r>
        <w:t>”</w:t>
      </w:r>
      <w:r>
        <w:t xml:space="preserve"> </w:t>
      </w:r>
    </w:p>
    <w:p w14:paraId="7FD0DCFD" w14:textId="77777777" w:rsidR="00291172" w:rsidRDefault="00291172" w:rsidP="00291172">
      <w:pPr>
        <w:pStyle w:val="CaptionText"/>
      </w:pPr>
      <w:r>
        <w:t xml:space="preserve">Source: Wikimedia Commons </w:t>
      </w:r>
    </w:p>
    <w:p w14:paraId="7FD0DCFE" w14:textId="77777777" w:rsidR="00291172" w:rsidRDefault="00291172" w:rsidP="00291172">
      <w:pPr>
        <w:pStyle w:val="CaptionText"/>
      </w:pPr>
      <w:r>
        <w:t>License: Public Domain</w:t>
      </w:r>
    </w:p>
    <w:p w14:paraId="7FD0DCFF" w14:textId="77777777" w:rsidR="00291172" w:rsidRDefault="00291172" w:rsidP="00291172">
      <w:pPr>
        <w:pStyle w:val="Body"/>
      </w:pPr>
    </w:p>
    <w:p w14:paraId="7FD0DD00" w14:textId="77777777" w:rsidR="00291172" w:rsidRDefault="00291172" w:rsidP="00291172">
      <w:pPr>
        <w:pStyle w:val="Body"/>
        <w:ind w:firstLine="0"/>
        <w:jc w:val="center"/>
      </w:pPr>
      <w:r>
        <w:rPr>
          <w:noProof/>
        </w:rPr>
        <w:drawing>
          <wp:inline distT="0" distB="0" distL="0" distR="0" wp14:anchorId="7FD0DE87" wp14:editId="222B3A82">
            <wp:extent cx="1315085" cy="3216910"/>
            <wp:effectExtent l="0" t="0" r="5715" b="0"/>
            <wp:docPr id="1199" name="Picture 1191" descr="Kritios Boy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9" name="Picture 1191"/>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15085" cy="3216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01" w14:textId="77777777" w:rsidR="00291172" w:rsidRDefault="00291172" w:rsidP="00291172">
      <w:pPr>
        <w:pStyle w:val="CaptionHeader"/>
      </w:pPr>
      <w:r>
        <w:t xml:space="preserve">Photo C | Kritios Boy </w:t>
      </w:r>
    </w:p>
    <w:p w14:paraId="7FD0DD02" w14:textId="77777777" w:rsidR="00291172" w:rsidRDefault="00291172" w:rsidP="00291172">
      <w:pPr>
        <w:pStyle w:val="CaptionText"/>
      </w:pPr>
      <w:r>
        <w:t xml:space="preserve">Author: User </w:t>
      </w:r>
      <w:r>
        <w:t>“</w:t>
      </w:r>
      <w:proofErr w:type="spellStart"/>
      <w:r>
        <w:t>Tetraktys</w:t>
      </w:r>
      <w:proofErr w:type="spellEnd"/>
      <w:r>
        <w:t>”</w:t>
      </w:r>
      <w:r>
        <w:t xml:space="preserve"> </w:t>
      </w:r>
    </w:p>
    <w:p w14:paraId="7FD0DD03" w14:textId="77777777" w:rsidR="00291172" w:rsidRDefault="00291172" w:rsidP="00291172">
      <w:pPr>
        <w:pStyle w:val="CaptionText"/>
      </w:pPr>
      <w:r>
        <w:t xml:space="preserve">Source: Wikimedia Commons </w:t>
      </w:r>
    </w:p>
    <w:p w14:paraId="7FD0DD04" w14:textId="77777777" w:rsidR="00291172" w:rsidRDefault="00291172" w:rsidP="00291172">
      <w:pPr>
        <w:pStyle w:val="CaptionText"/>
      </w:pPr>
      <w:r>
        <w:t>License: CC BY-SA 3.0</w:t>
      </w:r>
    </w:p>
    <w:p w14:paraId="7FD0DD05" w14:textId="77777777" w:rsidR="00291172" w:rsidRDefault="00291172" w:rsidP="00291172">
      <w:pPr>
        <w:pStyle w:val="Body"/>
      </w:pPr>
    </w:p>
    <w:p w14:paraId="7FD0DD06" w14:textId="77777777" w:rsidR="00291172" w:rsidRDefault="00291172" w:rsidP="00291172">
      <w:pPr>
        <w:pStyle w:val="Body"/>
        <w:ind w:firstLine="0"/>
        <w:jc w:val="center"/>
      </w:pPr>
      <w:r>
        <w:rPr>
          <w:noProof/>
        </w:rPr>
        <w:drawing>
          <wp:inline distT="0" distB="0" distL="0" distR="0" wp14:anchorId="7FD0DE89" wp14:editId="45C46DA2">
            <wp:extent cx="1677035" cy="3216910"/>
            <wp:effectExtent l="0" t="0" r="0" b="0"/>
            <wp:docPr id="1200" name="Picture 1190" descr="Doryphoros from Pompeii&#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0" name="Picture 1190"/>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77035" cy="3216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07" w14:textId="77777777" w:rsidR="00291172" w:rsidRDefault="00291172" w:rsidP="00291172">
      <w:pPr>
        <w:pStyle w:val="CaptionHeader"/>
      </w:pPr>
      <w:r>
        <w:t>Photo D | Doryphoros from Pompeii</w:t>
      </w:r>
    </w:p>
    <w:p w14:paraId="7FD0DD08" w14:textId="77777777" w:rsidR="00291172" w:rsidRDefault="00291172" w:rsidP="00291172">
      <w:pPr>
        <w:pStyle w:val="CaptionText"/>
        <w:rPr>
          <w:spacing w:val="-4"/>
        </w:rPr>
      </w:pPr>
      <w:r>
        <w:t xml:space="preserve">Artist: </w:t>
      </w:r>
      <w:r>
        <w:rPr>
          <w:spacing w:val="-4"/>
        </w:rPr>
        <w:t xml:space="preserve">Polykleitos </w:t>
      </w:r>
    </w:p>
    <w:p w14:paraId="7FD0DD09" w14:textId="77777777" w:rsidR="00291172" w:rsidRDefault="00291172" w:rsidP="00291172">
      <w:pPr>
        <w:pStyle w:val="CaptionText"/>
      </w:pPr>
      <w:r>
        <w:t xml:space="preserve">Author: User </w:t>
      </w:r>
      <w:r>
        <w:t>“</w:t>
      </w:r>
      <w:proofErr w:type="spellStart"/>
      <w:r>
        <w:t>Tetraktys</w:t>
      </w:r>
      <w:proofErr w:type="spellEnd"/>
      <w:r>
        <w:t>”</w:t>
      </w:r>
    </w:p>
    <w:p w14:paraId="7FD0DD0A" w14:textId="77777777" w:rsidR="00291172" w:rsidRDefault="00291172" w:rsidP="00291172">
      <w:pPr>
        <w:pStyle w:val="CaptionText"/>
      </w:pPr>
      <w:r>
        <w:t xml:space="preserve">Source: Wikimedia Commons </w:t>
      </w:r>
    </w:p>
    <w:p w14:paraId="7FD0DD0B" w14:textId="77777777" w:rsidR="00291172" w:rsidRDefault="00291172" w:rsidP="00291172">
      <w:pPr>
        <w:pStyle w:val="CaptionText"/>
      </w:pPr>
      <w:r>
        <w:t>License: CC BY 2.5</w:t>
      </w:r>
    </w:p>
    <w:p w14:paraId="7FD0DD0C" w14:textId="77777777" w:rsidR="00291172" w:rsidRDefault="00291172" w:rsidP="00291172">
      <w:pPr>
        <w:pStyle w:val="Body"/>
      </w:pPr>
    </w:p>
    <w:p w14:paraId="7FD0DD0D" w14:textId="77777777" w:rsidR="00073998" w:rsidRDefault="00073998" w:rsidP="00291172">
      <w:pPr>
        <w:pStyle w:val="Body"/>
      </w:pPr>
      <w:r>
        <w:t>The turning point in this evolution—the moment when the achievement of naturalism was pronounced—was</w:t>
      </w:r>
      <w:r>
        <w:rPr>
          <w:spacing w:val="-11"/>
        </w:rPr>
        <w:t xml:space="preserve"> </w:t>
      </w:r>
      <w:r>
        <w:t>with</w:t>
      </w:r>
      <w:r>
        <w:rPr>
          <w:spacing w:val="-11"/>
        </w:rPr>
        <w:t xml:space="preserve"> </w:t>
      </w:r>
      <w:r>
        <w:t>the</w:t>
      </w:r>
      <w:r>
        <w:rPr>
          <w:spacing w:val="-10"/>
        </w:rPr>
        <w:t xml:space="preserve"> </w:t>
      </w:r>
      <w:r>
        <w:t>creation</w:t>
      </w:r>
      <w:r>
        <w:rPr>
          <w:spacing w:val="-11"/>
        </w:rPr>
        <w:t xml:space="preserve"> </w:t>
      </w:r>
      <w:r>
        <w:t>of</w:t>
      </w:r>
      <w:r>
        <w:rPr>
          <w:spacing w:val="-11"/>
        </w:rPr>
        <w:t xml:space="preserve"> </w:t>
      </w:r>
      <w:r>
        <w:t>the</w:t>
      </w:r>
      <w:r>
        <w:rPr>
          <w:spacing w:val="-8"/>
        </w:rPr>
        <w:t xml:space="preserve"> </w:t>
      </w:r>
      <w:r>
        <w:rPr>
          <w:i/>
        </w:rPr>
        <w:t>Kritios</w:t>
      </w:r>
      <w:r>
        <w:rPr>
          <w:i/>
          <w:spacing w:val="-9"/>
        </w:rPr>
        <w:t xml:space="preserve"> </w:t>
      </w:r>
      <w:r>
        <w:rPr>
          <w:i/>
        </w:rPr>
        <w:t>Boy</w:t>
      </w:r>
      <w:r>
        <w:t>,</w:t>
      </w:r>
      <w:r>
        <w:rPr>
          <w:spacing w:val="-11"/>
        </w:rPr>
        <w:t xml:space="preserve"> </w:t>
      </w:r>
      <w:r>
        <w:t>c.</w:t>
      </w:r>
      <w:r>
        <w:rPr>
          <w:spacing w:val="-11"/>
        </w:rPr>
        <w:t xml:space="preserve"> </w:t>
      </w:r>
      <w:r>
        <w:t>480</w:t>
      </w:r>
      <w:r>
        <w:rPr>
          <w:spacing w:val="-10"/>
        </w:rPr>
        <w:t xml:space="preserve"> </w:t>
      </w:r>
      <w:r>
        <w:t>BCE.</w:t>
      </w:r>
      <w:r>
        <w:rPr>
          <w:spacing w:val="-11"/>
        </w:rPr>
        <w:t xml:space="preserve"> </w:t>
      </w:r>
      <w:r>
        <w:t>(Figure</w:t>
      </w:r>
      <w:r>
        <w:rPr>
          <w:spacing w:val="-11"/>
        </w:rPr>
        <w:t xml:space="preserve"> </w:t>
      </w:r>
      <w:r>
        <w:t>4.9c)</w:t>
      </w:r>
      <w:r>
        <w:rPr>
          <w:spacing w:val="-10"/>
        </w:rPr>
        <w:t xml:space="preserve"> </w:t>
      </w:r>
      <w:r>
        <w:t>At</w:t>
      </w:r>
      <w:r>
        <w:rPr>
          <w:spacing w:val="-11"/>
        </w:rPr>
        <w:t xml:space="preserve"> </w:t>
      </w:r>
      <w:r>
        <w:t>that</w:t>
      </w:r>
      <w:r>
        <w:rPr>
          <w:spacing w:val="-10"/>
        </w:rPr>
        <w:t xml:space="preserve"> </w:t>
      </w:r>
      <w:r>
        <w:t>point,</w:t>
      </w:r>
      <w:r>
        <w:rPr>
          <w:spacing w:val="-11"/>
        </w:rPr>
        <w:t xml:space="preserve"> </w:t>
      </w:r>
      <w:r>
        <w:t>the beginning</w:t>
      </w:r>
      <w:r>
        <w:rPr>
          <w:spacing w:val="-14"/>
        </w:rPr>
        <w:t xml:space="preserve"> </w:t>
      </w:r>
      <w:r>
        <w:t>of</w:t>
      </w:r>
      <w:r>
        <w:rPr>
          <w:spacing w:val="-14"/>
        </w:rPr>
        <w:t xml:space="preserve"> </w:t>
      </w:r>
      <w:r>
        <w:t>the</w:t>
      </w:r>
      <w:r>
        <w:rPr>
          <w:spacing w:val="-15"/>
        </w:rPr>
        <w:t xml:space="preserve"> </w:t>
      </w:r>
      <w:r>
        <w:t>Classical</w:t>
      </w:r>
      <w:r>
        <w:rPr>
          <w:spacing w:val="-14"/>
        </w:rPr>
        <w:t xml:space="preserve"> </w:t>
      </w:r>
      <w:r>
        <w:t>period</w:t>
      </w:r>
      <w:r>
        <w:rPr>
          <w:spacing w:val="-15"/>
        </w:rPr>
        <w:t xml:space="preserve"> </w:t>
      </w:r>
      <w:r>
        <w:t>in</w:t>
      </w:r>
      <w:r>
        <w:rPr>
          <w:spacing w:val="-14"/>
        </w:rPr>
        <w:t xml:space="preserve"> </w:t>
      </w:r>
      <w:r>
        <w:t>Greece,</w:t>
      </w:r>
      <w:r>
        <w:rPr>
          <w:spacing w:val="-14"/>
        </w:rPr>
        <w:t xml:space="preserve"> </w:t>
      </w:r>
      <w:r>
        <w:t>sculptors</w:t>
      </w:r>
      <w:r>
        <w:rPr>
          <w:spacing w:val="-14"/>
        </w:rPr>
        <w:t xml:space="preserve"> </w:t>
      </w:r>
      <w:r>
        <w:t>captured</w:t>
      </w:r>
      <w:r>
        <w:rPr>
          <w:spacing w:val="-14"/>
        </w:rPr>
        <w:t xml:space="preserve"> </w:t>
      </w:r>
      <w:r>
        <w:t>the</w:t>
      </w:r>
      <w:r>
        <w:rPr>
          <w:spacing w:val="-14"/>
        </w:rPr>
        <w:t xml:space="preserve"> </w:t>
      </w:r>
      <w:r>
        <w:t>potential</w:t>
      </w:r>
      <w:r>
        <w:rPr>
          <w:spacing w:val="-13"/>
        </w:rPr>
        <w:t xml:space="preserve"> </w:t>
      </w:r>
      <w:r>
        <w:t>for</w:t>
      </w:r>
      <w:r>
        <w:rPr>
          <w:spacing w:val="-15"/>
        </w:rPr>
        <w:t xml:space="preserve"> </w:t>
      </w:r>
      <w:r>
        <w:t>naturalistic</w:t>
      </w:r>
      <w:r>
        <w:rPr>
          <w:spacing w:val="-14"/>
        </w:rPr>
        <w:t xml:space="preserve"> </w:t>
      </w:r>
      <w:r>
        <w:t>movement</w:t>
      </w:r>
      <w:r>
        <w:rPr>
          <w:spacing w:val="-14"/>
        </w:rPr>
        <w:t xml:space="preserve"> </w:t>
      </w:r>
      <w:r>
        <w:t>and</w:t>
      </w:r>
      <w:r>
        <w:rPr>
          <w:spacing w:val="-13"/>
        </w:rPr>
        <w:t xml:space="preserve"> </w:t>
      </w:r>
      <w:r>
        <w:t>the</w:t>
      </w:r>
      <w:r>
        <w:rPr>
          <w:spacing w:val="-13"/>
        </w:rPr>
        <w:t xml:space="preserve"> </w:t>
      </w:r>
      <w:r>
        <w:rPr>
          <w:rFonts w:ascii="Georgia-BoldItalic" w:hAnsi="Georgia-BoldItalic"/>
          <w:b/>
          <w:i/>
        </w:rPr>
        <w:t>contrapposto</w:t>
      </w:r>
      <w:r>
        <w:rPr>
          <w:rFonts w:ascii="Georgia-BoldItalic" w:hAnsi="Georgia-BoldItalic"/>
          <w:b/>
          <w:i/>
          <w:spacing w:val="-17"/>
        </w:rPr>
        <w:t xml:space="preserve"> </w:t>
      </w:r>
      <w:r>
        <w:t>or</w:t>
      </w:r>
      <w:r>
        <w:rPr>
          <w:spacing w:val="-13"/>
        </w:rPr>
        <w:t xml:space="preserve"> </w:t>
      </w:r>
      <w:r>
        <w:t>weight</w:t>
      </w:r>
      <w:r>
        <w:rPr>
          <w:spacing w:val="-13"/>
        </w:rPr>
        <w:t xml:space="preserve"> </w:t>
      </w:r>
      <w:r>
        <w:t>shift</w:t>
      </w:r>
      <w:r>
        <w:rPr>
          <w:spacing w:val="-14"/>
        </w:rPr>
        <w:t xml:space="preserve"> </w:t>
      </w:r>
      <w:r>
        <w:t>of</w:t>
      </w:r>
      <w:r>
        <w:rPr>
          <w:spacing w:val="-13"/>
        </w:rPr>
        <w:t xml:space="preserve"> </w:t>
      </w:r>
      <w:r>
        <w:t>the</w:t>
      </w:r>
      <w:r>
        <w:rPr>
          <w:spacing w:val="-13"/>
        </w:rPr>
        <w:t xml:space="preserve"> </w:t>
      </w:r>
      <w:r>
        <w:t>knees</w:t>
      </w:r>
      <w:r>
        <w:rPr>
          <w:spacing w:val="-14"/>
        </w:rPr>
        <w:t xml:space="preserve"> </w:t>
      </w:r>
      <w:r>
        <w:t>and</w:t>
      </w:r>
      <w:r>
        <w:rPr>
          <w:spacing w:val="-13"/>
        </w:rPr>
        <w:t xml:space="preserve"> </w:t>
      </w:r>
      <w:r>
        <w:t>hips</w:t>
      </w:r>
      <w:r>
        <w:rPr>
          <w:spacing w:val="-13"/>
        </w:rPr>
        <w:t xml:space="preserve"> </w:t>
      </w:r>
      <w:r>
        <w:t>that</w:t>
      </w:r>
      <w:r>
        <w:rPr>
          <w:spacing w:val="-14"/>
        </w:rPr>
        <w:t xml:space="preserve"> </w:t>
      </w:r>
      <w:r>
        <w:t>occurs</w:t>
      </w:r>
      <w:r>
        <w:rPr>
          <w:spacing w:val="-13"/>
        </w:rPr>
        <w:t xml:space="preserve"> </w:t>
      </w:r>
      <w:r>
        <w:t>when</w:t>
      </w:r>
      <w:r>
        <w:rPr>
          <w:spacing w:val="-13"/>
        </w:rPr>
        <w:t xml:space="preserve"> </w:t>
      </w:r>
      <w:r>
        <w:t>standing</w:t>
      </w:r>
      <w:r>
        <w:rPr>
          <w:spacing w:val="-14"/>
        </w:rPr>
        <w:t xml:space="preserve"> </w:t>
      </w:r>
      <w:r>
        <w:t>with one</w:t>
      </w:r>
      <w:r>
        <w:rPr>
          <w:spacing w:val="-8"/>
        </w:rPr>
        <w:t xml:space="preserve"> </w:t>
      </w:r>
      <w:r>
        <w:t>leg</w:t>
      </w:r>
      <w:r>
        <w:rPr>
          <w:spacing w:val="-8"/>
        </w:rPr>
        <w:t xml:space="preserve"> </w:t>
      </w:r>
      <w:r>
        <w:t>at</w:t>
      </w:r>
      <w:r>
        <w:rPr>
          <w:spacing w:val="-7"/>
        </w:rPr>
        <w:t xml:space="preserve"> </w:t>
      </w:r>
      <w:r>
        <w:t>ease</w:t>
      </w:r>
      <w:r>
        <w:rPr>
          <w:spacing w:val="-8"/>
        </w:rPr>
        <w:t xml:space="preserve"> </w:t>
      </w:r>
      <w:r>
        <w:t>or</w:t>
      </w:r>
      <w:r>
        <w:rPr>
          <w:spacing w:val="-8"/>
        </w:rPr>
        <w:t xml:space="preserve"> </w:t>
      </w:r>
      <w:r>
        <w:t>walking.</w:t>
      </w:r>
      <w:r>
        <w:rPr>
          <w:spacing w:val="-7"/>
        </w:rPr>
        <w:t xml:space="preserve"> </w:t>
      </w:r>
      <w:r>
        <w:t>This</w:t>
      </w:r>
      <w:r>
        <w:rPr>
          <w:spacing w:val="-8"/>
        </w:rPr>
        <w:t xml:space="preserve"> </w:t>
      </w:r>
      <w:r>
        <w:t>soon</w:t>
      </w:r>
      <w:r>
        <w:rPr>
          <w:spacing w:val="-8"/>
        </w:rPr>
        <w:t xml:space="preserve"> </w:t>
      </w:r>
      <w:r>
        <w:t>gave</w:t>
      </w:r>
      <w:r>
        <w:rPr>
          <w:spacing w:val="-7"/>
        </w:rPr>
        <w:t xml:space="preserve"> </w:t>
      </w:r>
      <w:r>
        <w:t>way,</w:t>
      </w:r>
      <w:r>
        <w:rPr>
          <w:spacing w:val="-8"/>
        </w:rPr>
        <w:t xml:space="preserve"> </w:t>
      </w:r>
      <w:r>
        <w:t>however,</w:t>
      </w:r>
      <w:r>
        <w:rPr>
          <w:spacing w:val="-7"/>
        </w:rPr>
        <w:t xml:space="preserve"> </w:t>
      </w:r>
      <w:r>
        <w:t>to</w:t>
      </w:r>
      <w:r>
        <w:rPr>
          <w:spacing w:val="-8"/>
        </w:rPr>
        <w:t xml:space="preserve"> </w:t>
      </w:r>
      <w:r>
        <w:t>a</w:t>
      </w:r>
      <w:r>
        <w:rPr>
          <w:spacing w:val="-8"/>
        </w:rPr>
        <w:t xml:space="preserve"> </w:t>
      </w:r>
      <w:r>
        <w:t>canon</w:t>
      </w:r>
      <w:r>
        <w:rPr>
          <w:spacing w:val="-7"/>
        </w:rPr>
        <w:t xml:space="preserve"> </w:t>
      </w:r>
      <w:r>
        <w:t>of</w:t>
      </w:r>
      <w:r>
        <w:rPr>
          <w:spacing w:val="-8"/>
        </w:rPr>
        <w:t xml:space="preserve"> </w:t>
      </w:r>
      <w:r>
        <w:t>art</w:t>
      </w:r>
      <w:r>
        <w:rPr>
          <w:spacing w:val="-8"/>
        </w:rPr>
        <w:t xml:space="preserve"> </w:t>
      </w:r>
      <w:r>
        <w:t>for</w:t>
      </w:r>
      <w:r>
        <w:rPr>
          <w:spacing w:val="-7"/>
        </w:rPr>
        <w:t xml:space="preserve"> </w:t>
      </w:r>
      <w:r>
        <w:t>the</w:t>
      </w:r>
      <w:r>
        <w:rPr>
          <w:spacing w:val="-8"/>
        </w:rPr>
        <w:t xml:space="preserve"> </w:t>
      </w:r>
      <w:r>
        <w:t>refined</w:t>
      </w:r>
      <w:r>
        <w:rPr>
          <w:spacing w:val="-7"/>
        </w:rPr>
        <w:t xml:space="preserve"> </w:t>
      </w:r>
      <w:r>
        <w:t>form.</w:t>
      </w:r>
      <w:r>
        <w:rPr>
          <w:spacing w:val="-8"/>
        </w:rPr>
        <w:t xml:space="preserve"> </w:t>
      </w:r>
      <w:r>
        <w:t>So, again, true naturalism gave way to a notion of the “perfect” or idealized</w:t>
      </w:r>
      <w:r>
        <w:rPr>
          <w:spacing w:val="-16"/>
        </w:rPr>
        <w:t xml:space="preserve"> </w:t>
      </w:r>
      <w:r>
        <w:t>form.</w:t>
      </w:r>
    </w:p>
    <w:p w14:paraId="7FD0DD0E" w14:textId="77777777" w:rsidR="00073998" w:rsidRPr="00291172" w:rsidRDefault="00073998" w:rsidP="00291172">
      <w:pPr>
        <w:pStyle w:val="Body"/>
      </w:pPr>
    </w:p>
    <w:p w14:paraId="7FD0DD0F" w14:textId="77777777" w:rsidR="00073998" w:rsidRDefault="00291172" w:rsidP="00F22902">
      <w:pPr>
        <w:pStyle w:val="Heading2"/>
      </w:pPr>
      <w:r>
        <w:t xml:space="preserve">4.4.3 </w:t>
      </w:r>
      <w:r w:rsidR="00073998">
        <w:t>Non-Representational or Non-Objective</w:t>
      </w:r>
    </w:p>
    <w:p w14:paraId="7FD0DD10" w14:textId="77777777" w:rsidR="00073998" w:rsidRDefault="00073998" w:rsidP="00291172">
      <w:pPr>
        <w:pStyle w:val="Body"/>
      </w:pPr>
      <w:r>
        <w:t>One further note is needed in consideration of the relationship of type to response to the phenomenal world. Recurrent strains of abstraction appear throughout the history of art, when artists elected to streamline, suppress, or de-emphasize reference to the phenomenal world. In the twentieth</w:t>
      </w:r>
      <w:r>
        <w:rPr>
          <w:spacing w:val="-34"/>
        </w:rPr>
        <w:t xml:space="preserve"> </w:t>
      </w:r>
      <w:r>
        <w:t>century, though,</w:t>
      </w:r>
      <w:r>
        <w:rPr>
          <w:spacing w:val="-12"/>
        </w:rPr>
        <w:t xml:space="preserve"> </w:t>
      </w:r>
      <w:r>
        <w:t>this</w:t>
      </w:r>
      <w:r>
        <w:rPr>
          <w:spacing w:val="-11"/>
        </w:rPr>
        <w:t xml:space="preserve"> </w:t>
      </w:r>
      <w:r>
        <w:t>approach</w:t>
      </w:r>
      <w:r>
        <w:rPr>
          <w:spacing w:val="-12"/>
        </w:rPr>
        <w:t xml:space="preserve"> </w:t>
      </w:r>
      <w:r>
        <w:t>took</w:t>
      </w:r>
      <w:r>
        <w:rPr>
          <w:spacing w:val="-11"/>
        </w:rPr>
        <w:t xml:space="preserve"> </w:t>
      </w:r>
      <w:r>
        <w:t>on</w:t>
      </w:r>
      <w:r>
        <w:rPr>
          <w:spacing w:val="-12"/>
        </w:rPr>
        <w:t xml:space="preserve"> </w:t>
      </w:r>
      <w:r>
        <w:t>different</w:t>
      </w:r>
      <w:r>
        <w:rPr>
          <w:spacing w:val="-11"/>
        </w:rPr>
        <w:t xml:space="preserve"> </w:t>
      </w:r>
      <w:r>
        <w:t>character in some instances, with a stated rejection of the art as related to the natural world and concerned instead with the art itself, to the</w:t>
      </w:r>
      <w:r>
        <w:rPr>
          <w:spacing w:val="-14"/>
        </w:rPr>
        <w:t xml:space="preserve"> </w:t>
      </w:r>
      <w:r>
        <w:t>processes</w:t>
      </w:r>
      <w:r>
        <w:rPr>
          <w:spacing w:val="-14"/>
        </w:rPr>
        <w:t xml:space="preserve"> </w:t>
      </w:r>
      <w:r>
        <w:t>by</w:t>
      </w:r>
      <w:r>
        <w:rPr>
          <w:spacing w:val="-14"/>
        </w:rPr>
        <w:t xml:space="preserve"> </w:t>
      </w:r>
      <w:r>
        <w:t>which</w:t>
      </w:r>
      <w:r>
        <w:rPr>
          <w:spacing w:val="-13"/>
        </w:rPr>
        <w:t xml:space="preserve"> </w:t>
      </w:r>
      <w:r>
        <w:t>it</w:t>
      </w:r>
      <w:r>
        <w:rPr>
          <w:spacing w:val="-14"/>
        </w:rPr>
        <w:t xml:space="preserve"> </w:t>
      </w:r>
      <w:r>
        <w:t>was</w:t>
      </w:r>
      <w:r>
        <w:rPr>
          <w:spacing w:val="-14"/>
        </w:rPr>
        <w:t xml:space="preserve"> </w:t>
      </w:r>
      <w:r>
        <w:t>made,</w:t>
      </w:r>
      <w:r>
        <w:rPr>
          <w:spacing w:val="-13"/>
        </w:rPr>
        <w:t xml:space="preserve"> </w:t>
      </w:r>
      <w:r>
        <w:t>and</w:t>
      </w:r>
      <w:r>
        <w:rPr>
          <w:spacing w:val="-14"/>
        </w:rPr>
        <w:t xml:space="preserve"> </w:t>
      </w:r>
      <w:r>
        <w:t>with the product as referring to these processes and</w:t>
      </w:r>
      <w:r>
        <w:rPr>
          <w:spacing w:val="-13"/>
        </w:rPr>
        <w:t xml:space="preserve"> </w:t>
      </w:r>
      <w:r>
        <w:t>artistic</w:t>
      </w:r>
      <w:r>
        <w:rPr>
          <w:spacing w:val="-13"/>
        </w:rPr>
        <w:t xml:space="preserve"> </w:t>
      </w:r>
      <w:r>
        <w:t>qualities</w:t>
      </w:r>
      <w:r>
        <w:rPr>
          <w:spacing w:val="-13"/>
        </w:rPr>
        <w:t xml:space="preserve"> </w:t>
      </w:r>
      <w:r>
        <w:t>rather</w:t>
      </w:r>
      <w:r>
        <w:rPr>
          <w:spacing w:val="-13"/>
        </w:rPr>
        <w:t xml:space="preserve"> </w:t>
      </w:r>
      <w:r>
        <w:t>than</w:t>
      </w:r>
      <w:r>
        <w:rPr>
          <w:spacing w:val="-13"/>
        </w:rPr>
        <w:t xml:space="preserve"> </w:t>
      </w:r>
      <w:r>
        <w:t>to</w:t>
      </w:r>
      <w:r>
        <w:rPr>
          <w:spacing w:val="-13"/>
        </w:rPr>
        <w:t xml:space="preserve"> </w:t>
      </w:r>
      <w:r>
        <w:t>some</w:t>
      </w:r>
      <w:r>
        <w:rPr>
          <w:spacing w:val="-12"/>
        </w:rPr>
        <w:t xml:space="preserve"> </w:t>
      </w:r>
      <w:r>
        <w:t>outside phenomenon: the observed</w:t>
      </w:r>
      <w:r>
        <w:rPr>
          <w:spacing w:val="-14"/>
        </w:rPr>
        <w:t xml:space="preserve"> </w:t>
      </w:r>
      <w:r>
        <w:t>world.</w:t>
      </w:r>
    </w:p>
    <w:p w14:paraId="7FD0DD11" w14:textId="77777777" w:rsidR="00073998" w:rsidRDefault="00073998" w:rsidP="00291172">
      <w:pPr>
        <w:pStyle w:val="Body"/>
      </w:pPr>
      <w:r>
        <w:lastRenderedPageBreak/>
        <w:t>Still, the art is never completely independent of some reference: the viewer might respond to the color, painterly effect, line quality, or some other aspect that is</w:t>
      </w:r>
      <w:r>
        <w:rPr>
          <w:spacing w:val="-30"/>
        </w:rPr>
        <w:t xml:space="preserve"> </w:t>
      </w:r>
      <w:r>
        <w:t xml:space="preserve">not necessarily associated with recognition of </w:t>
      </w:r>
      <w:r>
        <w:rPr>
          <w:spacing w:val="-11"/>
        </w:rPr>
        <w:t xml:space="preserve">a </w:t>
      </w:r>
      <w:r>
        <w:t>particular</w:t>
      </w:r>
      <w:r>
        <w:rPr>
          <w:spacing w:val="-12"/>
        </w:rPr>
        <w:t xml:space="preserve"> </w:t>
      </w:r>
      <w:r>
        <w:t>physical</w:t>
      </w:r>
      <w:r>
        <w:rPr>
          <w:spacing w:val="-12"/>
        </w:rPr>
        <w:t xml:space="preserve"> </w:t>
      </w:r>
      <w:r>
        <w:t>object</w:t>
      </w:r>
      <w:r>
        <w:rPr>
          <w:spacing w:val="-12"/>
        </w:rPr>
        <w:t xml:space="preserve"> </w:t>
      </w:r>
      <w:r>
        <w:t>or</w:t>
      </w:r>
      <w:r>
        <w:rPr>
          <w:spacing w:val="-12"/>
        </w:rPr>
        <w:t xml:space="preserve"> </w:t>
      </w:r>
      <w:r>
        <w:t>“thing”</w:t>
      </w:r>
      <w:r>
        <w:rPr>
          <w:spacing w:val="-12"/>
        </w:rPr>
        <w:t xml:space="preserve"> </w:t>
      </w:r>
      <w:r>
        <w:t>but</w:t>
      </w:r>
      <w:r>
        <w:rPr>
          <w:spacing w:val="-12"/>
        </w:rPr>
        <w:t xml:space="preserve"> </w:t>
      </w:r>
      <w:r>
        <w:t>that relates to the qualities of the art in some way,</w:t>
      </w:r>
      <w:r>
        <w:rPr>
          <w:spacing w:val="34"/>
        </w:rPr>
        <w:t xml:space="preserve"> </w:t>
      </w:r>
      <w:r>
        <w:t>that</w:t>
      </w:r>
      <w:r>
        <w:rPr>
          <w:spacing w:val="34"/>
        </w:rPr>
        <w:t xml:space="preserve"> </w:t>
      </w:r>
      <w:r>
        <w:t>is,</w:t>
      </w:r>
      <w:r>
        <w:rPr>
          <w:spacing w:val="35"/>
        </w:rPr>
        <w:t xml:space="preserve"> </w:t>
      </w:r>
      <w:r>
        <w:t>to</w:t>
      </w:r>
      <w:r>
        <w:rPr>
          <w:spacing w:val="34"/>
        </w:rPr>
        <w:t xml:space="preserve"> </w:t>
      </w:r>
      <w:r>
        <w:t>some</w:t>
      </w:r>
      <w:r>
        <w:rPr>
          <w:spacing w:val="35"/>
        </w:rPr>
        <w:t xml:space="preserve"> </w:t>
      </w:r>
      <w:r>
        <w:t>recognition</w:t>
      </w:r>
      <w:r>
        <w:rPr>
          <w:spacing w:val="35"/>
        </w:rPr>
        <w:t xml:space="preserve"> </w:t>
      </w:r>
      <w:r>
        <w:t>of</w:t>
      </w:r>
      <w:r>
        <w:rPr>
          <w:spacing w:val="34"/>
        </w:rPr>
        <w:t xml:space="preserve"> </w:t>
      </w:r>
      <w:r>
        <w:t>refer</w:t>
      </w:r>
      <w:r>
        <w:rPr>
          <w:color w:val="231F20"/>
        </w:rPr>
        <w:t>ence—although this recognition may be ephemeral and may be nameless. The response might be quite</w:t>
      </w:r>
      <w:r>
        <w:rPr>
          <w:color w:val="231F20"/>
          <w:spacing w:val="-8"/>
        </w:rPr>
        <w:t xml:space="preserve"> </w:t>
      </w:r>
      <w:r>
        <w:rPr>
          <w:color w:val="231F20"/>
        </w:rPr>
        <w:t>visceral</w:t>
      </w:r>
      <w:r>
        <w:rPr>
          <w:color w:val="231F20"/>
          <w:spacing w:val="-8"/>
        </w:rPr>
        <w:t xml:space="preserve"> </w:t>
      </w:r>
      <w:r>
        <w:rPr>
          <w:color w:val="231F20"/>
        </w:rPr>
        <w:t>or</w:t>
      </w:r>
      <w:r>
        <w:rPr>
          <w:color w:val="231F20"/>
          <w:spacing w:val="-7"/>
        </w:rPr>
        <w:t xml:space="preserve"> </w:t>
      </w:r>
      <w:r>
        <w:rPr>
          <w:color w:val="231F20"/>
        </w:rPr>
        <w:t>intellectual,</w:t>
      </w:r>
      <w:r>
        <w:rPr>
          <w:color w:val="231F20"/>
          <w:spacing w:val="-8"/>
        </w:rPr>
        <w:t xml:space="preserve"> </w:t>
      </w:r>
      <w:r>
        <w:rPr>
          <w:color w:val="231F20"/>
        </w:rPr>
        <w:t>nonetheless.</w:t>
      </w:r>
      <w:r>
        <w:rPr>
          <w:color w:val="231F20"/>
          <w:spacing w:val="-7"/>
        </w:rPr>
        <w:t xml:space="preserve"> </w:t>
      </w:r>
      <w:r>
        <w:rPr>
          <w:color w:val="231F20"/>
        </w:rPr>
        <w:t>The</w:t>
      </w:r>
      <w:r>
        <w:rPr>
          <w:color w:val="231F20"/>
          <w:spacing w:val="-8"/>
        </w:rPr>
        <w:t xml:space="preserve"> </w:t>
      </w:r>
      <w:r>
        <w:rPr>
          <w:color w:val="231F20"/>
        </w:rPr>
        <w:t>development</w:t>
      </w:r>
      <w:r>
        <w:rPr>
          <w:color w:val="231F20"/>
          <w:spacing w:val="-7"/>
        </w:rPr>
        <w:t xml:space="preserve"> </w:t>
      </w:r>
      <w:r>
        <w:rPr>
          <w:color w:val="231F20"/>
        </w:rPr>
        <w:t>of</w:t>
      </w:r>
      <w:r>
        <w:rPr>
          <w:color w:val="231F20"/>
          <w:spacing w:val="-8"/>
        </w:rPr>
        <w:t xml:space="preserve"> </w:t>
      </w:r>
      <w:r>
        <w:rPr>
          <w:color w:val="231F20"/>
        </w:rPr>
        <w:t>this</w:t>
      </w:r>
      <w:r>
        <w:rPr>
          <w:color w:val="231F20"/>
          <w:spacing w:val="-7"/>
        </w:rPr>
        <w:t xml:space="preserve"> </w:t>
      </w:r>
      <w:r>
        <w:rPr>
          <w:color w:val="231F20"/>
        </w:rPr>
        <w:t>idea</w:t>
      </w:r>
      <w:r>
        <w:rPr>
          <w:color w:val="231F20"/>
          <w:spacing w:val="-8"/>
        </w:rPr>
        <w:t xml:space="preserve"> </w:t>
      </w:r>
      <w:r>
        <w:rPr>
          <w:color w:val="231F20"/>
        </w:rPr>
        <w:t>was</w:t>
      </w:r>
      <w:r>
        <w:rPr>
          <w:color w:val="231F20"/>
          <w:spacing w:val="-7"/>
        </w:rPr>
        <w:t xml:space="preserve"> </w:t>
      </w:r>
      <w:r>
        <w:rPr>
          <w:color w:val="231F20"/>
        </w:rPr>
        <w:t>perhaps</w:t>
      </w:r>
      <w:r>
        <w:rPr>
          <w:color w:val="231F20"/>
          <w:spacing w:val="-8"/>
        </w:rPr>
        <w:t xml:space="preserve"> </w:t>
      </w:r>
      <w:r>
        <w:rPr>
          <w:color w:val="231F20"/>
        </w:rPr>
        <w:t>an</w:t>
      </w:r>
      <w:r>
        <w:rPr>
          <w:color w:val="231F20"/>
          <w:spacing w:val="-7"/>
        </w:rPr>
        <w:t xml:space="preserve"> </w:t>
      </w:r>
      <w:r>
        <w:rPr>
          <w:color w:val="231F20"/>
        </w:rPr>
        <w:t>inevitable phase</w:t>
      </w:r>
      <w:r>
        <w:rPr>
          <w:color w:val="231F20"/>
          <w:spacing w:val="-13"/>
        </w:rPr>
        <w:t xml:space="preserve"> </w:t>
      </w:r>
      <w:r>
        <w:rPr>
          <w:color w:val="231F20"/>
        </w:rPr>
        <w:t>of</w:t>
      </w:r>
      <w:r>
        <w:rPr>
          <w:color w:val="231F20"/>
          <w:spacing w:val="-13"/>
        </w:rPr>
        <w:t xml:space="preserve"> </w:t>
      </w:r>
      <w:r>
        <w:rPr>
          <w:color w:val="231F20"/>
        </w:rPr>
        <w:t>the</w:t>
      </w:r>
      <w:r>
        <w:rPr>
          <w:color w:val="231F20"/>
          <w:spacing w:val="-12"/>
        </w:rPr>
        <w:t xml:space="preserve"> </w:t>
      </w:r>
      <w:r>
        <w:rPr>
          <w:color w:val="231F20"/>
        </w:rPr>
        <w:t>abstraction</w:t>
      </w:r>
      <w:r>
        <w:rPr>
          <w:color w:val="231F20"/>
          <w:spacing w:val="-13"/>
        </w:rPr>
        <w:t xml:space="preserve"> </w:t>
      </w:r>
      <w:r>
        <w:rPr>
          <w:color w:val="231F20"/>
        </w:rPr>
        <w:t>and</w:t>
      </w:r>
      <w:r>
        <w:rPr>
          <w:color w:val="231F20"/>
          <w:spacing w:val="-13"/>
        </w:rPr>
        <w:t xml:space="preserve"> </w:t>
      </w:r>
      <w:r>
        <w:rPr>
          <w:color w:val="231F20"/>
        </w:rPr>
        <w:t>explorations</w:t>
      </w:r>
      <w:r>
        <w:rPr>
          <w:color w:val="231F20"/>
          <w:spacing w:val="-12"/>
        </w:rPr>
        <w:t xml:space="preserve"> </w:t>
      </w:r>
      <w:r>
        <w:rPr>
          <w:color w:val="231F20"/>
        </w:rPr>
        <w:t>of</w:t>
      </w:r>
      <w:r>
        <w:rPr>
          <w:color w:val="231F20"/>
          <w:spacing w:val="-13"/>
        </w:rPr>
        <w:t xml:space="preserve"> </w:t>
      </w:r>
      <w:r>
        <w:rPr>
          <w:color w:val="231F20"/>
        </w:rPr>
        <w:t>the</w:t>
      </w:r>
      <w:r>
        <w:rPr>
          <w:color w:val="231F20"/>
          <w:spacing w:val="-12"/>
        </w:rPr>
        <w:t xml:space="preserve"> </w:t>
      </w:r>
      <w:r>
        <w:rPr>
          <w:color w:val="231F20"/>
        </w:rPr>
        <w:t>formal</w:t>
      </w:r>
      <w:r>
        <w:rPr>
          <w:color w:val="231F20"/>
          <w:spacing w:val="-13"/>
        </w:rPr>
        <w:t xml:space="preserve"> </w:t>
      </w:r>
      <w:r>
        <w:rPr>
          <w:color w:val="231F20"/>
        </w:rPr>
        <w:t>means</w:t>
      </w:r>
      <w:r>
        <w:rPr>
          <w:color w:val="231F20"/>
          <w:spacing w:val="-13"/>
        </w:rPr>
        <w:t xml:space="preserve"> </w:t>
      </w:r>
      <w:r>
        <w:rPr>
          <w:color w:val="231F20"/>
        </w:rPr>
        <w:t>that</w:t>
      </w:r>
      <w:r>
        <w:rPr>
          <w:color w:val="231F20"/>
          <w:spacing w:val="-12"/>
        </w:rPr>
        <w:t xml:space="preserve"> </w:t>
      </w:r>
      <w:r>
        <w:rPr>
          <w:color w:val="231F20"/>
        </w:rPr>
        <w:t>had</w:t>
      </w:r>
      <w:r>
        <w:rPr>
          <w:color w:val="231F20"/>
          <w:spacing w:val="-13"/>
        </w:rPr>
        <w:t xml:space="preserve"> </w:t>
      </w:r>
      <w:r>
        <w:rPr>
          <w:color w:val="231F20"/>
        </w:rPr>
        <w:t>been</w:t>
      </w:r>
      <w:r>
        <w:rPr>
          <w:color w:val="231F20"/>
          <w:spacing w:val="-12"/>
        </w:rPr>
        <w:t xml:space="preserve"> </w:t>
      </w:r>
      <w:r>
        <w:rPr>
          <w:color w:val="231F20"/>
        </w:rPr>
        <w:t>conducted</w:t>
      </w:r>
      <w:r>
        <w:rPr>
          <w:color w:val="231F20"/>
          <w:spacing w:val="-11"/>
        </w:rPr>
        <w:t xml:space="preserve"> </w:t>
      </w:r>
      <w:r>
        <w:rPr>
          <w:color w:val="231F20"/>
        </w:rPr>
        <w:t>by</w:t>
      </w:r>
      <w:r>
        <w:rPr>
          <w:color w:val="231F20"/>
          <w:spacing w:val="-13"/>
        </w:rPr>
        <w:t xml:space="preserve"> </w:t>
      </w:r>
      <w:r>
        <w:rPr>
          <w:color w:val="231F20"/>
        </w:rPr>
        <w:t>various movements that evolved in nineteenth and twentieth</w:t>
      </w:r>
      <w:r>
        <w:rPr>
          <w:color w:val="231F20"/>
          <w:spacing w:val="-7"/>
        </w:rPr>
        <w:t xml:space="preserve"> </w:t>
      </w:r>
      <w:r>
        <w:rPr>
          <w:color w:val="231F20"/>
        </w:rPr>
        <w:t>centuries.</w:t>
      </w:r>
    </w:p>
    <w:p w14:paraId="7FD0DD12" w14:textId="48EB92C7" w:rsidR="00073998" w:rsidRDefault="00073998" w:rsidP="00291172">
      <w:pPr>
        <w:pStyle w:val="Body"/>
        <w:rPr>
          <w:color w:val="231F20"/>
        </w:rPr>
      </w:pPr>
      <w:r>
        <w:t xml:space="preserve">Stories abound about the era in art and the push from abstraction to non-representation, with several artists claiming to have led the breakthrough. The first artist to use the term </w:t>
      </w:r>
      <w:r>
        <w:rPr>
          <w:b/>
        </w:rPr>
        <w:t xml:space="preserve">nonobjective art, however, </w:t>
      </w:r>
      <w:r>
        <w:t xml:space="preserve">seems to have been Aleksandr </w:t>
      </w:r>
      <w:proofErr w:type="spellStart"/>
      <w:r>
        <w:t>Rodchenko</w:t>
      </w:r>
      <w:proofErr w:type="spellEnd"/>
      <w:r>
        <w:t xml:space="preserve"> (1890-1956, Russia), (</w:t>
      </w:r>
      <w:hyperlink r:id="rId23" w:history="1">
        <w:r w:rsidRPr="00F22902">
          <w:rPr>
            <w:rStyle w:val="Hyperlink"/>
            <w:i/>
          </w:rPr>
          <w:t>Spatial Construction no. 12</w:t>
        </w:r>
        <w:r w:rsidRPr="00F22902">
          <w:rPr>
            <w:rStyle w:val="Hyperlink"/>
          </w:rPr>
          <w:t xml:space="preserve">, Aleksandr </w:t>
        </w:r>
        <w:proofErr w:type="spellStart"/>
        <w:r w:rsidRPr="00F22902">
          <w:rPr>
            <w:rStyle w:val="Hyperlink"/>
          </w:rPr>
          <w:t>Rodchenko</w:t>
        </w:r>
        <w:proofErr w:type="spellEnd"/>
      </w:hyperlink>
      <w:r>
        <w:t>;</w:t>
      </w:r>
      <w:r w:rsidR="00F22902">
        <w:t xml:space="preserve"> </w:t>
      </w:r>
      <w:hyperlink r:id="rId24" w:history="1">
        <w:proofErr w:type="spellStart"/>
        <w:r w:rsidRPr="00F22902">
          <w:rPr>
            <w:rStyle w:val="Hyperlink"/>
            <w:i/>
          </w:rPr>
          <w:t>AssemblingforaDemonstration</w:t>
        </w:r>
        <w:proofErr w:type="spellEnd"/>
        <w:r w:rsidRPr="00F22902">
          <w:rPr>
            <w:rStyle w:val="Hyperlink"/>
          </w:rPr>
          <w:t>,</w:t>
        </w:r>
        <w:bookmarkStart w:id="8" w:name="4.5_Styles_of_Art"/>
        <w:bookmarkStart w:id="9" w:name="_bookmark11"/>
        <w:bookmarkEnd w:id="8"/>
        <w:bookmarkEnd w:id="9"/>
        <w:r w:rsidR="00291172" w:rsidRPr="00F22902">
          <w:rPr>
            <w:rStyle w:val="Hyperlink"/>
          </w:rPr>
          <w:t xml:space="preserve"> </w:t>
        </w:r>
        <w:r w:rsidRPr="00F22902">
          <w:rPr>
            <w:rStyle w:val="Hyperlink"/>
          </w:rPr>
          <w:t>Aleksandr</w:t>
        </w:r>
        <w:r w:rsidRPr="00F22902">
          <w:rPr>
            <w:rStyle w:val="Hyperlink"/>
            <w:spacing w:val="-21"/>
          </w:rPr>
          <w:t xml:space="preserve"> </w:t>
        </w:r>
        <w:proofErr w:type="spellStart"/>
        <w:r w:rsidRPr="00F22902">
          <w:rPr>
            <w:rStyle w:val="Hyperlink"/>
          </w:rPr>
          <w:t>Rodchenk</w:t>
        </w:r>
        <w:r w:rsidR="00F22902" w:rsidRPr="00F22902">
          <w:rPr>
            <w:rStyle w:val="Hyperlink"/>
          </w:rPr>
          <w:t>o</w:t>
        </w:r>
        <w:proofErr w:type="spellEnd"/>
      </w:hyperlink>
      <w:r>
        <w:rPr>
          <w:color w:val="231F20"/>
        </w:rPr>
        <w:t>)</w:t>
      </w:r>
      <w:r>
        <w:rPr>
          <w:color w:val="231F20"/>
          <w:spacing w:val="-21"/>
        </w:rPr>
        <w:t xml:space="preserve"> </w:t>
      </w:r>
      <w:r>
        <w:rPr>
          <w:color w:val="231F20"/>
        </w:rPr>
        <w:t>and</w:t>
      </w:r>
      <w:r>
        <w:rPr>
          <w:color w:val="231F20"/>
          <w:spacing w:val="-20"/>
        </w:rPr>
        <w:t xml:space="preserve"> </w:t>
      </w:r>
      <w:r>
        <w:rPr>
          <w:color w:val="231F20"/>
        </w:rPr>
        <w:t>its</w:t>
      </w:r>
      <w:r>
        <w:rPr>
          <w:color w:val="231F20"/>
          <w:spacing w:val="-20"/>
        </w:rPr>
        <w:t xml:space="preserve"> </w:t>
      </w:r>
      <w:r>
        <w:rPr>
          <w:color w:val="231F20"/>
        </w:rPr>
        <w:t>most active</w:t>
      </w:r>
      <w:r>
        <w:rPr>
          <w:color w:val="231F20"/>
          <w:spacing w:val="-15"/>
        </w:rPr>
        <w:t xml:space="preserve"> </w:t>
      </w:r>
      <w:r>
        <w:rPr>
          <w:color w:val="231F20"/>
        </w:rPr>
        <w:t>early</w:t>
      </w:r>
      <w:r>
        <w:rPr>
          <w:color w:val="231F20"/>
          <w:spacing w:val="-14"/>
        </w:rPr>
        <w:t xml:space="preserve"> </w:t>
      </w:r>
      <w:r>
        <w:rPr>
          <w:color w:val="231F20"/>
        </w:rPr>
        <w:t>theorist</w:t>
      </w:r>
      <w:r>
        <w:rPr>
          <w:color w:val="231F20"/>
          <w:spacing w:val="-14"/>
        </w:rPr>
        <w:t xml:space="preserve"> </w:t>
      </w:r>
      <w:r>
        <w:rPr>
          <w:color w:val="231F20"/>
        </w:rPr>
        <w:t>and</w:t>
      </w:r>
      <w:r>
        <w:rPr>
          <w:color w:val="231F20"/>
          <w:spacing w:val="-15"/>
        </w:rPr>
        <w:t xml:space="preserve"> </w:t>
      </w:r>
      <w:r>
        <w:rPr>
          <w:color w:val="231F20"/>
        </w:rPr>
        <w:t>writer</w:t>
      </w:r>
      <w:r>
        <w:rPr>
          <w:color w:val="231F20"/>
          <w:spacing w:val="-14"/>
        </w:rPr>
        <w:t xml:space="preserve"> </w:t>
      </w:r>
      <w:r>
        <w:rPr>
          <w:color w:val="231F20"/>
        </w:rPr>
        <w:t>was</w:t>
      </w:r>
      <w:r>
        <w:rPr>
          <w:color w:val="231F20"/>
          <w:spacing w:val="-14"/>
        </w:rPr>
        <w:t xml:space="preserve"> </w:t>
      </w:r>
      <w:r>
        <w:rPr>
          <w:color w:val="231F20"/>
        </w:rPr>
        <w:t>probably</w:t>
      </w:r>
      <w:r>
        <w:rPr>
          <w:color w:val="231F20"/>
          <w:spacing w:val="-15"/>
        </w:rPr>
        <w:t xml:space="preserve"> </w:t>
      </w:r>
      <w:proofErr w:type="spellStart"/>
      <w:r>
        <w:rPr>
          <w:color w:val="231F20"/>
        </w:rPr>
        <w:t>Vasily</w:t>
      </w:r>
      <w:proofErr w:type="spellEnd"/>
      <w:r>
        <w:rPr>
          <w:color w:val="231F20"/>
          <w:spacing w:val="-14"/>
        </w:rPr>
        <w:t xml:space="preserve"> </w:t>
      </w:r>
      <w:r>
        <w:rPr>
          <w:color w:val="231F20"/>
        </w:rPr>
        <w:t>Kandinsky</w:t>
      </w:r>
      <w:r>
        <w:rPr>
          <w:color w:val="231F20"/>
          <w:spacing w:val="-14"/>
        </w:rPr>
        <w:t xml:space="preserve"> </w:t>
      </w:r>
      <w:r>
        <w:rPr>
          <w:color w:val="231F20"/>
        </w:rPr>
        <w:t>(1866-1944,</w:t>
      </w:r>
      <w:r>
        <w:rPr>
          <w:color w:val="231F20"/>
          <w:spacing w:val="-15"/>
        </w:rPr>
        <w:t xml:space="preserve"> </w:t>
      </w:r>
      <w:r>
        <w:rPr>
          <w:color w:val="231F20"/>
        </w:rPr>
        <w:t>Russia,</w:t>
      </w:r>
      <w:r>
        <w:rPr>
          <w:color w:val="231F20"/>
          <w:spacing w:val="-14"/>
        </w:rPr>
        <w:t xml:space="preserve"> </w:t>
      </w:r>
      <w:r>
        <w:rPr>
          <w:color w:val="231F20"/>
        </w:rPr>
        <w:t>lived</w:t>
      </w:r>
      <w:r>
        <w:rPr>
          <w:color w:val="231F20"/>
          <w:spacing w:val="-14"/>
        </w:rPr>
        <w:t xml:space="preserve"> </w:t>
      </w:r>
      <w:r>
        <w:rPr>
          <w:color w:val="231F20"/>
        </w:rPr>
        <w:t>Germany and France). (Figures 4.10, 4.11, and</w:t>
      </w:r>
      <w:r>
        <w:rPr>
          <w:color w:val="231F20"/>
          <w:spacing w:val="-5"/>
        </w:rPr>
        <w:t xml:space="preserve"> </w:t>
      </w:r>
      <w:r>
        <w:rPr>
          <w:color w:val="231F20"/>
        </w:rPr>
        <w:t>4.12)</w:t>
      </w:r>
    </w:p>
    <w:p w14:paraId="7FD0DD13" w14:textId="77777777" w:rsidR="00291172" w:rsidRDefault="00291172" w:rsidP="00291172">
      <w:pPr>
        <w:pStyle w:val="Body"/>
      </w:pPr>
    </w:p>
    <w:p w14:paraId="7FD0DD14" w14:textId="77777777" w:rsidR="00291172" w:rsidRDefault="00291172" w:rsidP="00291172">
      <w:pPr>
        <w:pStyle w:val="Body"/>
        <w:ind w:firstLine="0"/>
        <w:jc w:val="center"/>
      </w:pPr>
      <w:r>
        <w:rPr>
          <w:noProof/>
        </w:rPr>
        <w:drawing>
          <wp:inline distT="0" distB="0" distL="0" distR="0" wp14:anchorId="7FD0DE8B" wp14:editId="6A5E1690">
            <wp:extent cx="2964180" cy="3348990"/>
            <wp:effectExtent l="0" t="0" r="0" b="3810"/>
            <wp:docPr id="1191" name="Picture 1181" descr="Blue Mountai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1" name="Picture 1181"/>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64180" cy="3348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15" w14:textId="77777777" w:rsidR="00291172" w:rsidRDefault="00291172" w:rsidP="00291172">
      <w:pPr>
        <w:pStyle w:val="CaptionHeader"/>
      </w:pPr>
      <w:r>
        <w:t xml:space="preserve">Figure 4.10 | </w:t>
      </w:r>
      <w:r w:rsidRPr="00291172">
        <w:rPr>
          <w:i/>
        </w:rPr>
        <w:t>Blue Mountain</w:t>
      </w:r>
    </w:p>
    <w:p w14:paraId="7FD0DD16" w14:textId="77777777" w:rsidR="00291172" w:rsidRDefault="00291172" w:rsidP="00291172">
      <w:pPr>
        <w:pStyle w:val="CaptionText"/>
      </w:pPr>
      <w:r>
        <w:t xml:space="preserve">Artist: Wassily Kandinsky </w:t>
      </w:r>
    </w:p>
    <w:p w14:paraId="7FD0DD17" w14:textId="77777777" w:rsidR="00291172" w:rsidRDefault="00291172" w:rsidP="00291172">
      <w:pPr>
        <w:pStyle w:val="CaptionText"/>
      </w:pPr>
      <w:r>
        <w:t xml:space="preserve">Source: </w:t>
      </w:r>
      <w:proofErr w:type="spellStart"/>
      <w:r>
        <w:t>Wikiart</w:t>
      </w:r>
      <w:proofErr w:type="spellEnd"/>
    </w:p>
    <w:p w14:paraId="7FD0DD18" w14:textId="77777777" w:rsidR="00291172" w:rsidRDefault="00291172" w:rsidP="00291172">
      <w:pPr>
        <w:pStyle w:val="CaptionText"/>
      </w:pPr>
      <w:r>
        <w:t>License: Public Domain</w:t>
      </w:r>
    </w:p>
    <w:p w14:paraId="7FD0DD19" w14:textId="77777777" w:rsidR="00291172" w:rsidRDefault="00291172" w:rsidP="00291172">
      <w:pPr>
        <w:pStyle w:val="Body"/>
      </w:pPr>
    </w:p>
    <w:p w14:paraId="7FD0DD1A" w14:textId="77777777" w:rsidR="00291172" w:rsidRDefault="00291172" w:rsidP="00291172">
      <w:pPr>
        <w:pStyle w:val="Body"/>
        <w:ind w:firstLine="0"/>
        <w:jc w:val="center"/>
      </w:pPr>
      <w:r>
        <w:rPr>
          <w:noProof/>
        </w:rPr>
        <w:lastRenderedPageBreak/>
        <w:drawing>
          <wp:inline distT="0" distB="0" distL="0" distR="0" wp14:anchorId="7FD0DE8D" wp14:editId="79D1A5A2">
            <wp:extent cx="2714405" cy="2081076"/>
            <wp:effectExtent l="0" t="0" r="3810" b="1905"/>
            <wp:docPr id="1184" name="Picture 1175" descr="Angel of the Last Judgmen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4" name="Picture 1175"/>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14405" cy="20810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1B" w14:textId="77777777" w:rsidR="00291172" w:rsidRDefault="00291172" w:rsidP="00291172">
      <w:pPr>
        <w:pStyle w:val="CaptionHeader"/>
      </w:pPr>
      <w:r>
        <w:t xml:space="preserve">Figure 4.11 | </w:t>
      </w:r>
      <w:r w:rsidRPr="00291172">
        <w:rPr>
          <w:i/>
        </w:rPr>
        <w:t>Angel of the Last Judgment</w:t>
      </w:r>
    </w:p>
    <w:p w14:paraId="7FD0DD1C" w14:textId="77777777" w:rsidR="00291172" w:rsidRDefault="00291172" w:rsidP="00291172">
      <w:pPr>
        <w:pStyle w:val="CaptionText"/>
      </w:pPr>
      <w:r>
        <w:t xml:space="preserve">Artist: Wassily Kandinsky </w:t>
      </w:r>
    </w:p>
    <w:p w14:paraId="7FD0DD1D" w14:textId="77777777" w:rsidR="00291172" w:rsidRDefault="00291172" w:rsidP="00291172">
      <w:pPr>
        <w:pStyle w:val="CaptionText"/>
      </w:pPr>
      <w:r>
        <w:t xml:space="preserve">Source: </w:t>
      </w:r>
      <w:proofErr w:type="spellStart"/>
      <w:r>
        <w:t>Wikiart</w:t>
      </w:r>
      <w:proofErr w:type="spellEnd"/>
    </w:p>
    <w:p w14:paraId="7FD0DD1E" w14:textId="77777777" w:rsidR="00291172" w:rsidRDefault="00291172" w:rsidP="00291172">
      <w:pPr>
        <w:pStyle w:val="CaptionText"/>
      </w:pPr>
      <w:r>
        <w:t>License: Public Domain</w:t>
      </w:r>
    </w:p>
    <w:p w14:paraId="7FD0DD1F" w14:textId="77777777" w:rsidR="00291172" w:rsidRDefault="00291172" w:rsidP="00291172">
      <w:pPr>
        <w:pStyle w:val="Body"/>
      </w:pPr>
    </w:p>
    <w:p w14:paraId="7FD0DD20" w14:textId="77777777" w:rsidR="00291172" w:rsidRDefault="00291172" w:rsidP="00291172">
      <w:pPr>
        <w:pStyle w:val="Body"/>
        <w:ind w:firstLine="0"/>
        <w:jc w:val="center"/>
      </w:pPr>
      <w:r>
        <w:rPr>
          <w:noProof/>
        </w:rPr>
        <w:drawing>
          <wp:inline distT="0" distB="0" distL="0" distR="0" wp14:anchorId="7FD0DE8F" wp14:editId="08F0D301">
            <wp:extent cx="2731663" cy="2081182"/>
            <wp:effectExtent l="0" t="0" r="0" b="1905"/>
            <wp:docPr id="1185" name="Picture 1174" descr="Red Spot II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5" name="Picture 1174"/>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31663" cy="2081182"/>
                    </a:xfrm>
                    <a:prstGeom prst="rect">
                      <a:avLst/>
                    </a:prstGeom>
                    <a:noFill/>
                    <a:ln>
                      <a:noFill/>
                    </a:ln>
                  </pic:spPr>
                </pic:pic>
              </a:graphicData>
            </a:graphic>
          </wp:inline>
        </w:drawing>
      </w:r>
    </w:p>
    <w:p w14:paraId="7FD0DD21" w14:textId="77777777" w:rsidR="00291172" w:rsidRDefault="00291172" w:rsidP="00291172">
      <w:pPr>
        <w:pStyle w:val="CaptionHeader"/>
      </w:pPr>
      <w:r>
        <w:t xml:space="preserve">Figure 4.12 | </w:t>
      </w:r>
      <w:r w:rsidRPr="00291172">
        <w:rPr>
          <w:i/>
        </w:rPr>
        <w:t>Red Spot II</w:t>
      </w:r>
      <w:r>
        <w:t xml:space="preserve"> </w:t>
      </w:r>
    </w:p>
    <w:p w14:paraId="7FD0DD22" w14:textId="77777777" w:rsidR="00291172" w:rsidRDefault="00291172" w:rsidP="00291172">
      <w:pPr>
        <w:pStyle w:val="CaptionText"/>
        <w:rPr>
          <w:spacing w:val="-4"/>
        </w:rPr>
      </w:pPr>
      <w:r>
        <w:t xml:space="preserve">Artist: </w:t>
      </w:r>
      <w:r>
        <w:rPr>
          <w:spacing w:val="-4"/>
        </w:rPr>
        <w:t xml:space="preserve">Wassily Kandinsky </w:t>
      </w:r>
    </w:p>
    <w:p w14:paraId="7FD0DD23" w14:textId="77777777" w:rsidR="00291172" w:rsidRDefault="00291172" w:rsidP="00291172">
      <w:pPr>
        <w:pStyle w:val="CaptionText"/>
      </w:pPr>
      <w:r>
        <w:t>Source: Wikimedia</w:t>
      </w:r>
      <w:r>
        <w:rPr>
          <w:spacing w:val="-8"/>
        </w:rPr>
        <w:t xml:space="preserve"> </w:t>
      </w:r>
      <w:r>
        <w:t>Commons</w:t>
      </w:r>
    </w:p>
    <w:p w14:paraId="7FD0DD24" w14:textId="77777777" w:rsidR="00291172" w:rsidRDefault="00291172" w:rsidP="00291172">
      <w:pPr>
        <w:pStyle w:val="CaptionText"/>
      </w:pPr>
      <w:r>
        <w:t>License: Public Domain</w:t>
      </w:r>
    </w:p>
    <w:p w14:paraId="7FD0DD25" w14:textId="77777777" w:rsidR="00291172" w:rsidRDefault="00291172" w:rsidP="00291172">
      <w:pPr>
        <w:pStyle w:val="Body"/>
      </w:pPr>
    </w:p>
    <w:p w14:paraId="7FD0DD26" w14:textId="77777777" w:rsidR="00073998" w:rsidRDefault="00073998" w:rsidP="00291172">
      <w:pPr>
        <w:pStyle w:val="Body"/>
      </w:pPr>
      <w:r>
        <w:t>The</w:t>
      </w:r>
      <w:r>
        <w:rPr>
          <w:spacing w:val="-16"/>
        </w:rPr>
        <w:t xml:space="preserve"> </w:t>
      </w:r>
      <w:r>
        <w:t>artistic</w:t>
      </w:r>
      <w:r>
        <w:rPr>
          <w:spacing w:val="-16"/>
        </w:rPr>
        <w:t xml:space="preserve"> </w:t>
      </w:r>
      <w:r>
        <w:t>climate</w:t>
      </w:r>
      <w:r>
        <w:rPr>
          <w:spacing w:val="-15"/>
        </w:rPr>
        <w:t xml:space="preserve"> </w:t>
      </w:r>
      <w:r>
        <w:t>fostered</w:t>
      </w:r>
      <w:r>
        <w:rPr>
          <w:spacing w:val="-16"/>
        </w:rPr>
        <w:t xml:space="preserve"> </w:t>
      </w:r>
      <w:r>
        <w:t>widespread</w:t>
      </w:r>
      <w:r>
        <w:rPr>
          <w:spacing w:val="-15"/>
        </w:rPr>
        <w:t xml:space="preserve"> </w:t>
      </w:r>
      <w:r>
        <w:t>experimentation,</w:t>
      </w:r>
      <w:r>
        <w:rPr>
          <w:spacing w:val="-16"/>
        </w:rPr>
        <w:t xml:space="preserve"> </w:t>
      </w:r>
      <w:r>
        <w:t>and</w:t>
      </w:r>
      <w:r>
        <w:rPr>
          <w:spacing w:val="-15"/>
        </w:rPr>
        <w:t xml:space="preserve"> </w:t>
      </w:r>
      <w:r>
        <w:t>the</w:t>
      </w:r>
      <w:r>
        <w:rPr>
          <w:spacing w:val="-16"/>
        </w:rPr>
        <w:t xml:space="preserve"> </w:t>
      </w:r>
      <w:r>
        <w:t>synergistic</w:t>
      </w:r>
      <w:r>
        <w:rPr>
          <w:spacing w:val="-15"/>
        </w:rPr>
        <w:t xml:space="preserve"> </w:t>
      </w:r>
      <w:r>
        <w:t>atmosphere</w:t>
      </w:r>
      <w:r>
        <w:rPr>
          <w:spacing w:val="-16"/>
        </w:rPr>
        <w:t xml:space="preserve"> </w:t>
      </w:r>
      <w:r>
        <w:t xml:space="preserve">was a seedbed for new ideas and modes of working. </w:t>
      </w:r>
      <w:proofErr w:type="spellStart"/>
      <w:r>
        <w:t>Rodchenko</w:t>
      </w:r>
      <w:proofErr w:type="spellEnd"/>
      <w:r>
        <w:t xml:space="preserve"> sought to affirm the independence of artistic process and the “constructive” approach to creating artworks that were self-referential, and he explored the possibilities in painting, drawing, photography, sculpture and graphic arts. Kandinsky, also Russian but working in Germany, wrote an important treatise entitled </w:t>
      </w:r>
      <w:r>
        <w:rPr>
          <w:i/>
        </w:rPr>
        <w:t xml:space="preserve">Concerning the Spiritual in Art </w:t>
      </w:r>
      <w:r>
        <w:t>(1912) that was widely popular and soon translated from the original German into many languages. He explored color theory in relationship to music, logic, human emotion, and the spiritual underpinnings of the abstractions that for centuries had been viewed and absorbed through religious icons and popular folk prints in his native</w:t>
      </w:r>
      <w:r>
        <w:rPr>
          <w:spacing w:val="-14"/>
        </w:rPr>
        <w:t xml:space="preserve"> </w:t>
      </w:r>
      <w:r>
        <w:t>Russia.</w:t>
      </w:r>
    </w:p>
    <w:p w14:paraId="7FD0DD27" w14:textId="77777777" w:rsidR="00073998" w:rsidRDefault="00073998" w:rsidP="00291172">
      <w:pPr>
        <w:pStyle w:val="Body"/>
      </w:pPr>
    </w:p>
    <w:p w14:paraId="7FD0DD28" w14:textId="51A0F4EC" w:rsidR="00073998" w:rsidRDefault="00B24EF6" w:rsidP="00B24EF6">
      <w:pPr>
        <w:pStyle w:val="Heading1"/>
        <w:numPr>
          <w:ilvl w:val="0"/>
          <w:numId w:val="0"/>
        </w:numPr>
      </w:pPr>
      <w:r>
        <w:t xml:space="preserve">4.5 </w:t>
      </w:r>
      <w:r w:rsidR="00073998">
        <w:t>STYLES OF</w:t>
      </w:r>
      <w:r w:rsidR="00073998">
        <w:rPr>
          <w:spacing w:val="-2"/>
        </w:rPr>
        <w:t xml:space="preserve"> </w:t>
      </w:r>
      <w:r w:rsidR="00073998">
        <w:t>ART</w:t>
      </w:r>
    </w:p>
    <w:p w14:paraId="7FD0DD29" w14:textId="77777777" w:rsidR="00073998" w:rsidRDefault="00073998" w:rsidP="00291172">
      <w:pPr>
        <w:pStyle w:val="Body"/>
      </w:pPr>
      <w:r>
        <w:t>In</w:t>
      </w:r>
      <w:r>
        <w:rPr>
          <w:spacing w:val="-11"/>
        </w:rPr>
        <w:t xml:space="preserve"> </w:t>
      </w:r>
      <w:r>
        <w:t>addition</w:t>
      </w:r>
      <w:r>
        <w:rPr>
          <w:spacing w:val="-11"/>
        </w:rPr>
        <w:t xml:space="preserve"> </w:t>
      </w:r>
      <w:r>
        <w:t>to</w:t>
      </w:r>
      <w:r>
        <w:rPr>
          <w:spacing w:val="-11"/>
        </w:rPr>
        <w:t xml:space="preserve"> </w:t>
      </w:r>
      <w:r>
        <w:t>looking</w:t>
      </w:r>
      <w:r>
        <w:rPr>
          <w:spacing w:val="-12"/>
        </w:rPr>
        <w:t xml:space="preserve"> </w:t>
      </w:r>
      <w:r>
        <w:t>at</w:t>
      </w:r>
      <w:r>
        <w:rPr>
          <w:spacing w:val="-11"/>
        </w:rPr>
        <w:t xml:space="preserve"> </w:t>
      </w:r>
      <w:r>
        <w:t>where</w:t>
      </w:r>
      <w:r>
        <w:rPr>
          <w:spacing w:val="-11"/>
        </w:rPr>
        <w:t xml:space="preserve"> </w:t>
      </w:r>
      <w:r>
        <w:t>along</w:t>
      </w:r>
      <w:r>
        <w:rPr>
          <w:spacing w:val="-11"/>
        </w:rPr>
        <w:t xml:space="preserve"> </w:t>
      </w:r>
      <w:r>
        <w:t>the</w:t>
      </w:r>
      <w:r>
        <w:rPr>
          <w:spacing w:val="-11"/>
        </w:rPr>
        <w:t xml:space="preserve"> </w:t>
      </w:r>
      <w:r>
        <w:t>spectrum</w:t>
      </w:r>
      <w:r>
        <w:rPr>
          <w:spacing w:val="-10"/>
        </w:rPr>
        <w:t xml:space="preserve"> </w:t>
      </w:r>
      <w:r>
        <w:t>from</w:t>
      </w:r>
      <w:r>
        <w:rPr>
          <w:spacing w:val="-12"/>
        </w:rPr>
        <w:t xml:space="preserve"> </w:t>
      </w:r>
      <w:r>
        <w:t>representation</w:t>
      </w:r>
      <w:r>
        <w:rPr>
          <w:spacing w:val="-11"/>
        </w:rPr>
        <w:t xml:space="preserve"> </w:t>
      </w:r>
      <w:r>
        <w:t>to</w:t>
      </w:r>
      <w:r>
        <w:rPr>
          <w:spacing w:val="-11"/>
        </w:rPr>
        <w:t xml:space="preserve"> </w:t>
      </w:r>
      <w:r>
        <w:t>non-representation a work of art may fall, we can examine the style of the work. Style can encompass the principles about form and appearance shared within a certain culture or era. Style can refer to a movement or group of artists and their work, where the commonalities can range from employing like elements and principles of design, to using certain materials or processes, to following a set of religious,</w:t>
      </w:r>
      <w:r>
        <w:rPr>
          <w:spacing w:val="-14"/>
        </w:rPr>
        <w:t xml:space="preserve"> </w:t>
      </w:r>
      <w:r>
        <w:t>political,</w:t>
      </w:r>
      <w:r>
        <w:rPr>
          <w:spacing w:val="-14"/>
        </w:rPr>
        <w:t xml:space="preserve"> </w:t>
      </w:r>
      <w:r>
        <w:t>or</w:t>
      </w:r>
      <w:r>
        <w:rPr>
          <w:spacing w:val="-14"/>
        </w:rPr>
        <w:t xml:space="preserve"> </w:t>
      </w:r>
      <w:r>
        <w:t>ideological</w:t>
      </w:r>
      <w:r>
        <w:rPr>
          <w:spacing w:val="-14"/>
        </w:rPr>
        <w:t xml:space="preserve"> </w:t>
      </w:r>
      <w:r>
        <w:t>beliefs.</w:t>
      </w:r>
      <w:r>
        <w:rPr>
          <w:spacing w:val="-14"/>
        </w:rPr>
        <w:t xml:space="preserve"> </w:t>
      </w:r>
      <w:r>
        <w:t>Style</w:t>
      </w:r>
      <w:r>
        <w:rPr>
          <w:spacing w:val="-14"/>
        </w:rPr>
        <w:t xml:space="preserve"> </w:t>
      </w:r>
      <w:r>
        <w:t>also</w:t>
      </w:r>
      <w:r>
        <w:rPr>
          <w:spacing w:val="-14"/>
        </w:rPr>
        <w:t xml:space="preserve"> </w:t>
      </w:r>
      <w:r>
        <w:t>indicates</w:t>
      </w:r>
      <w:r>
        <w:rPr>
          <w:spacing w:val="-14"/>
        </w:rPr>
        <w:t xml:space="preserve"> </w:t>
      </w:r>
      <w:r>
        <w:t>the</w:t>
      </w:r>
      <w:r>
        <w:rPr>
          <w:spacing w:val="-14"/>
        </w:rPr>
        <w:t xml:space="preserve"> </w:t>
      </w:r>
      <w:r>
        <w:t>visual</w:t>
      </w:r>
      <w:r>
        <w:rPr>
          <w:spacing w:val="-14"/>
        </w:rPr>
        <w:t xml:space="preserve"> </w:t>
      </w:r>
      <w:r>
        <w:t>characteristics</w:t>
      </w:r>
      <w:r>
        <w:rPr>
          <w:spacing w:val="-14"/>
        </w:rPr>
        <w:t xml:space="preserve"> </w:t>
      </w:r>
      <w:r>
        <w:t>of</w:t>
      </w:r>
      <w:r>
        <w:rPr>
          <w:spacing w:val="-14"/>
        </w:rPr>
        <w:t xml:space="preserve"> </w:t>
      </w:r>
      <w:r>
        <w:t>an</w:t>
      </w:r>
      <w:r>
        <w:rPr>
          <w:spacing w:val="-14"/>
        </w:rPr>
        <w:t xml:space="preserve"> </w:t>
      </w:r>
      <w:r>
        <w:t>individual artist’s work. We conduct a stylistic analysis by examining the artistic elements and considering how</w:t>
      </w:r>
      <w:r>
        <w:rPr>
          <w:spacing w:val="-5"/>
        </w:rPr>
        <w:t xml:space="preserve"> </w:t>
      </w:r>
      <w:r>
        <w:t>they</w:t>
      </w:r>
      <w:r>
        <w:rPr>
          <w:spacing w:val="-5"/>
        </w:rPr>
        <w:t xml:space="preserve"> </w:t>
      </w:r>
      <w:r>
        <w:t>have</w:t>
      </w:r>
      <w:r>
        <w:rPr>
          <w:spacing w:val="-5"/>
        </w:rPr>
        <w:t xml:space="preserve"> </w:t>
      </w:r>
      <w:r>
        <w:t>used,</w:t>
      </w:r>
      <w:r>
        <w:rPr>
          <w:spacing w:val="-5"/>
        </w:rPr>
        <w:t xml:space="preserve"> </w:t>
      </w:r>
      <w:r>
        <w:t>and</w:t>
      </w:r>
      <w:r>
        <w:rPr>
          <w:spacing w:val="-5"/>
        </w:rPr>
        <w:t xml:space="preserve"> </w:t>
      </w:r>
      <w:r>
        <w:t>how</w:t>
      </w:r>
      <w:r>
        <w:rPr>
          <w:spacing w:val="-4"/>
        </w:rPr>
        <w:t xml:space="preserve"> </w:t>
      </w:r>
      <w:r>
        <w:t>they</w:t>
      </w:r>
      <w:r>
        <w:rPr>
          <w:spacing w:val="-5"/>
        </w:rPr>
        <w:t xml:space="preserve"> </w:t>
      </w:r>
      <w:r>
        <w:t>relate</w:t>
      </w:r>
      <w:r>
        <w:rPr>
          <w:spacing w:val="-5"/>
        </w:rPr>
        <w:t xml:space="preserve"> </w:t>
      </w:r>
      <w:r>
        <w:t>to</w:t>
      </w:r>
      <w:r>
        <w:rPr>
          <w:spacing w:val="-5"/>
        </w:rPr>
        <w:t xml:space="preserve"> </w:t>
      </w:r>
      <w:r>
        <w:t>other</w:t>
      </w:r>
      <w:r>
        <w:rPr>
          <w:spacing w:val="-5"/>
        </w:rPr>
        <w:t xml:space="preserve"> </w:t>
      </w:r>
      <w:r>
        <w:t>works</w:t>
      </w:r>
      <w:r>
        <w:rPr>
          <w:spacing w:val="-5"/>
        </w:rPr>
        <w:t xml:space="preserve"> </w:t>
      </w:r>
      <w:r>
        <w:t>by</w:t>
      </w:r>
      <w:r>
        <w:rPr>
          <w:spacing w:val="-5"/>
        </w:rPr>
        <w:t xml:space="preserve"> </w:t>
      </w:r>
      <w:r>
        <w:t>that</w:t>
      </w:r>
      <w:r>
        <w:rPr>
          <w:spacing w:val="-5"/>
        </w:rPr>
        <w:t xml:space="preserve"> </w:t>
      </w:r>
      <w:r>
        <w:t>artist,</w:t>
      </w:r>
      <w:r>
        <w:rPr>
          <w:spacing w:val="-5"/>
        </w:rPr>
        <w:t xml:space="preserve"> </w:t>
      </w:r>
      <w:r>
        <w:t>group</w:t>
      </w:r>
      <w:r>
        <w:rPr>
          <w:spacing w:val="-5"/>
        </w:rPr>
        <w:t xml:space="preserve"> </w:t>
      </w:r>
      <w:r>
        <w:t>of</w:t>
      </w:r>
      <w:r>
        <w:rPr>
          <w:spacing w:val="-5"/>
        </w:rPr>
        <w:t xml:space="preserve"> </w:t>
      </w:r>
      <w:r>
        <w:t>artists,</w:t>
      </w:r>
      <w:r>
        <w:rPr>
          <w:spacing w:val="-4"/>
        </w:rPr>
        <w:t xml:space="preserve"> </w:t>
      </w:r>
      <w:r>
        <w:t>or</w:t>
      </w:r>
      <w:r>
        <w:rPr>
          <w:spacing w:val="-5"/>
        </w:rPr>
        <w:t xml:space="preserve"> </w:t>
      </w:r>
      <w:r>
        <w:t>in</w:t>
      </w:r>
      <w:r>
        <w:rPr>
          <w:spacing w:val="-5"/>
        </w:rPr>
        <w:t xml:space="preserve"> </w:t>
      </w:r>
      <w:r>
        <w:t>a</w:t>
      </w:r>
      <w:r>
        <w:rPr>
          <w:spacing w:val="-5"/>
        </w:rPr>
        <w:t xml:space="preserve"> </w:t>
      </w:r>
      <w:r>
        <w:t>certain time frame, culture, or</w:t>
      </w:r>
      <w:r>
        <w:rPr>
          <w:spacing w:val="-6"/>
        </w:rPr>
        <w:t xml:space="preserve"> </w:t>
      </w:r>
      <w:r>
        <w:t>region.</w:t>
      </w:r>
    </w:p>
    <w:p w14:paraId="7FD0DD2A" w14:textId="77777777" w:rsidR="00073998" w:rsidRDefault="00073998" w:rsidP="00291172">
      <w:pPr>
        <w:pStyle w:val="Body"/>
      </w:pPr>
      <w:r>
        <w:t>In general, artistic styles tend to fall into three broad categories: Period, Regional, and Formal styles. Period styles are groups of art in which the works derive their characteristic structure from</w:t>
      </w:r>
      <w:r>
        <w:rPr>
          <w:spacing w:val="-14"/>
        </w:rPr>
        <w:t xml:space="preserve"> </w:t>
      </w:r>
      <w:r>
        <w:t>the</w:t>
      </w:r>
      <w:r>
        <w:rPr>
          <w:spacing w:val="-14"/>
        </w:rPr>
        <w:t xml:space="preserve"> </w:t>
      </w:r>
      <w:r>
        <w:t>culture</w:t>
      </w:r>
      <w:r>
        <w:rPr>
          <w:spacing w:val="-13"/>
        </w:rPr>
        <w:t xml:space="preserve"> </w:t>
      </w:r>
      <w:r>
        <w:t>prevalent</w:t>
      </w:r>
      <w:r>
        <w:rPr>
          <w:spacing w:val="-13"/>
        </w:rPr>
        <w:t xml:space="preserve"> </w:t>
      </w:r>
      <w:r>
        <w:t>during</w:t>
      </w:r>
      <w:r>
        <w:rPr>
          <w:spacing w:val="-14"/>
        </w:rPr>
        <w:t xml:space="preserve"> </w:t>
      </w:r>
      <w:r>
        <w:t>a</w:t>
      </w:r>
      <w:r>
        <w:rPr>
          <w:spacing w:val="-14"/>
        </w:rPr>
        <w:t xml:space="preserve"> </w:t>
      </w:r>
      <w:r>
        <w:t>particular</w:t>
      </w:r>
      <w:r>
        <w:rPr>
          <w:spacing w:val="-13"/>
        </w:rPr>
        <w:t xml:space="preserve"> </w:t>
      </w:r>
      <w:r>
        <w:t>time</w:t>
      </w:r>
      <w:r>
        <w:rPr>
          <w:spacing w:val="-14"/>
        </w:rPr>
        <w:t xml:space="preserve"> </w:t>
      </w:r>
      <w:r>
        <w:t>period.</w:t>
      </w:r>
      <w:r>
        <w:rPr>
          <w:spacing w:val="-14"/>
        </w:rPr>
        <w:t xml:space="preserve"> </w:t>
      </w:r>
      <w:r>
        <w:t>A</w:t>
      </w:r>
      <w:r>
        <w:rPr>
          <w:spacing w:val="-13"/>
        </w:rPr>
        <w:t xml:space="preserve"> </w:t>
      </w:r>
      <w:r>
        <w:t>good</w:t>
      </w:r>
      <w:r>
        <w:rPr>
          <w:spacing w:val="-14"/>
        </w:rPr>
        <w:t xml:space="preserve"> </w:t>
      </w:r>
      <w:r>
        <w:t>example</w:t>
      </w:r>
      <w:r>
        <w:rPr>
          <w:spacing w:val="-14"/>
        </w:rPr>
        <w:t xml:space="preserve"> </w:t>
      </w:r>
      <w:r>
        <w:t>of</w:t>
      </w:r>
      <w:r>
        <w:rPr>
          <w:spacing w:val="-14"/>
        </w:rPr>
        <w:t xml:space="preserve"> </w:t>
      </w:r>
      <w:r>
        <w:t>a</w:t>
      </w:r>
      <w:r>
        <w:rPr>
          <w:spacing w:val="-13"/>
        </w:rPr>
        <w:t xml:space="preserve"> </w:t>
      </w:r>
      <w:r>
        <w:t>period</w:t>
      </w:r>
      <w:r>
        <w:rPr>
          <w:spacing w:val="-14"/>
        </w:rPr>
        <w:t xml:space="preserve"> </w:t>
      </w:r>
      <w:r>
        <w:t>style</w:t>
      </w:r>
      <w:r>
        <w:rPr>
          <w:spacing w:val="-13"/>
        </w:rPr>
        <w:t xml:space="preserve"> </w:t>
      </w:r>
      <w:r>
        <w:t>would be Gothic Art or Ming dynasty Art. Regional styles are groups of art in which the works derive their</w:t>
      </w:r>
      <w:r>
        <w:rPr>
          <w:spacing w:val="-7"/>
        </w:rPr>
        <w:t xml:space="preserve"> </w:t>
      </w:r>
      <w:r>
        <w:t>structure</w:t>
      </w:r>
      <w:r>
        <w:rPr>
          <w:spacing w:val="-6"/>
        </w:rPr>
        <w:t xml:space="preserve"> </w:t>
      </w:r>
      <w:r>
        <w:t>from</w:t>
      </w:r>
      <w:r>
        <w:rPr>
          <w:spacing w:val="-7"/>
        </w:rPr>
        <w:t xml:space="preserve"> </w:t>
      </w:r>
      <w:r>
        <w:t>the</w:t>
      </w:r>
      <w:r>
        <w:rPr>
          <w:spacing w:val="-6"/>
        </w:rPr>
        <w:t xml:space="preserve"> </w:t>
      </w:r>
      <w:r>
        <w:t>culture</w:t>
      </w:r>
      <w:r>
        <w:rPr>
          <w:spacing w:val="-7"/>
        </w:rPr>
        <w:t xml:space="preserve"> </w:t>
      </w:r>
      <w:r>
        <w:t>prevalent</w:t>
      </w:r>
      <w:r>
        <w:rPr>
          <w:spacing w:val="-6"/>
        </w:rPr>
        <w:t xml:space="preserve"> </w:t>
      </w:r>
      <w:r>
        <w:t>in</w:t>
      </w:r>
      <w:r>
        <w:rPr>
          <w:spacing w:val="-7"/>
        </w:rPr>
        <w:t xml:space="preserve"> </w:t>
      </w:r>
      <w:r>
        <w:t>a</w:t>
      </w:r>
      <w:r>
        <w:rPr>
          <w:spacing w:val="-6"/>
        </w:rPr>
        <w:t xml:space="preserve"> </w:t>
      </w:r>
      <w:r>
        <w:t>particular</w:t>
      </w:r>
      <w:r>
        <w:rPr>
          <w:spacing w:val="-7"/>
        </w:rPr>
        <w:t xml:space="preserve"> </w:t>
      </w:r>
      <w:r>
        <w:t>place.</w:t>
      </w:r>
      <w:r>
        <w:rPr>
          <w:spacing w:val="-6"/>
        </w:rPr>
        <w:t xml:space="preserve"> </w:t>
      </w:r>
      <w:r>
        <w:t>A</w:t>
      </w:r>
      <w:r>
        <w:rPr>
          <w:spacing w:val="-7"/>
        </w:rPr>
        <w:t xml:space="preserve"> </w:t>
      </w:r>
      <w:r>
        <w:t>good</w:t>
      </w:r>
      <w:r>
        <w:rPr>
          <w:spacing w:val="-6"/>
        </w:rPr>
        <w:t xml:space="preserve"> </w:t>
      </w:r>
      <w:r>
        <w:t>example</w:t>
      </w:r>
      <w:r>
        <w:rPr>
          <w:spacing w:val="-7"/>
        </w:rPr>
        <w:t xml:space="preserve"> </w:t>
      </w:r>
      <w:r>
        <w:t>of</w:t>
      </w:r>
      <w:r>
        <w:rPr>
          <w:spacing w:val="-6"/>
        </w:rPr>
        <w:t xml:space="preserve"> </w:t>
      </w:r>
      <w:r>
        <w:t>a</w:t>
      </w:r>
      <w:r>
        <w:rPr>
          <w:spacing w:val="-6"/>
        </w:rPr>
        <w:t xml:space="preserve"> </w:t>
      </w:r>
      <w:r>
        <w:t>regional</w:t>
      </w:r>
      <w:r>
        <w:rPr>
          <w:spacing w:val="-7"/>
        </w:rPr>
        <w:t xml:space="preserve"> </w:t>
      </w:r>
      <w:r>
        <w:t>style would be Dutch Art or Latin American Art. Formal styles are groups of art in which the works derive their structure from principles that are not characteristic of either one place or one time. A good example of a Formal style would be Surrealism, Impressionism, or Modernism. Formal styles tend to be the</w:t>
      </w:r>
      <w:r>
        <w:rPr>
          <w:spacing w:val="-6"/>
        </w:rPr>
        <w:t xml:space="preserve"> </w:t>
      </w:r>
      <w:r>
        <w:t>“isms.”</w:t>
      </w:r>
    </w:p>
    <w:p w14:paraId="7FD0DD2B" w14:textId="77777777" w:rsidR="00073998" w:rsidRDefault="00073998" w:rsidP="00291172">
      <w:pPr>
        <w:pStyle w:val="Body"/>
      </w:pPr>
      <w:r>
        <w:t>From</w:t>
      </w:r>
      <w:r>
        <w:rPr>
          <w:spacing w:val="-11"/>
        </w:rPr>
        <w:t xml:space="preserve"> </w:t>
      </w:r>
      <w:r>
        <w:t>the</w:t>
      </w:r>
      <w:r>
        <w:rPr>
          <w:spacing w:val="-10"/>
        </w:rPr>
        <w:t xml:space="preserve"> </w:t>
      </w:r>
      <w:r>
        <w:t>earliest</w:t>
      </w:r>
      <w:r>
        <w:rPr>
          <w:spacing w:val="-10"/>
        </w:rPr>
        <w:t xml:space="preserve"> </w:t>
      </w:r>
      <w:r>
        <w:t>times,</w:t>
      </w:r>
      <w:r>
        <w:rPr>
          <w:spacing w:val="-11"/>
        </w:rPr>
        <w:t xml:space="preserve"> </w:t>
      </w:r>
      <w:r>
        <w:t>we</w:t>
      </w:r>
      <w:r>
        <w:rPr>
          <w:spacing w:val="-10"/>
        </w:rPr>
        <w:t xml:space="preserve"> </w:t>
      </w:r>
      <w:r>
        <w:t>can</w:t>
      </w:r>
      <w:r>
        <w:rPr>
          <w:spacing w:val="-10"/>
        </w:rPr>
        <w:t xml:space="preserve"> </w:t>
      </w:r>
      <w:r>
        <w:t>see</w:t>
      </w:r>
      <w:r>
        <w:rPr>
          <w:spacing w:val="-11"/>
        </w:rPr>
        <w:t xml:space="preserve"> </w:t>
      </w:r>
      <w:r>
        <w:t>that</w:t>
      </w:r>
      <w:r>
        <w:rPr>
          <w:spacing w:val="-10"/>
        </w:rPr>
        <w:t xml:space="preserve"> </w:t>
      </w:r>
      <w:r>
        <w:t>some</w:t>
      </w:r>
      <w:r>
        <w:rPr>
          <w:spacing w:val="-10"/>
        </w:rPr>
        <w:t xml:space="preserve"> </w:t>
      </w:r>
      <w:r>
        <w:t>artists</w:t>
      </w:r>
      <w:r>
        <w:rPr>
          <w:spacing w:val="-10"/>
        </w:rPr>
        <w:t xml:space="preserve"> </w:t>
      </w:r>
      <w:r>
        <w:t>sought</w:t>
      </w:r>
      <w:r>
        <w:rPr>
          <w:spacing w:val="-11"/>
        </w:rPr>
        <w:t xml:space="preserve"> </w:t>
      </w:r>
      <w:r>
        <w:t>to</w:t>
      </w:r>
      <w:r>
        <w:rPr>
          <w:spacing w:val="-10"/>
        </w:rPr>
        <w:t xml:space="preserve"> </w:t>
      </w:r>
      <w:r>
        <w:t>make</w:t>
      </w:r>
      <w:r>
        <w:rPr>
          <w:spacing w:val="-10"/>
        </w:rPr>
        <w:t xml:space="preserve"> </w:t>
      </w:r>
      <w:r>
        <w:t>their</w:t>
      </w:r>
      <w:r>
        <w:rPr>
          <w:spacing w:val="-11"/>
        </w:rPr>
        <w:t xml:space="preserve"> </w:t>
      </w:r>
      <w:r>
        <w:t>depictions</w:t>
      </w:r>
      <w:r>
        <w:rPr>
          <w:spacing w:val="-10"/>
        </w:rPr>
        <w:t xml:space="preserve"> </w:t>
      </w:r>
      <w:r>
        <w:t>conform closely</w:t>
      </w:r>
      <w:r>
        <w:rPr>
          <w:spacing w:val="-12"/>
        </w:rPr>
        <w:t xml:space="preserve"> </w:t>
      </w:r>
      <w:r>
        <w:t>to</w:t>
      </w:r>
      <w:r>
        <w:rPr>
          <w:spacing w:val="-11"/>
        </w:rPr>
        <w:t xml:space="preserve"> </w:t>
      </w:r>
      <w:r>
        <w:t>what</w:t>
      </w:r>
      <w:r>
        <w:rPr>
          <w:spacing w:val="-12"/>
        </w:rPr>
        <w:t xml:space="preserve"> </w:t>
      </w:r>
      <w:r>
        <w:t>they</w:t>
      </w:r>
      <w:r>
        <w:rPr>
          <w:spacing w:val="-11"/>
        </w:rPr>
        <w:t xml:space="preserve"> </w:t>
      </w:r>
      <w:r>
        <w:t>saw</w:t>
      </w:r>
      <w:r>
        <w:rPr>
          <w:spacing w:val="-11"/>
        </w:rPr>
        <w:t xml:space="preserve"> </w:t>
      </w:r>
      <w:r>
        <w:t>in</w:t>
      </w:r>
      <w:r>
        <w:rPr>
          <w:spacing w:val="-12"/>
        </w:rPr>
        <w:t xml:space="preserve"> </w:t>
      </w:r>
      <w:r>
        <w:t>the</w:t>
      </w:r>
      <w:r>
        <w:rPr>
          <w:spacing w:val="-11"/>
        </w:rPr>
        <w:t xml:space="preserve"> </w:t>
      </w:r>
      <w:r>
        <w:t>world</w:t>
      </w:r>
      <w:r>
        <w:rPr>
          <w:spacing w:val="-11"/>
        </w:rPr>
        <w:t xml:space="preserve"> </w:t>
      </w:r>
      <w:r>
        <w:t>around</w:t>
      </w:r>
      <w:r>
        <w:rPr>
          <w:spacing w:val="-12"/>
        </w:rPr>
        <w:t xml:space="preserve"> </w:t>
      </w:r>
      <w:r>
        <w:t>them,</w:t>
      </w:r>
      <w:r>
        <w:rPr>
          <w:spacing w:val="-11"/>
        </w:rPr>
        <w:t xml:space="preserve"> </w:t>
      </w:r>
      <w:r>
        <w:t>but</w:t>
      </w:r>
      <w:r>
        <w:rPr>
          <w:spacing w:val="-11"/>
        </w:rPr>
        <w:t xml:space="preserve"> </w:t>
      </w:r>
      <w:r>
        <w:t>that</w:t>
      </w:r>
      <w:r>
        <w:rPr>
          <w:spacing w:val="-12"/>
        </w:rPr>
        <w:t xml:space="preserve"> </w:t>
      </w:r>
      <w:r>
        <w:t>for</w:t>
      </w:r>
      <w:r>
        <w:rPr>
          <w:spacing w:val="-11"/>
        </w:rPr>
        <w:t xml:space="preserve"> </w:t>
      </w:r>
      <w:r>
        <w:t>various</w:t>
      </w:r>
      <w:r>
        <w:rPr>
          <w:spacing w:val="-11"/>
        </w:rPr>
        <w:t xml:space="preserve"> </w:t>
      </w:r>
      <w:r>
        <w:t>reasons</w:t>
      </w:r>
      <w:r>
        <w:rPr>
          <w:spacing w:val="-12"/>
        </w:rPr>
        <w:t xml:space="preserve"> </w:t>
      </w:r>
      <w:r>
        <w:t>they</w:t>
      </w:r>
      <w:r>
        <w:rPr>
          <w:spacing w:val="-11"/>
        </w:rPr>
        <w:t xml:space="preserve"> </w:t>
      </w:r>
      <w:r>
        <w:t>often</w:t>
      </w:r>
      <w:r>
        <w:rPr>
          <w:spacing w:val="-11"/>
        </w:rPr>
        <w:t xml:space="preserve"> </w:t>
      </w:r>
      <w:r>
        <w:t>chose</w:t>
      </w:r>
      <w:r>
        <w:rPr>
          <w:spacing w:val="-12"/>
        </w:rPr>
        <w:t xml:space="preserve"> </w:t>
      </w:r>
      <w:r>
        <w:t>to emphasize certain aspects at the expense of great naturalism. It is a mistake, however, to assume that the degree of naturalism that you see in the artwork is necessarily and primarily related to the skill level of the</w:t>
      </w:r>
      <w:r>
        <w:rPr>
          <w:spacing w:val="-6"/>
        </w:rPr>
        <w:t xml:space="preserve"> </w:t>
      </w:r>
      <w:r>
        <w:t>artist.</w:t>
      </w:r>
    </w:p>
    <w:p w14:paraId="7FD0DD2C" w14:textId="77777777" w:rsidR="00073998" w:rsidRDefault="00073998" w:rsidP="00291172">
      <w:pPr>
        <w:pStyle w:val="Body"/>
      </w:pPr>
      <w:r>
        <w:t>Artistic and stylistic change is generally a matter of evolution, and often rather reactionary. The</w:t>
      </w:r>
      <w:r>
        <w:rPr>
          <w:spacing w:val="-10"/>
        </w:rPr>
        <w:t xml:space="preserve"> </w:t>
      </w:r>
      <w:r>
        <w:t>artistic</w:t>
      </w:r>
      <w:r>
        <w:rPr>
          <w:spacing w:val="-9"/>
        </w:rPr>
        <w:t xml:space="preserve"> </w:t>
      </w:r>
      <w:r>
        <w:t>choices</w:t>
      </w:r>
      <w:r>
        <w:rPr>
          <w:spacing w:val="-9"/>
        </w:rPr>
        <w:t xml:space="preserve"> </w:t>
      </w:r>
      <w:r>
        <w:t>about</w:t>
      </w:r>
      <w:r>
        <w:rPr>
          <w:spacing w:val="-9"/>
        </w:rPr>
        <w:t xml:space="preserve"> </w:t>
      </w:r>
      <w:r>
        <w:t>style</w:t>
      </w:r>
      <w:r>
        <w:rPr>
          <w:spacing w:val="-9"/>
        </w:rPr>
        <w:t xml:space="preserve"> </w:t>
      </w:r>
      <w:r>
        <w:t>(and</w:t>
      </w:r>
      <w:r>
        <w:rPr>
          <w:spacing w:val="-9"/>
        </w:rPr>
        <w:t xml:space="preserve"> </w:t>
      </w:r>
      <w:r>
        <w:t>other</w:t>
      </w:r>
      <w:r>
        <w:rPr>
          <w:spacing w:val="-9"/>
        </w:rPr>
        <w:t xml:space="preserve"> </w:t>
      </w:r>
      <w:r>
        <w:t>matters)</w:t>
      </w:r>
      <w:r>
        <w:rPr>
          <w:spacing w:val="-10"/>
        </w:rPr>
        <w:t xml:space="preserve"> </w:t>
      </w:r>
      <w:r>
        <w:t>made</w:t>
      </w:r>
      <w:r>
        <w:rPr>
          <w:spacing w:val="-9"/>
        </w:rPr>
        <w:t xml:space="preserve"> </w:t>
      </w:r>
      <w:r>
        <w:t>at</w:t>
      </w:r>
      <w:r>
        <w:rPr>
          <w:spacing w:val="-9"/>
        </w:rPr>
        <w:t xml:space="preserve"> </w:t>
      </w:r>
      <w:r>
        <w:t>any</w:t>
      </w:r>
      <w:r>
        <w:rPr>
          <w:spacing w:val="-9"/>
        </w:rPr>
        <w:t xml:space="preserve"> </w:t>
      </w:r>
      <w:r>
        <w:t>particular</w:t>
      </w:r>
      <w:r>
        <w:rPr>
          <w:spacing w:val="-9"/>
        </w:rPr>
        <w:t xml:space="preserve"> </w:t>
      </w:r>
      <w:r>
        <w:t>point</w:t>
      </w:r>
      <w:r>
        <w:rPr>
          <w:spacing w:val="-9"/>
        </w:rPr>
        <w:t xml:space="preserve"> </w:t>
      </w:r>
      <w:r>
        <w:t>are</w:t>
      </w:r>
      <w:r>
        <w:rPr>
          <w:spacing w:val="-9"/>
        </w:rPr>
        <w:t xml:space="preserve"> </w:t>
      </w:r>
      <w:r>
        <w:t>influenced</w:t>
      </w:r>
      <w:r>
        <w:rPr>
          <w:spacing w:val="-10"/>
        </w:rPr>
        <w:t xml:space="preserve"> </w:t>
      </w:r>
      <w:r>
        <w:t>by what other works of art look like at that moment. So the artist will likely try to create an expression</w:t>
      </w:r>
      <w:r>
        <w:rPr>
          <w:spacing w:val="-14"/>
        </w:rPr>
        <w:t xml:space="preserve"> </w:t>
      </w:r>
      <w:r>
        <w:t>that</w:t>
      </w:r>
      <w:r>
        <w:rPr>
          <w:spacing w:val="-13"/>
        </w:rPr>
        <w:t xml:space="preserve"> </w:t>
      </w:r>
      <w:r>
        <w:t>goes</w:t>
      </w:r>
      <w:r>
        <w:rPr>
          <w:spacing w:val="-13"/>
        </w:rPr>
        <w:t xml:space="preserve"> </w:t>
      </w:r>
      <w:r>
        <w:t>further</w:t>
      </w:r>
      <w:r>
        <w:rPr>
          <w:spacing w:val="-13"/>
        </w:rPr>
        <w:t xml:space="preserve"> </w:t>
      </w:r>
      <w:r>
        <w:t>in</w:t>
      </w:r>
      <w:r>
        <w:rPr>
          <w:spacing w:val="-13"/>
        </w:rPr>
        <w:t xml:space="preserve"> </w:t>
      </w:r>
      <w:r>
        <w:t>one</w:t>
      </w:r>
      <w:r>
        <w:rPr>
          <w:spacing w:val="-13"/>
        </w:rPr>
        <w:t xml:space="preserve"> </w:t>
      </w:r>
      <w:r>
        <w:t>direction,</w:t>
      </w:r>
      <w:r>
        <w:rPr>
          <w:spacing w:val="-13"/>
        </w:rPr>
        <w:t xml:space="preserve"> </w:t>
      </w:r>
      <w:r>
        <w:t>or</w:t>
      </w:r>
      <w:r>
        <w:rPr>
          <w:spacing w:val="-13"/>
        </w:rPr>
        <w:t xml:space="preserve"> </w:t>
      </w:r>
      <w:r>
        <w:t>changes</w:t>
      </w:r>
      <w:r>
        <w:rPr>
          <w:spacing w:val="-13"/>
        </w:rPr>
        <w:t xml:space="preserve"> </w:t>
      </w:r>
      <w:r>
        <w:t>directions</w:t>
      </w:r>
      <w:r>
        <w:rPr>
          <w:spacing w:val="-13"/>
        </w:rPr>
        <w:t xml:space="preserve"> </w:t>
      </w:r>
      <w:r>
        <w:t>in</w:t>
      </w:r>
      <w:r>
        <w:rPr>
          <w:spacing w:val="-13"/>
        </w:rPr>
        <w:t xml:space="preserve"> </w:t>
      </w:r>
      <w:r>
        <w:t>some</w:t>
      </w:r>
      <w:r>
        <w:rPr>
          <w:spacing w:val="-13"/>
        </w:rPr>
        <w:t xml:space="preserve"> </w:t>
      </w:r>
      <w:r>
        <w:t>way.</w:t>
      </w:r>
      <w:r>
        <w:rPr>
          <w:spacing w:val="-13"/>
        </w:rPr>
        <w:t xml:space="preserve"> </w:t>
      </w:r>
      <w:r>
        <w:t>Thus,</w:t>
      </w:r>
      <w:r>
        <w:rPr>
          <w:spacing w:val="-13"/>
        </w:rPr>
        <w:t xml:space="preserve"> </w:t>
      </w:r>
      <w:r>
        <w:t>art</w:t>
      </w:r>
      <w:r>
        <w:rPr>
          <w:spacing w:val="-14"/>
        </w:rPr>
        <w:t xml:space="preserve"> </w:t>
      </w:r>
      <w:r>
        <w:t>might</w:t>
      </w:r>
      <w:r>
        <w:rPr>
          <w:spacing w:val="-13"/>
        </w:rPr>
        <w:t xml:space="preserve"> </w:t>
      </w:r>
      <w:r>
        <w:t>become more naturalistic, as we have seen, or it might become less so, because the artist thinks the art might</w:t>
      </w:r>
      <w:r>
        <w:rPr>
          <w:spacing w:val="-11"/>
        </w:rPr>
        <w:t xml:space="preserve"> </w:t>
      </w:r>
      <w:r>
        <w:t>express</w:t>
      </w:r>
      <w:r>
        <w:rPr>
          <w:spacing w:val="-10"/>
        </w:rPr>
        <w:t xml:space="preserve"> </w:t>
      </w:r>
      <w:r>
        <w:t>the</w:t>
      </w:r>
      <w:r>
        <w:rPr>
          <w:spacing w:val="-11"/>
        </w:rPr>
        <w:t xml:space="preserve"> </w:t>
      </w:r>
      <w:r>
        <w:t>idea</w:t>
      </w:r>
      <w:r>
        <w:rPr>
          <w:spacing w:val="-10"/>
        </w:rPr>
        <w:t xml:space="preserve"> </w:t>
      </w:r>
      <w:r>
        <w:t>better</w:t>
      </w:r>
      <w:r>
        <w:rPr>
          <w:spacing w:val="-11"/>
        </w:rPr>
        <w:t xml:space="preserve"> </w:t>
      </w:r>
      <w:r>
        <w:t>by</w:t>
      </w:r>
      <w:r>
        <w:rPr>
          <w:spacing w:val="-10"/>
        </w:rPr>
        <w:t xml:space="preserve"> </w:t>
      </w:r>
      <w:r>
        <w:t>using</w:t>
      </w:r>
      <w:r>
        <w:rPr>
          <w:spacing w:val="-11"/>
        </w:rPr>
        <w:t xml:space="preserve"> </w:t>
      </w:r>
      <w:r>
        <w:t>a</w:t>
      </w:r>
      <w:r>
        <w:rPr>
          <w:spacing w:val="-10"/>
        </w:rPr>
        <w:t xml:space="preserve"> </w:t>
      </w:r>
      <w:r>
        <w:t>slightly</w:t>
      </w:r>
      <w:r>
        <w:rPr>
          <w:spacing w:val="-11"/>
        </w:rPr>
        <w:t xml:space="preserve"> </w:t>
      </w:r>
      <w:r>
        <w:t>different</w:t>
      </w:r>
      <w:r>
        <w:rPr>
          <w:spacing w:val="-10"/>
        </w:rPr>
        <w:t xml:space="preserve"> </w:t>
      </w:r>
      <w:r>
        <w:t>style</w:t>
      </w:r>
      <w:r>
        <w:rPr>
          <w:spacing w:val="-10"/>
        </w:rPr>
        <w:t xml:space="preserve"> </w:t>
      </w:r>
      <w:r>
        <w:t>or</w:t>
      </w:r>
      <w:r>
        <w:rPr>
          <w:spacing w:val="-11"/>
        </w:rPr>
        <w:t xml:space="preserve"> </w:t>
      </w:r>
      <w:r>
        <w:t>a</w:t>
      </w:r>
      <w:r>
        <w:rPr>
          <w:spacing w:val="-10"/>
        </w:rPr>
        <w:t xml:space="preserve"> </w:t>
      </w:r>
      <w:r>
        <w:t>radically</w:t>
      </w:r>
      <w:r>
        <w:rPr>
          <w:spacing w:val="-11"/>
        </w:rPr>
        <w:t xml:space="preserve"> </w:t>
      </w:r>
      <w:r>
        <w:t>different</w:t>
      </w:r>
      <w:r>
        <w:rPr>
          <w:spacing w:val="-10"/>
        </w:rPr>
        <w:t xml:space="preserve"> </w:t>
      </w:r>
      <w:r>
        <w:t>idea.</w:t>
      </w:r>
      <w:r>
        <w:rPr>
          <w:spacing w:val="-11"/>
        </w:rPr>
        <w:t xml:space="preserve"> </w:t>
      </w:r>
      <w:r>
        <w:t>The</w:t>
      </w:r>
      <w:r>
        <w:rPr>
          <w:spacing w:val="-10"/>
        </w:rPr>
        <w:t xml:space="preserve"> </w:t>
      </w:r>
      <w:r>
        <w:t>divergence</w:t>
      </w:r>
      <w:r>
        <w:rPr>
          <w:spacing w:val="-15"/>
        </w:rPr>
        <w:t xml:space="preserve"> </w:t>
      </w:r>
      <w:r>
        <w:t>is</w:t>
      </w:r>
      <w:r>
        <w:rPr>
          <w:spacing w:val="-15"/>
        </w:rPr>
        <w:t xml:space="preserve"> </w:t>
      </w:r>
      <w:r>
        <w:t>related</w:t>
      </w:r>
      <w:r>
        <w:rPr>
          <w:spacing w:val="-14"/>
        </w:rPr>
        <w:t xml:space="preserve"> </w:t>
      </w:r>
      <w:r>
        <w:t>to</w:t>
      </w:r>
      <w:r>
        <w:rPr>
          <w:spacing w:val="-16"/>
        </w:rPr>
        <w:t xml:space="preserve"> </w:t>
      </w:r>
      <w:r>
        <w:t>current</w:t>
      </w:r>
      <w:r>
        <w:rPr>
          <w:spacing w:val="-15"/>
        </w:rPr>
        <w:t xml:space="preserve"> </w:t>
      </w:r>
      <w:r>
        <w:t>“thinking”</w:t>
      </w:r>
      <w:r>
        <w:rPr>
          <w:spacing w:val="-15"/>
        </w:rPr>
        <w:t xml:space="preserve"> </w:t>
      </w:r>
      <w:r>
        <w:t>within</w:t>
      </w:r>
      <w:r>
        <w:rPr>
          <w:spacing w:val="-15"/>
        </w:rPr>
        <w:t xml:space="preserve"> </w:t>
      </w:r>
      <w:r>
        <w:t>the</w:t>
      </w:r>
      <w:r>
        <w:rPr>
          <w:spacing w:val="-15"/>
        </w:rPr>
        <w:t xml:space="preserve"> </w:t>
      </w:r>
      <w:r>
        <w:t>culture</w:t>
      </w:r>
      <w:r>
        <w:rPr>
          <w:spacing w:val="-15"/>
        </w:rPr>
        <w:t xml:space="preserve"> </w:t>
      </w:r>
      <w:r>
        <w:t>and</w:t>
      </w:r>
      <w:r>
        <w:rPr>
          <w:spacing w:val="-15"/>
        </w:rPr>
        <w:t xml:space="preserve"> </w:t>
      </w:r>
      <w:r>
        <w:t>other</w:t>
      </w:r>
      <w:r>
        <w:rPr>
          <w:spacing w:val="-15"/>
        </w:rPr>
        <w:t xml:space="preserve"> </w:t>
      </w:r>
      <w:r>
        <w:t>more</w:t>
      </w:r>
      <w:r>
        <w:rPr>
          <w:spacing w:val="-15"/>
        </w:rPr>
        <w:t xml:space="preserve"> </w:t>
      </w:r>
      <w:r>
        <w:t>specific</w:t>
      </w:r>
      <w:r>
        <w:rPr>
          <w:spacing w:val="-16"/>
        </w:rPr>
        <w:t xml:space="preserve"> </w:t>
      </w:r>
      <w:r>
        <w:t>circumstances.</w:t>
      </w:r>
    </w:p>
    <w:p w14:paraId="7FD0DD2D" w14:textId="77777777" w:rsidR="00073998" w:rsidRDefault="00073998" w:rsidP="00291172">
      <w:pPr>
        <w:pStyle w:val="Body"/>
      </w:pPr>
    </w:p>
    <w:p w14:paraId="7FD0DD2E" w14:textId="77777777" w:rsidR="00073998" w:rsidRDefault="00291172" w:rsidP="00676C0D">
      <w:pPr>
        <w:pStyle w:val="Heading2"/>
      </w:pPr>
      <w:r>
        <w:t xml:space="preserve">4.5.1 </w:t>
      </w:r>
      <w:r w:rsidR="00073998">
        <w:t>Cultural</w:t>
      </w:r>
      <w:r w:rsidR="00073998">
        <w:rPr>
          <w:spacing w:val="-1"/>
        </w:rPr>
        <w:t xml:space="preserve"> </w:t>
      </w:r>
      <w:r w:rsidR="00073998">
        <w:t>Style</w:t>
      </w:r>
    </w:p>
    <w:p w14:paraId="7FD0DD2F" w14:textId="77777777" w:rsidR="00073998" w:rsidRDefault="00073998" w:rsidP="00291172">
      <w:pPr>
        <w:pStyle w:val="Body"/>
      </w:pPr>
      <w:r>
        <w:lastRenderedPageBreak/>
        <w:t>There are artistic choices with regard to style in every work. While these choices are generally made at the discretion of the individual artist today, for much of history style has been a reflection of the broader cultural currents that influence so much of life in any time and place. These cultural factors have often led to the general approaches to representation that art historians call “conventions of representation.” To acquaint ourselves with these conventions and how they pertain to a cultural style, we will look at a few examples.</w:t>
      </w:r>
    </w:p>
    <w:p w14:paraId="7FD0DD30" w14:textId="77777777" w:rsidR="00073998" w:rsidRDefault="00073998" w:rsidP="00291172">
      <w:pPr>
        <w:pStyle w:val="Body"/>
      </w:pPr>
    </w:p>
    <w:p w14:paraId="7FD0DD31" w14:textId="77777777" w:rsidR="00073998" w:rsidRDefault="00291172" w:rsidP="00676C0D">
      <w:pPr>
        <w:pStyle w:val="Heading3"/>
      </w:pPr>
      <w:r>
        <w:t xml:space="preserve">4.5.1.1 </w:t>
      </w:r>
      <w:r w:rsidR="00073998">
        <w:t xml:space="preserve">Ancient </w:t>
      </w:r>
      <w:r w:rsidR="00073998" w:rsidRPr="00676C0D">
        <w:t>Near</w:t>
      </w:r>
      <w:r w:rsidR="00073998">
        <w:rPr>
          <w:spacing w:val="-1"/>
        </w:rPr>
        <w:t xml:space="preserve"> </w:t>
      </w:r>
      <w:r w:rsidR="00073998">
        <w:t>East</w:t>
      </w:r>
    </w:p>
    <w:p w14:paraId="7FD0DD32" w14:textId="77777777" w:rsidR="00073998" w:rsidRDefault="00073998" w:rsidP="00291172">
      <w:pPr>
        <w:pStyle w:val="Body"/>
      </w:pPr>
      <w:r>
        <w:t>These conventions are evident to us when we examine a broad selection of works from those created</w:t>
      </w:r>
      <w:r>
        <w:rPr>
          <w:spacing w:val="-5"/>
        </w:rPr>
        <w:t xml:space="preserve"> </w:t>
      </w:r>
      <w:r>
        <w:t>in</w:t>
      </w:r>
      <w:r>
        <w:rPr>
          <w:spacing w:val="-4"/>
        </w:rPr>
        <w:t xml:space="preserve"> </w:t>
      </w:r>
      <w:r>
        <w:t>the</w:t>
      </w:r>
      <w:r>
        <w:rPr>
          <w:spacing w:val="-5"/>
        </w:rPr>
        <w:t xml:space="preserve"> </w:t>
      </w:r>
      <w:r>
        <w:t>ancient</w:t>
      </w:r>
      <w:r>
        <w:rPr>
          <w:spacing w:val="-3"/>
        </w:rPr>
        <w:t xml:space="preserve"> </w:t>
      </w:r>
      <w:r>
        <w:t>Near</w:t>
      </w:r>
      <w:r>
        <w:rPr>
          <w:spacing w:val="-5"/>
        </w:rPr>
        <w:t xml:space="preserve"> </w:t>
      </w:r>
      <w:r>
        <w:t>Eastern</w:t>
      </w:r>
      <w:r>
        <w:rPr>
          <w:spacing w:val="-4"/>
        </w:rPr>
        <w:t xml:space="preserve"> </w:t>
      </w:r>
      <w:r>
        <w:t>cultures</w:t>
      </w:r>
      <w:r>
        <w:rPr>
          <w:spacing w:val="-4"/>
        </w:rPr>
        <w:t xml:space="preserve"> </w:t>
      </w:r>
      <w:r>
        <w:t>during</w:t>
      </w:r>
      <w:r>
        <w:rPr>
          <w:spacing w:val="-4"/>
        </w:rPr>
        <w:t xml:space="preserve"> </w:t>
      </w:r>
      <w:r>
        <w:t>several</w:t>
      </w:r>
      <w:r>
        <w:rPr>
          <w:spacing w:val="-5"/>
        </w:rPr>
        <w:t xml:space="preserve"> </w:t>
      </w:r>
      <w:r>
        <w:t>centuries.</w:t>
      </w:r>
      <w:r>
        <w:rPr>
          <w:spacing w:val="-4"/>
        </w:rPr>
        <w:t xml:space="preserve"> </w:t>
      </w:r>
      <w:r>
        <w:t>Look</w:t>
      </w:r>
      <w:r>
        <w:rPr>
          <w:spacing w:val="-4"/>
        </w:rPr>
        <w:t xml:space="preserve"> </w:t>
      </w:r>
      <w:r>
        <w:t>at</w:t>
      </w:r>
      <w:r>
        <w:rPr>
          <w:spacing w:val="-4"/>
        </w:rPr>
        <w:t xml:space="preserve"> </w:t>
      </w:r>
      <w:r>
        <w:t>the</w:t>
      </w:r>
      <w:r>
        <w:rPr>
          <w:spacing w:val="-4"/>
        </w:rPr>
        <w:t xml:space="preserve"> </w:t>
      </w:r>
      <w:r>
        <w:t>way</w:t>
      </w:r>
      <w:r>
        <w:rPr>
          <w:spacing w:val="-5"/>
        </w:rPr>
        <w:t xml:space="preserve"> </w:t>
      </w:r>
      <w:r>
        <w:t>figures</w:t>
      </w:r>
      <w:r>
        <w:rPr>
          <w:spacing w:val="-3"/>
        </w:rPr>
        <w:t xml:space="preserve"> </w:t>
      </w:r>
      <w:r>
        <w:t>are depicted in a detail from the Standard of Ur (c. 2600-2400 BCE) from ancient Mesopotamia, today Iraq, a wooden box with scenes of war and peace made from inlaid pieces of iridescent shell, red</w:t>
      </w:r>
      <w:r>
        <w:rPr>
          <w:spacing w:val="-8"/>
        </w:rPr>
        <w:t xml:space="preserve"> </w:t>
      </w:r>
      <w:r>
        <w:t>limestone,</w:t>
      </w:r>
      <w:r>
        <w:rPr>
          <w:spacing w:val="-8"/>
        </w:rPr>
        <w:t xml:space="preserve"> </w:t>
      </w:r>
      <w:r>
        <w:t>and</w:t>
      </w:r>
      <w:r>
        <w:rPr>
          <w:spacing w:val="-8"/>
        </w:rPr>
        <w:t xml:space="preserve"> </w:t>
      </w:r>
      <w:r>
        <w:t>blue</w:t>
      </w:r>
      <w:r>
        <w:rPr>
          <w:spacing w:val="-8"/>
        </w:rPr>
        <w:t xml:space="preserve"> </w:t>
      </w:r>
      <w:proofErr w:type="spellStart"/>
      <w:r>
        <w:t>lapus</w:t>
      </w:r>
      <w:proofErr w:type="spellEnd"/>
      <w:r>
        <w:rPr>
          <w:spacing w:val="-8"/>
        </w:rPr>
        <w:t xml:space="preserve"> </w:t>
      </w:r>
      <w:r>
        <w:t>lazuli.</w:t>
      </w:r>
      <w:r>
        <w:rPr>
          <w:spacing w:val="-8"/>
        </w:rPr>
        <w:t xml:space="preserve"> </w:t>
      </w:r>
      <w:r>
        <w:t>(Figure</w:t>
      </w:r>
      <w:r>
        <w:rPr>
          <w:spacing w:val="-8"/>
        </w:rPr>
        <w:t xml:space="preserve"> </w:t>
      </w:r>
      <w:r>
        <w:t>4.13)</w:t>
      </w:r>
      <w:r>
        <w:rPr>
          <w:spacing w:val="-8"/>
        </w:rPr>
        <w:t xml:space="preserve"> </w:t>
      </w:r>
      <w:r>
        <w:t>We</w:t>
      </w:r>
      <w:r>
        <w:rPr>
          <w:spacing w:val="-9"/>
        </w:rPr>
        <w:t xml:space="preserve"> </w:t>
      </w:r>
      <w:r>
        <w:t>see</w:t>
      </w:r>
      <w:r>
        <w:rPr>
          <w:spacing w:val="-8"/>
        </w:rPr>
        <w:t xml:space="preserve"> </w:t>
      </w:r>
      <w:r>
        <w:t>the</w:t>
      </w:r>
      <w:r>
        <w:rPr>
          <w:spacing w:val="-8"/>
        </w:rPr>
        <w:t xml:space="preserve"> </w:t>
      </w:r>
      <w:r>
        <w:t>figures</w:t>
      </w:r>
      <w:r>
        <w:rPr>
          <w:spacing w:val="-8"/>
        </w:rPr>
        <w:t xml:space="preserve"> </w:t>
      </w:r>
      <w:r>
        <w:t>have</w:t>
      </w:r>
      <w:r>
        <w:rPr>
          <w:spacing w:val="-8"/>
        </w:rPr>
        <w:t xml:space="preserve"> </w:t>
      </w:r>
      <w:r>
        <w:t>sufficient</w:t>
      </w:r>
      <w:r>
        <w:rPr>
          <w:spacing w:val="-8"/>
        </w:rPr>
        <w:t xml:space="preserve"> </w:t>
      </w:r>
      <w:r>
        <w:t>naturalism</w:t>
      </w:r>
      <w:r>
        <w:rPr>
          <w:spacing w:val="-8"/>
        </w:rPr>
        <w:t xml:space="preserve"> </w:t>
      </w:r>
      <w:r>
        <w:t>to allow</w:t>
      </w:r>
      <w:r>
        <w:rPr>
          <w:spacing w:val="-3"/>
        </w:rPr>
        <w:t xml:space="preserve"> </w:t>
      </w:r>
      <w:r>
        <w:t>us</w:t>
      </w:r>
      <w:r>
        <w:rPr>
          <w:spacing w:val="-3"/>
        </w:rPr>
        <w:t xml:space="preserve"> </w:t>
      </w:r>
      <w:r>
        <w:t>to</w:t>
      </w:r>
      <w:r>
        <w:rPr>
          <w:spacing w:val="-2"/>
        </w:rPr>
        <w:t xml:space="preserve"> </w:t>
      </w:r>
      <w:r>
        <w:t>easily</w:t>
      </w:r>
      <w:r>
        <w:rPr>
          <w:spacing w:val="-3"/>
        </w:rPr>
        <w:t xml:space="preserve"> </w:t>
      </w:r>
      <w:r>
        <w:t>recognize</w:t>
      </w:r>
      <w:r>
        <w:rPr>
          <w:spacing w:val="-2"/>
        </w:rPr>
        <w:t xml:space="preserve"> </w:t>
      </w:r>
      <w:r>
        <w:t>the</w:t>
      </w:r>
      <w:r>
        <w:rPr>
          <w:spacing w:val="-3"/>
        </w:rPr>
        <w:t xml:space="preserve"> </w:t>
      </w:r>
      <w:r>
        <w:t>human</w:t>
      </w:r>
      <w:r>
        <w:rPr>
          <w:spacing w:val="-2"/>
        </w:rPr>
        <w:t xml:space="preserve"> </w:t>
      </w:r>
      <w:r>
        <w:t>body.</w:t>
      </w:r>
      <w:r>
        <w:rPr>
          <w:spacing w:val="-3"/>
        </w:rPr>
        <w:t xml:space="preserve"> </w:t>
      </w:r>
      <w:r>
        <w:t>But</w:t>
      </w:r>
      <w:r>
        <w:rPr>
          <w:spacing w:val="-2"/>
        </w:rPr>
        <w:t xml:space="preserve"> </w:t>
      </w:r>
      <w:r>
        <w:t>we</w:t>
      </w:r>
      <w:r>
        <w:rPr>
          <w:spacing w:val="-3"/>
        </w:rPr>
        <w:t xml:space="preserve"> </w:t>
      </w:r>
      <w:r>
        <w:t>also</w:t>
      </w:r>
      <w:r>
        <w:rPr>
          <w:spacing w:val="-3"/>
        </w:rPr>
        <w:t xml:space="preserve"> </w:t>
      </w:r>
      <w:r>
        <w:t>see</w:t>
      </w:r>
      <w:r>
        <w:rPr>
          <w:spacing w:val="-2"/>
        </w:rPr>
        <w:t xml:space="preserve"> </w:t>
      </w:r>
      <w:r>
        <w:t>that</w:t>
      </w:r>
      <w:r>
        <w:rPr>
          <w:spacing w:val="-3"/>
        </w:rPr>
        <w:t xml:space="preserve"> </w:t>
      </w:r>
      <w:r>
        <w:t>they</w:t>
      </w:r>
      <w:r>
        <w:rPr>
          <w:spacing w:val="-2"/>
        </w:rPr>
        <w:t xml:space="preserve"> </w:t>
      </w:r>
      <w:r>
        <w:t>include</w:t>
      </w:r>
      <w:r>
        <w:rPr>
          <w:spacing w:val="-3"/>
        </w:rPr>
        <w:t xml:space="preserve"> </w:t>
      </w:r>
      <w:r>
        <w:t>a</w:t>
      </w:r>
      <w:r>
        <w:rPr>
          <w:spacing w:val="-2"/>
        </w:rPr>
        <w:t xml:space="preserve"> </w:t>
      </w:r>
      <w:r>
        <w:t>range</w:t>
      </w:r>
      <w:r>
        <w:rPr>
          <w:spacing w:val="-3"/>
        </w:rPr>
        <w:t xml:space="preserve"> </w:t>
      </w:r>
      <w:r>
        <w:t>of</w:t>
      </w:r>
      <w:r>
        <w:rPr>
          <w:spacing w:val="-2"/>
        </w:rPr>
        <w:t xml:space="preserve"> </w:t>
      </w:r>
      <w:r>
        <w:t>naturalistic</w:t>
      </w:r>
      <w:r>
        <w:rPr>
          <w:spacing w:val="-2"/>
        </w:rPr>
        <w:t xml:space="preserve"> </w:t>
      </w:r>
      <w:r>
        <w:t>detail.</w:t>
      </w:r>
    </w:p>
    <w:p w14:paraId="7FD0DD33" w14:textId="77777777" w:rsidR="00291172" w:rsidRDefault="00291172" w:rsidP="00291172">
      <w:pPr>
        <w:pStyle w:val="Body"/>
      </w:pPr>
    </w:p>
    <w:p w14:paraId="7FD0DD34" w14:textId="77777777" w:rsidR="00291172" w:rsidRDefault="00291172" w:rsidP="00291172">
      <w:pPr>
        <w:pStyle w:val="Body"/>
        <w:ind w:firstLine="0"/>
        <w:jc w:val="center"/>
      </w:pPr>
      <w:r>
        <w:rPr>
          <w:noProof/>
        </w:rPr>
        <w:drawing>
          <wp:inline distT="0" distB="0" distL="0" distR="0" wp14:anchorId="7FD0DE91" wp14:editId="15B98078">
            <wp:extent cx="5553787" cy="2428741"/>
            <wp:effectExtent l="0" t="0" r="0" b="0"/>
            <wp:docPr id="1178" name="Picture 1168" descr="Standard of Ur, 26th century BCE, “War” panel&#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8" name="Picture 1168"/>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53787" cy="2428741"/>
                    </a:xfrm>
                    <a:prstGeom prst="rect">
                      <a:avLst/>
                    </a:prstGeom>
                    <a:noFill/>
                    <a:ln>
                      <a:noFill/>
                    </a:ln>
                  </pic:spPr>
                </pic:pic>
              </a:graphicData>
            </a:graphic>
          </wp:inline>
        </w:drawing>
      </w:r>
    </w:p>
    <w:p w14:paraId="7FD0DD35" w14:textId="77777777" w:rsidR="00291172" w:rsidRDefault="00291172" w:rsidP="00291172">
      <w:pPr>
        <w:pStyle w:val="CaptionHeader"/>
      </w:pPr>
      <w:r>
        <w:t xml:space="preserve">Figure 4.13 </w:t>
      </w:r>
      <w:r>
        <w:rPr>
          <w:rFonts w:ascii="Verdana-BoldItalic" w:hAnsi="Verdana-BoldItalic"/>
          <w:i/>
        </w:rPr>
        <w:t xml:space="preserve">| </w:t>
      </w:r>
      <w:r>
        <w:t xml:space="preserve">Standard of Ur, 26th century BCE, </w:t>
      </w:r>
      <w:r>
        <w:t>“</w:t>
      </w:r>
      <w:r>
        <w:t>War</w:t>
      </w:r>
      <w:r>
        <w:t>”</w:t>
      </w:r>
      <w:r>
        <w:t xml:space="preserve"> panel</w:t>
      </w:r>
    </w:p>
    <w:p w14:paraId="7FD0DD36" w14:textId="77777777" w:rsidR="00291172" w:rsidRDefault="00291172" w:rsidP="00291172">
      <w:pPr>
        <w:pStyle w:val="CaptionText"/>
      </w:pPr>
      <w:r>
        <w:t xml:space="preserve">Author: User </w:t>
      </w:r>
      <w:r>
        <w:t>“</w:t>
      </w:r>
      <w:proofErr w:type="spellStart"/>
      <w:r>
        <w:t>Dbachmann</w:t>
      </w:r>
      <w:proofErr w:type="spellEnd"/>
      <w:r>
        <w:t>”</w:t>
      </w:r>
      <w:r>
        <w:t xml:space="preserve"> </w:t>
      </w:r>
    </w:p>
    <w:p w14:paraId="7FD0DD37" w14:textId="77777777" w:rsidR="00291172" w:rsidRDefault="00291172" w:rsidP="00291172">
      <w:pPr>
        <w:pStyle w:val="CaptionText"/>
      </w:pPr>
      <w:r>
        <w:t xml:space="preserve">Source: Wikimedia Commons </w:t>
      </w:r>
    </w:p>
    <w:p w14:paraId="7FD0DD38" w14:textId="77777777" w:rsidR="00291172" w:rsidRDefault="00291172" w:rsidP="00291172">
      <w:pPr>
        <w:pStyle w:val="CaptionText"/>
      </w:pPr>
      <w:r>
        <w:t>License: Public Domain</w:t>
      </w:r>
    </w:p>
    <w:p w14:paraId="7FD0DD39" w14:textId="77777777" w:rsidR="00291172" w:rsidRDefault="00291172" w:rsidP="00291172">
      <w:pPr>
        <w:pStyle w:val="Body"/>
      </w:pPr>
    </w:p>
    <w:p w14:paraId="7FD0DD3A" w14:textId="77777777" w:rsidR="00073998" w:rsidRDefault="00073998" w:rsidP="00291172">
      <w:pPr>
        <w:pStyle w:val="Body"/>
      </w:pPr>
      <w:r>
        <w:t>The</w:t>
      </w:r>
      <w:r>
        <w:rPr>
          <w:spacing w:val="-18"/>
        </w:rPr>
        <w:t xml:space="preserve"> </w:t>
      </w:r>
      <w:r>
        <w:t>figures</w:t>
      </w:r>
      <w:r>
        <w:rPr>
          <w:spacing w:val="-18"/>
        </w:rPr>
        <w:t xml:space="preserve"> </w:t>
      </w:r>
      <w:r>
        <w:t>appear</w:t>
      </w:r>
      <w:r>
        <w:rPr>
          <w:spacing w:val="-18"/>
        </w:rPr>
        <w:t xml:space="preserve"> </w:t>
      </w:r>
      <w:r>
        <w:t>static,</w:t>
      </w:r>
      <w:r>
        <w:rPr>
          <w:spacing w:val="-18"/>
        </w:rPr>
        <w:t xml:space="preserve"> </w:t>
      </w:r>
      <w:r>
        <w:t>even</w:t>
      </w:r>
      <w:r>
        <w:rPr>
          <w:spacing w:val="-17"/>
        </w:rPr>
        <w:t xml:space="preserve"> </w:t>
      </w:r>
      <w:r>
        <w:t>when</w:t>
      </w:r>
      <w:r>
        <w:rPr>
          <w:spacing w:val="-18"/>
        </w:rPr>
        <w:t xml:space="preserve"> </w:t>
      </w:r>
      <w:r>
        <w:t>they</w:t>
      </w:r>
      <w:r>
        <w:rPr>
          <w:spacing w:val="-18"/>
        </w:rPr>
        <w:t xml:space="preserve"> </w:t>
      </w:r>
      <w:r>
        <w:t>are</w:t>
      </w:r>
      <w:r>
        <w:rPr>
          <w:spacing w:val="-18"/>
        </w:rPr>
        <w:t xml:space="preserve"> </w:t>
      </w:r>
      <w:r>
        <w:t>shown</w:t>
      </w:r>
      <w:r>
        <w:rPr>
          <w:spacing w:val="-17"/>
        </w:rPr>
        <w:t xml:space="preserve"> </w:t>
      </w:r>
      <w:r>
        <w:t>to</w:t>
      </w:r>
      <w:r>
        <w:rPr>
          <w:spacing w:val="-18"/>
        </w:rPr>
        <w:t xml:space="preserve"> </w:t>
      </w:r>
      <w:r>
        <w:t>be</w:t>
      </w:r>
      <w:r>
        <w:rPr>
          <w:spacing w:val="-18"/>
        </w:rPr>
        <w:t xml:space="preserve"> </w:t>
      </w:r>
      <w:r>
        <w:t>moving</w:t>
      </w:r>
      <w:r>
        <w:rPr>
          <w:spacing w:val="-18"/>
        </w:rPr>
        <w:t xml:space="preserve"> </w:t>
      </w:r>
      <w:r>
        <w:t>through</w:t>
      </w:r>
      <w:r>
        <w:rPr>
          <w:spacing w:val="-17"/>
        </w:rPr>
        <w:t xml:space="preserve"> </w:t>
      </w:r>
      <w:r>
        <w:t>space.</w:t>
      </w:r>
      <w:r>
        <w:rPr>
          <w:spacing w:val="-18"/>
        </w:rPr>
        <w:t xml:space="preserve"> </w:t>
      </w:r>
      <w:r>
        <w:t>They</w:t>
      </w:r>
      <w:r>
        <w:rPr>
          <w:spacing w:val="-18"/>
        </w:rPr>
        <w:t xml:space="preserve"> </w:t>
      </w:r>
      <w:r>
        <w:t>are</w:t>
      </w:r>
      <w:r>
        <w:rPr>
          <w:spacing w:val="-18"/>
        </w:rPr>
        <w:t xml:space="preserve"> </w:t>
      </w:r>
      <w:r>
        <w:t>shown in</w:t>
      </w:r>
      <w:r>
        <w:rPr>
          <w:spacing w:val="-6"/>
        </w:rPr>
        <w:t xml:space="preserve"> </w:t>
      </w:r>
      <w:r>
        <w:t>a</w:t>
      </w:r>
      <w:r>
        <w:rPr>
          <w:spacing w:val="-5"/>
        </w:rPr>
        <w:t xml:space="preserve"> </w:t>
      </w:r>
      <w:r>
        <w:rPr>
          <w:b/>
        </w:rPr>
        <w:t>composite</w:t>
      </w:r>
      <w:r>
        <w:rPr>
          <w:b/>
          <w:spacing w:val="-6"/>
        </w:rPr>
        <w:t xml:space="preserve"> </w:t>
      </w:r>
      <w:r>
        <w:rPr>
          <w:b/>
        </w:rPr>
        <w:t>view</w:t>
      </w:r>
      <w:r>
        <w:t>,</w:t>
      </w:r>
      <w:r>
        <w:rPr>
          <w:spacing w:val="-6"/>
        </w:rPr>
        <w:t xml:space="preserve"> </w:t>
      </w:r>
      <w:r>
        <w:t>that</w:t>
      </w:r>
      <w:r>
        <w:rPr>
          <w:spacing w:val="-6"/>
        </w:rPr>
        <w:t xml:space="preserve"> </w:t>
      </w:r>
      <w:r>
        <w:t>is,</w:t>
      </w:r>
      <w:r>
        <w:rPr>
          <w:spacing w:val="-6"/>
        </w:rPr>
        <w:t xml:space="preserve"> </w:t>
      </w:r>
      <w:r>
        <w:t>with</w:t>
      </w:r>
      <w:r>
        <w:rPr>
          <w:spacing w:val="-6"/>
        </w:rPr>
        <w:t xml:space="preserve"> </w:t>
      </w:r>
      <w:r>
        <w:t>portions</w:t>
      </w:r>
      <w:r>
        <w:rPr>
          <w:spacing w:val="-7"/>
        </w:rPr>
        <w:t xml:space="preserve"> </w:t>
      </w:r>
      <w:r>
        <w:t>of</w:t>
      </w:r>
      <w:r>
        <w:rPr>
          <w:spacing w:val="-5"/>
        </w:rPr>
        <w:t xml:space="preserve"> </w:t>
      </w:r>
      <w:r>
        <w:t>the</w:t>
      </w:r>
      <w:r>
        <w:rPr>
          <w:spacing w:val="-6"/>
        </w:rPr>
        <w:t xml:space="preserve"> </w:t>
      </w:r>
      <w:r>
        <w:t>body</w:t>
      </w:r>
      <w:r>
        <w:rPr>
          <w:spacing w:val="-5"/>
        </w:rPr>
        <w:t xml:space="preserve"> </w:t>
      </w:r>
      <w:r>
        <w:t>shown</w:t>
      </w:r>
      <w:r>
        <w:rPr>
          <w:spacing w:val="-6"/>
        </w:rPr>
        <w:t xml:space="preserve"> </w:t>
      </w:r>
      <w:r>
        <w:t>in</w:t>
      </w:r>
      <w:r>
        <w:rPr>
          <w:spacing w:val="-5"/>
        </w:rPr>
        <w:t xml:space="preserve"> </w:t>
      </w:r>
      <w:r>
        <w:t>profile</w:t>
      </w:r>
      <w:r>
        <w:rPr>
          <w:spacing w:val="-6"/>
        </w:rPr>
        <w:t xml:space="preserve"> </w:t>
      </w:r>
      <w:r>
        <w:t>and</w:t>
      </w:r>
      <w:r>
        <w:rPr>
          <w:spacing w:val="-5"/>
        </w:rPr>
        <w:t xml:space="preserve"> </w:t>
      </w:r>
      <w:r>
        <w:t>others</w:t>
      </w:r>
      <w:r>
        <w:rPr>
          <w:spacing w:val="-6"/>
        </w:rPr>
        <w:t xml:space="preserve"> </w:t>
      </w:r>
      <w:r>
        <w:t>in</w:t>
      </w:r>
      <w:r>
        <w:rPr>
          <w:spacing w:val="-5"/>
        </w:rPr>
        <w:t xml:space="preserve"> </w:t>
      </w:r>
      <w:r>
        <w:t>frontal</w:t>
      </w:r>
      <w:r>
        <w:rPr>
          <w:spacing w:val="-6"/>
        </w:rPr>
        <w:t xml:space="preserve"> </w:t>
      </w:r>
      <w:r>
        <w:t>view</w:t>
      </w:r>
      <w:r w:rsidR="00291172">
        <w:t xml:space="preserve"> </w:t>
      </w:r>
      <w:r>
        <w:rPr>
          <w:color w:val="231F20"/>
        </w:rPr>
        <w:t xml:space="preserve">so the </w:t>
      </w:r>
      <w:r>
        <w:rPr>
          <w:color w:val="231F20"/>
          <w:spacing w:val="-3"/>
        </w:rPr>
        <w:t xml:space="preserve">artist </w:t>
      </w:r>
      <w:r>
        <w:rPr>
          <w:color w:val="231F20"/>
        </w:rPr>
        <w:t xml:space="preserve">can </w:t>
      </w:r>
      <w:r>
        <w:rPr>
          <w:color w:val="231F20"/>
          <w:spacing w:val="-3"/>
        </w:rPr>
        <w:t xml:space="preserve">provide details that would </w:t>
      </w:r>
      <w:r>
        <w:rPr>
          <w:color w:val="231F20"/>
        </w:rPr>
        <w:t xml:space="preserve">not be </w:t>
      </w:r>
      <w:r>
        <w:rPr>
          <w:color w:val="231F20"/>
          <w:spacing w:val="-3"/>
        </w:rPr>
        <w:t xml:space="preserve">visible </w:t>
      </w:r>
      <w:r>
        <w:rPr>
          <w:color w:val="231F20"/>
        </w:rPr>
        <w:t xml:space="preserve">in a </w:t>
      </w:r>
      <w:r>
        <w:rPr>
          <w:color w:val="231F20"/>
          <w:spacing w:val="-3"/>
        </w:rPr>
        <w:t xml:space="preserve">strict profile. They turn </w:t>
      </w:r>
      <w:r>
        <w:rPr>
          <w:color w:val="231F20"/>
        </w:rPr>
        <w:t xml:space="preserve">the </w:t>
      </w:r>
      <w:r>
        <w:rPr>
          <w:color w:val="231F20"/>
          <w:spacing w:val="-3"/>
        </w:rPr>
        <w:t xml:space="preserve">body </w:t>
      </w:r>
      <w:r>
        <w:rPr>
          <w:color w:val="231F20"/>
        </w:rPr>
        <w:t xml:space="preserve">in </w:t>
      </w:r>
      <w:r>
        <w:rPr>
          <w:color w:val="231F20"/>
          <w:spacing w:val="-3"/>
        </w:rPr>
        <w:t xml:space="preserve">space </w:t>
      </w:r>
      <w:r>
        <w:rPr>
          <w:color w:val="231F20"/>
        </w:rPr>
        <w:t xml:space="preserve">so </w:t>
      </w:r>
      <w:r>
        <w:rPr>
          <w:color w:val="231F20"/>
          <w:spacing w:val="-3"/>
        </w:rPr>
        <w:t xml:space="preserve">that </w:t>
      </w:r>
      <w:r>
        <w:rPr>
          <w:color w:val="231F20"/>
        </w:rPr>
        <w:t xml:space="preserve">the </w:t>
      </w:r>
      <w:r>
        <w:rPr>
          <w:color w:val="231F20"/>
          <w:spacing w:val="-3"/>
        </w:rPr>
        <w:t>viewer sees</w:t>
      </w:r>
      <w:r>
        <w:rPr>
          <w:color w:val="231F20"/>
          <w:spacing w:val="-14"/>
        </w:rPr>
        <w:t xml:space="preserve"> </w:t>
      </w:r>
      <w:r>
        <w:rPr>
          <w:color w:val="231F20"/>
        </w:rPr>
        <w:t>the</w:t>
      </w:r>
      <w:r>
        <w:rPr>
          <w:color w:val="231F20"/>
          <w:spacing w:val="-13"/>
        </w:rPr>
        <w:t xml:space="preserve"> </w:t>
      </w:r>
      <w:r>
        <w:rPr>
          <w:color w:val="231F20"/>
          <w:spacing w:val="-3"/>
        </w:rPr>
        <w:t>hips</w:t>
      </w:r>
      <w:r>
        <w:rPr>
          <w:color w:val="231F20"/>
          <w:spacing w:val="-13"/>
        </w:rPr>
        <w:t xml:space="preserve"> </w:t>
      </w:r>
      <w:r>
        <w:rPr>
          <w:color w:val="231F20"/>
        </w:rPr>
        <w:t>and</w:t>
      </w:r>
      <w:r>
        <w:rPr>
          <w:color w:val="231F20"/>
          <w:spacing w:val="-13"/>
        </w:rPr>
        <w:t xml:space="preserve"> </w:t>
      </w:r>
      <w:r>
        <w:rPr>
          <w:color w:val="231F20"/>
          <w:spacing w:val="-3"/>
        </w:rPr>
        <w:t>shoulders,</w:t>
      </w:r>
      <w:r>
        <w:rPr>
          <w:color w:val="231F20"/>
          <w:spacing w:val="-13"/>
        </w:rPr>
        <w:t xml:space="preserve"> </w:t>
      </w:r>
      <w:r>
        <w:rPr>
          <w:color w:val="231F20"/>
          <w:spacing w:val="-3"/>
        </w:rPr>
        <w:t>along</w:t>
      </w:r>
      <w:r>
        <w:rPr>
          <w:color w:val="231F20"/>
          <w:spacing w:val="-14"/>
        </w:rPr>
        <w:t xml:space="preserve"> </w:t>
      </w:r>
      <w:r>
        <w:rPr>
          <w:color w:val="231F20"/>
          <w:spacing w:val="-3"/>
        </w:rPr>
        <w:t>with</w:t>
      </w:r>
      <w:r>
        <w:rPr>
          <w:color w:val="231F20"/>
          <w:spacing w:val="-13"/>
        </w:rPr>
        <w:t xml:space="preserve"> </w:t>
      </w:r>
      <w:r>
        <w:rPr>
          <w:color w:val="231F20"/>
        </w:rPr>
        <w:t>a</w:t>
      </w:r>
      <w:r>
        <w:rPr>
          <w:color w:val="231F20"/>
          <w:spacing w:val="-13"/>
        </w:rPr>
        <w:t xml:space="preserve"> </w:t>
      </w:r>
      <w:r>
        <w:rPr>
          <w:color w:val="231F20"/>
          <w:spacing w:val="-3"/>
        </w:rPr>
        <w:t>twisted</w:t>
      </w:r>
      <w:r>
        <w:rPr>
          <w:color w:val="231F20"/>
          <w:spacing w:val="-13"/>
        </w:rPr>
        <w:t xml:space="preserve"> </w:t>
      </w:r>
      <w:r>
        <w:rPr>
          <w:color w:val="231F20"/>
          <w:spacing w:val="-3"/>
        </w:rPr>
        <w:t>torso,</w:t>
      </w:r>
      <w:r>
        <w:rPr>
          <w:color w:val="231F20"/>
          <w:spacing w:val="-13"/>
        </w:rPr>
        <w:t xml:space="preserve"> </w:t>
      </w:r>
      <w:r>
        <w:rPr>
          <w:color w:val="231F20"/>
          <w:spacing w:val="-3"/>
        </w:rPr>
        <w:t xml:space="preserve">turned </w:t>
      </w:r>
      <w:r>
        <w:rPr>
          <w:color w:val="231F20"/>
          <w:spacing w:val="-3"/>
        </w:rPr>
        <w:lastRenderedPageBreak/>
        <w:t>slightly</w:t>
      </w:r>
      <w:r>
        <w:rPr>
          <w:color w:val="231F20"/>
          <w:spacing w:val="-7"/>
        </w:rPr>
        <w:t xml:space="preserve"> </w:t>
      </w:r>
      <w:r>
        <w:rPr>
          <w:color w:val="231F20"/>
          <w:spacing w:val="-3"/>
        </w:rPr>
        <w:t>towards</w:t>
      </w:r>
      <w:r>
        <w:rPr>
          <w:color w:val="231F20"/>
          <w:spacing w:val="-6"/>
        </w:rPr>
        <w:t xml:space="preserve"> </w:t>
      </w:r>
      <w:r>
        <w:rPr>
          <w:color w:val="231F20"/>
        </w:rPr>
        <w:t>the</w:t>
      </w:r>
      <w:r>
        <w:rPr>
          <w:color w:val="231F20"/>
          <w:spacing w:val="-6"/>
        </w:rPr>
        <w:t xml:space="preserve"> </w:t>
      </w:r>
      <w:r>
        <w:rPr>
          <w:color w:val="231F20"/>
          <w:spacing w:val="-3"/>
        </w:rPr>
        <w:t>viewer.</w:t>
      </w:r>
      <w:r>
        <w:rPr>
          <w:color w:val="231F20"/>
          <w:spacing w:val="-7"/>
        </w:rPr>
        <w:t xml:space="preserve"> </w:t>
      </w:r>
      <w:r>
        <w:rPr>
          <w:color w:val="231F20"/>
        </w:rPr>
        <w:t>For</w:t>
      </w:r>
      <w:r>
        <w:rPr>
          <w:color w:val="231F20"/>
          <w:spacing w:val="-6"/>
        </w:rPr>
        <w:t xml:space="preserve"> </w:t>
      </w:r>
      <w:r>
        <w:rPr>
          <w:color w:val="231F20"/>
          <w:spacing w:val="-3"/>
        </w:rPr>
        <w:t>warriors</w:t>
      </w:r>
      <w:r>
        <w:rPr>
          <w:color w:val="231F20"/>
          <w:spacing w:val="-6"/>
        </w:rPr>
        <w:t xml:space="preserve"> </w:t>
      </w:r>
      <w:r>
        <w:rPr>
          <w:color w:val="231F20"/>
        </w:rPr>
        <w:t>and</w:t>
      </w:r>
      <w:r>
        <w:rPr>
          <w:color w:val="231F20"/>
          <w:spacing w:val="-6"/>
        </w:rPr>
        <w:t xml:space="preserve"> </w:t>
      </w:r>
      <w:r>
        <w:rPr>
          <w:color w:val="231F20"/>
          <w:spacing w:val="-3"/>
        </w:rPr>
        <w:t>leaders,</w:t>
      </w:r>
      <w:r>
        <w:rPr>
          <w:color w:val="231F20"/>
          <w:spacing w:val="-7"/>
        </w:rPr>
        <w:t xml:space="preserve"> </w:t>
      </w:r>
      <w:r>
        <w:rPr>
          <w:color w:val="231F20"/>
          <w:spacing w:val="-3"/>
        </w:rPr>
        <w:t>this</w:t>
      </w:r>
      <w:r>
        <w:rPr>
          <w:color w:val="231F20"/>
          <w:spacing w:val="-6"/>
        </w:rPr>
        <w:t xml:space="preserve"> </w:t>
      </w:r>
      <w:r>
        <w:rPr>
          <w:color w:val="231F20"/>
        </w:rPr>
        <w:t>is</w:t>
      </w:r>
      <w:r>
        <w:rPr>
          <w:color w:val="231F20"/>
          <w:spacing w:val="-6"/>
        </w:rPr>
        <w:t xml:space="preserve"> </w:t>
      </w:r>
      <w:r>
        <w:rPr>
          <w:color w:val="231F20"/>
        </w:rPr>
        <w:t xml:space="preserve">a </w:t>
      </w:r>
      <w:r>
        <w:rPr>
          <w:color w:val="231F20"/>
          <w:spacing w:val="-3"/>
        </w:rPr>
        <w:t xml:space="preserve">heroic stance, showing power </w:t>
      </w:r>
      <w:r>
        <w:rPr>
          <w:color w:val="231F20"/>
        </w:rPr>
        <w:t xml:space="preserve">and </w:t>
      </w:r>
      <w:r>
        <w:rPr>
          <w:color w:val="231F20"/>
          <w:spacing w:val="-3"/>
        </w:rPr>
        <w:t xml:space="preserve">command. </w:t>
      </w:r>
      <w:r>
        <w:rPr>
          <w:color w:val="231F20"/>
        </w:rPr>
        <w:t xml:space="preserve">The </w:t>
      </w:r>
      <w:r>
        <w:rPr>
          <w:color w:val="231F20"/>
          <w:spacing w:val="-3"/>
        </w:rPr>
        <w:t xml:space="preserve">composite view </w:t>
      </w:r>
      <w:r>
        <w:rPr>
          <w:color w:val="231F20"/>
        </w:rPr>
        <w:t xml:space="preserve">is </w:t>
      </w:r>
      <w:r>
        <w:rPr>
          <w:color w:val="231F20"/>
          <w:spacing w:val="-3"/>
        </w:rPr>
        <w:t xml:space="preserve">completed </w:t>
      </w:r>
      <w:r>
        <w:rPr>
          <w:color w:val="231F20"/>
        </w:rPr>
        <w:t xml:space="preserve">by </w:t>
      </w:r>
      <w:r>
        <w:rPr>
          <w:color w:val="231F20"/>
          <w:spacing w:val="-3"/>
        </w:rPr>
        <w:t xml:space="preserve">giving </w:t>
      </w:r>
      <w:r>
        <w:rPr>
          <w:color w:val="231F20"/>
        </w:rPr>
        <w:t xml:space="preserve">a </w:t>
      </w:r>
      <w:r>
        <w:rPr>
          <w:color w:val="231F20"/>
          <w:spacing w:val="-3"/>
        </w:rPr>
        <w:t xml:space="preserve">frontal view </w:t>
      </w:r>
      <w:r>
        <w:rPr>
          <w:color w:val="231F20"/>
        </w:rPr>
        <w:t xml:space="preserve">of the eye on </w:t>
      </w:r>
      <w:r>
        <w:rPr>
          <w:color w:val="231F20"/>
          <w:spacing w:val="-3"/>
        </w:rPr>
        <w:t xml:space="preserve">the profile </w:t>
      </w:r>
      <w:r>
        <w:rPr>
          <w:color w:val="231F20"/>
        </w:rPr>
        <w:t xml:space="preserve">of the </w:t>
      </w:r>
      <w:r>
        <w:rPr>
          <w:color w:val="231F20"/>
          <w:spacing w:val="-3"/>
        </w:rPr>
        <w:t xml:space="preserve">face </w:t>
      </w:r>
      <w:r>
        <w:rPr>
          <w:color w:val="231F20"/>
        </w:rPr>
        <w:t xml:space="preserve">and </w:t>
      </w:r>
      <w:r>
        <w:rPr>
          <w:color w:val="231F20"/>
          <w:spacing w:val="-3"/>
        </w:rPr>
        <w:t>head</w:t>
      </w:r>
      <w:r>
        <w:rPr>
          <w:color w:val="231F20"/>
          <w:spacing w:val="-26"/>
        </w:rPr>
        <w:t xml:space="preserve"> </w:t>
      </w:r>
      <w:r>
        <w:rPr>
          <w:color w:val="231F20"/>
          <w:spacing w:val="-3"/>
        </w:rPr>
        <w:t>shown.</w:t>
      </w:r>
    </w:p>
    <w:p w14:paraId="7FD0DD3B" w14:textId="77777777" w:rsidR="00073998" w:rsidRDefault="00073998" w:rsidP="00291172">
      <w:pPr>
        <w:pStyle w:val="Body"/>
      </w:pPr>
      <w:r>
        <w:t>This approach to figural forms continues in addition</w:t>
      </w:r>
      <w:r w:rsidR="007415A5">
        <w:t xml:space="preserve"> </w:t>
      </w:r>
      <w:r>
        <w:t xml:space="preserve">al ancient Near Eastern works. The </w:t>
      </w:r>
      <w:r>
        <w:rPr>
          <w:i/>
        </w:rPr>
        <w:t xml:space="preserve">Stele of Music </w:t>
      </w:r>
      <w:r>
        <w:t xml:space="preserve">(c. 2120 BCE), depicting </w:t>
      </w:r>
      <w:proofErr w:type="spellStart"/>
      <w:r>
        <w:t>Gudea</w:t>
      </w:r>
      <w:proofErr w:type="spellEnd"/>
      <w:r>
        <w:t xml:space="preserve"> with attendants in one register and musicians below, shows the king ceremonially preparing to lay out a temple in the city of </w:t>
      </w:r>
      <w:proofErr w:type="spellStart"/>
      <w:r>
        <w:t>Girsu</w:t>
      </w:r>
      <w:proofErr w:type="spellEnd"/>
      <w:r>
        <w:t xml:space="preserve"> while accompanied by music and chanting. (Figure 4.14) In the relief of Sargon II, an Assyrian king who ruled 722-705 BCE, created approximately 1,400 years later, we see the use of these devices again, along with more variations of costume and headgear. (Figure</w:t>
      </w:r>
      <w:r>
        <w:rPr>
          <w:spacing w:val="-1"/>
        </w:rPr>
        <w:t xml:space="preserve"> </w:t>
      </w:r>
      <w:r>
        <w:t>4.15)</w:t>
      </w:r>
    </w:p>
    <w:p w14:paraId="7FD0DD3C" w14:textId="77777777" w:rsidR="00291172" w:rsidRDefault="00291172" w:rsidP="00291172">
      <w:pPr>
        <w:pStyle w:val="Body"/>
      </w:pPr>
    </w:p>
    <w:p w14:paraId="7FD0DD3D" w14:textId="77777777" w:rsidR="00291172" w:rsidRDefault="00291172" w:rsidP="00291172">
      <w:pPr>
        <w:pStyle w:val="Body"/>
        <w:ind w:firstLine="0"/>
        <w:jc w:val="center"/>
      </w:pPr>
      <w:r>
        <w:rPr>
          <w:noProof/>
        </w:rPr>
        <w:drawing>
          <wp:inline distT="0" distB="0" distL="0" distR="0" wp14:anchorId="7FD0DE93" wp14:editId="06CA4667">
            <wp:extent cx="1980565" cy="3300095"/>
            <wp:effectExtent l="0" t="0" r="635" b="1905"/>
            <wp:docPr id="1173" name="Picture 1163" descr="Music Stel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3" name="Picture 1163"/>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80565" cy="3300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3E" w14:textId="77777777" w:rsidR="00291172" w:rsidRDefault="00291172" w:rsidP="00291172">
      <w:pPr>
        <w:pStyle w:val="CaptionHeader"/>
      </w:pPr>
      <w:r>
        <w:t>Figure 4.14 | Music Stele</w:t>
      </w:r>
    </w:p>
    <w:p w14:paraId="7FD0DD3F" w14:textId="77777777" w:rsidR="00291172" w:rsidRDefault="00291172" w:rsidP="00291172">
      <w:pPr>
        <w:pStyle w:val="CaptionText"/>
      </w:pPr>
      <w:r>
        <w:t xml:space="preserve">Author: User </w:t>
      </w:r>
      <w:r>
        <w:t>“</w:t>
      </w:r>
      <w:r>
        <w:t>Jastrow</w:t>
      </w:r>
      <w:r>
        <w:t>”</w:t>
      </w:r>
      <w:r>
        <w:t xml:space="preserve"> </w:t>
      </w:r>
    </w:p>
    <w:p w14:paraId="7FD0DD40" w14:textId="77777777" w:rsidR="00291172" w:rsidRDefault="00291172" w:rsidP="00291172">
      <w:pPr>
        <w:pStyle w:val="CaptionText"/>
      </w:pPr>
      <w:r>
        <w:t xml:space="preserve">Source: Wikimedia Commons </w:t>
      </w:r>
    </w:p>
    <w:p w14:paraId="7FD0DD41" w14:textId="77777777" w:rsidR="00291172" w:rsidRDefault="00291172" w:rsidP="00291172">
      <w:pPr>
        <w:pStyle w:val="CaptionText"/>
      </w:pPr>
      <w:r>
        <w:t>License: Public Domain</w:t>
      </w:r>
    </w:p>
    <w:p w14:paraId="7FD0DD42" w14:textId="77777777" w:rsidR="00291172" w:rsidRDefault="00291172" w:rsidP="00291172">
      <w:pPr>
        <w:pStyle w:val="Body"/>
      </w:pPr>
    </w:p>
    <w:p w14:paraId="7FD0DD43" w14:textId="77777777" w:rsidR="00291172" w:rsidRDefault="00291172" w:rsidP="00291172">
      <w:pPr>
        <w:pStyle w:val="Body"/>
        <w:ind w:firstLine="0"/>
        <w:jc w:val="center"/>
      </w:pPr>
      <w:r>
        <w:rPr>
          <w:noProof/>
        </w:rPr>
        <w:lastRenderedPageBreak/>
        <w:drawing>
          <wp:inline distT="0" distB="0" distL="0" distR="0" wp14:anchorId="7FD0DE95" wp14:editId="0614F151">
            <wp:extent cx="1798320" cy="2510790"/>
            <wp:effectExtent l="0" t="0" r="5080" b="3810"/>
            <wp:docPr id="1168" name="Picture 1158" descr="Sargon II and dignitar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8" name="Picture 1158"/>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98320" cy="2510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44" w14:textId="77777777" w:rsidR="00291172" w:rsidRDefault="00291172" w:rsidP="00291172">
      <w:pPr>
        <w:pStyle w:val="CaptionHeader"/>
      </w:pPr>
      <w:r>
        <w:t>Figure 4.15 | Sargon II and dignitary</w:t>
      </w:r>
    </w:p>
    <w:p w14:paraId="7FD0DD45" w14:textId="77777777" w:rsidR="00291172" w:rsidRDefault="00291172" w:rsidP="00291172">
      <w:pPr>
        <w:pStyle w:val="CaptionText"/>
      </w:pPr>
      <w:r>
        <w:t xml:space="preserve">Author: User </w:t>
      </w:r>
      <w:r>
        <w:t>“</w:t>
      </w:r>
      <w:r>
        <w:t>Jastrow</w:t>
      </w:r>
      <w:r>
        <w:t>”</w:t>
      </w:r>
      <w:r>
        <w:t xml:space="preserve"> </w:t>
      </w:r>
    </w:p>
    <w:p w14:paraId="7FD0DD46" w14:textId="77777777" w:rsidR="00291172" w:rsidRDefault="00291172" w:rsidP="00291172">
      <w:pPr>
        <w:pStyle w:val="CaptionText"/>
      </w:pPr>
      <w:r>
        <w:t xml:space="preserve">Source: Wikimedia Commons </w:t>
      </w:r>
    </w:p>
    <w:p w14:paraId="7FD0DD47" w14:textId="77777777" w:rsidR="00291172" w:rsidRDefault="00291172" w:rsidP="00291172">
      <w:pPr>
        <w:pStyle w:val="CaptionText"/>
      </w:pPr>
      <w:r>
        <w:t>License: Public Domain</w:t>
      </w:r>
    </w:p>
    <w:p w14:paraId="7FD0DD48" w14:textId="77777777" w:rsidR="00291172" w:rsidRDefault="00291172" w:rsidP="00291172">
      <w:pPr>
        <w:pStyle w:val="Body"/>
      </w:pPr>
    </w:p>
    <w:p w14:paraId="7FD0DD49" w14:textId="77777777" w:rsidR="00073998" w:rsidRDefault="00073998" w:rsidP="00291172">
      <w:pPr>
        <w:pStyle w:val="Body"/>
      </w:pPr>
      <w:r>
        <w:t>These instances drawn from across many centuries but from the same geographical region that is today Iraq, show the persistence of a set of conventions of representation shared by the related cultural groups. We can also observe here</w:t>
      </w:r>
      <w:r>
        <w:rPr>
          <w:spacing w:val="-8"/>
        </w:rPr>
        <w:t xml:space="preserve"> </w:t>
      </w:r>
      <w:r>
        <w:t>that,</w:t>
      </w:r>
      <w:r>
        <w:rPr>
          <w:spacing w:val="-7"/>
        </w:rPr>
        <w:t xml:space="preserve"> </w:t>
      </w:r>
      <w:r>
        <w:t>when</w:t>
      </w:r>
      <w:r>
        <w:rPr>
          <w:spacing w:val="-8"/>
        </w:rPr>
        <w:t xml:space="preserve"> </w:t>
      </w:r>
      <w:r>
        <w:t>there</w:t>
      </w:r>
      <w:r>
        <w:rPr>
          <w:spacing w:val="-7"/>
        </w:rPr>
        <w:t xml:space="preserve"> </w:t>
      </w:r>
      <w:r>
        <w:t>is</w:t>
      </w:r>
      <w:r>
        <w:rPr>
          <w:spacing w:val="-8"/>
        </w:rPr>
        <w:t xml:space="preserve"> </w:t>
      </w:r>
      <w:r>
        <w:t>more</w:t>
      </w:r>
      <w:r>
        <w:rPr>
          <w:spacing w:val="-7"/>
        </w:rPr>
        <w:t xml:space="preserve"> </w:t>
      </w:r>
      <w:r>
        <w:t>emphasis</w:t>
      </w:r>
      <w:r>
        <w:rPr>
          <w:spacing w:val="-7"/>
        </w:rPr>
        <w:t xml:space="preserve"> </w:t>
      </w:r>
      <w:r>
        <w:t>on</w:t>
      </w:r>
      <w:r>
        <w:rPr>
          <w:spacing w:val="-8"/>
        </w:rPr>
        <w:t xml:space="preserve"> </w:t>
      </w:r>
      <w:r>
        <w:t>naturalism</w:t>
      </w:r>
      <w:r>
        <w:rPr>
          <w:spacing w:val="-7"/>
        </w:rPr>
        <w:t xml:space="preserve"> </w:t>
      </w:r>
      <w:r>
        <w:t>of</w:t>
      </w:r>
      <w:r>
        <w:rPr>
          <w:spacing w:val="-8"/>
        </w:rPr>
        <w:t xml:space="preserve"> </w:t>
      </w:r>
      <w:r>
        <w:t>the</w:t>
      </w:r>
      <w:r w:rsidR="00291172">
        <w:t xml:space="preserve"> </w:t>
      </w:r>
      <w:r>
        <w:rPr>
          <w:color w:val="231F20"/>
        </w:rPr>
        <w:t>human body, it is at the service of conveying a sense of power, usually to give more detail to musculature—especially in</w:t>
      </w:r>
      <w:r>
        <w:rPr>
          <w:color w:val="231F20"/>
          <w:spacing w:val="-27"/>
        </w:rPr>
        <w:t xml:space="preserve"> </w:t>
      </w:r>
      <w:r>
        <w:rPr>
          <w:color w:val="231F20"/>
        </w:rPr>
        <w:t xml:space="preserve">the chest and shoulders. This slight abstraction or deviation from absolute naturalism is also used to create a sense of greater physical stature and presence, a manipulation of actual sizes known as </w:t>
      </w:r>
      <w:r>
        <w:rPr>
          <w:b/>
          <w:color w:val="231F20"/>
        </w:rPr>
        <w:t>hierarchical proportion</w:t>
      </w:r>
      <w:r>
        <w:rPr>
          <w:color w:val="231F20"/>
        </w:rPr>
        <w:t>, meant to show the figures’ relative importance. These conventions of representation serve to convey dignity and significance within the broad cultural style shared by these associated</w:t>
      </w:r>
      <w:r>
        <w:rPr>
          <w:color w:val="231F20"/>
          <w:spacing w:val="-9"/>
        </w:rPr>
        <w:t xml:space="preserve"> </w:t>
      </w:r>
      <w:r>
        <w:rPr>
          <w:color w:val="231F20"/>
        </w:rPr>
        <w:t>groups.</w:t>
      </w:r>
    </w:p>
    <w:p w14:paraId="7FD0DD4A" w14:textId="77777777" w:rsidR="00073998" w:rsidRDefault="00073998" w:rsidP="00291172">
      <w:pPr>
        <w:pStyle w:val="Body"/>
      </w:pPr>
      <w:r>
        <w:t xml:space="preserve">As noted, </w:t>
      </w:r>
      <w:r>
        <w:rPr>
          <w:b/>
        </w:rPr>
        <w:t xml:space="preserve">abstraction </w:t>
      </w:r>
      <w:r>
        <w:t>is not a modern method of art, but has been used purposefully in many eras. Abstraction,</w:t>
      </w:r>
      <w:r>
        <w:rPr>
          <w:spacing w:val="-35"/>
        </w:rPr>
        <w:t xml:space="preserve"> </w:t>
      </w:r>
      <w:r>
        <w:t>simplification of naturalistic forms, appears in the conventions of representation in the ancient Near East; unlike most later instances</w:t>
      </w:r>
      <w:r>
        <w:rPr>
          <w:spacing w:val="-11"/>
        </w:rPr>
        <w:t xml:space="preserve"> </w:t>
      </w:r>
      <w:r>
        <w:t>of</w:t>
      </w:r>
      <w:r>
        <w:rPr>
          <w:spacing w:val="-10"/>
        </w:rPr>
        <w:t xml:space="preserve"> </w:t>
      </w:r>
      <w:r>
        <w:t>abstraction,</w:t>
      </w:r>
      <w:r>
        <w:rPr>
          <w:spacing w:val="-10"/>
        </w:rPr>
        <w:t xml:space="preserve"> </w:t>
      </w:r>
      <w:r>
        <w:t>however,</w:t>
      </w:r>
      <w:r>
        <w:rPr>
          <w:spacing w:val="-10"/>
        </w:rPr>
        <w:t xml:space="preserve"> </w:t>
      </w:r>
      <w:r>
        <w:t>these</w:t>
      </w:r>
      <w:r>
        <w:rPr>
          <w:spacing w:val="-10"/>
        </w:rPr>
        <w:t xml:space="preserve"> </w:t>
      </w:r>
      <w:r>
        <w:t>conventions</w:t>
      </w:r>
      <w:r>
        <w:rPr>
          <w:spacing w:val="-10"/>
        </w:rPr>
        <w:t xml:space="preserve"> </w:t>
      </w:r>
      <w:r>
        <w:t>did</w:t>
      </w:r>
      <w:r>
        <w:rPr>
          <w:spacing w:val="-11"/>
        </w:rPr>
        <w:t xml:space="preserve"> </w:t>
      </w:r>
      <w:r>
        <w:t>not</w:t>
      </w:r>
      <w:r>
        <w:rPr>
          <w:spacing w:val="-10"/>
        </w:rPr>
        <w:t xml:space="preserve"> </w:t>
      </w:r>
      <w:r>
        <w:t>follow</w:t>
      </w:r>
      <w:r>
        <w:rPr>
          <w:spacing w:val="-10"/>
        </w:rPr>
        <w:t xml:space="preserve"> </w:t>
      </w:r>
      <w:r>
        <w:t>upon and show a reactionary counter-movement to a naturalistic approach, nor were they a stage that further amplified certain features</w:t>
      </w:r>
      <w:r>
        <w:rPr>
          <w:spacing w:val="-7"/>
        </w:rPr>
        <w:t xml:space="preserve"> </w:t>
      </w:r>
      <w:r>
        <w:t>for</w:t>
      </w:r>
      <w:r>
        <w:rPr>
          <w:spacing w:val="-6"/>
        </w:rPr>
        <w:t xml:space="preserve"> </w:t>
      </w:r>
      <w:r>
        <w:t>purposes</w:t>
      </w:r>
      <w:r>
        <w:rPr>
          <w:spacing w:val="-6"/>
        </w:rPr>
        <w:t xml:space="preserve"> </w:t>
      </w:r>
      <w:r>
        <w:t>of</w:t>
      </w:r>
      <w:r>
        <w:rPr>
          <w:spacing w:val="-6"/>
        </w:rPr>
        <w:t xml:space="preserve"> </w:t>
      </w:r>
      <w:r>
        <w:t>expression</w:t>
      </w:r>
      <w:r>
        <w:rPr>
          <w:spacing w:val="-6"/>
        </w:rPr>
        <w:t xml:space="preserve"> </w:t>
      </w:r>
      <w:r>
        <w:t>or</w:t>
      </w:r>
      <w:r>
        <w:rPr>
          <w:spacing w:val="-7"/>
        </w:rPr>
        <w:t xml:space="preserve"> </w:t>
      </w:r>
      <w:r>
        <w:t>emotional</w:t>
      </w:r>
      <w:r>
        <w:rPr>
          <w:spacing w:val="-6"/>
        </w:rPr>
        <w:t xml:space="preserve"> </w:t>
      </w:r>
      <w:r>
        <w:t>exaggeration.</w:t>
      </w:r>
    </w:p>
    <w:p w14:paraId="7FD0DD4B" w14:textId="77777777" w:rsidR="00073998" w:rsidRDefault="00073998" w:rsidP="00291172">
      <w:pPr>
        <w:pStyle w:val="Body"/>
      </w:pPr>
    </w:p>
    <w:p w14:paraId="7FD0DD4C" w14:textId="77777777" w:rsidR="00073998" w:rsidRDefault="00291172" w:rsidP="00676C0D">
      <w:pPr>
        <w:pStyle w:val="Heading3"/>
      </w:pPr>
      <w:r>
        <w:t xml:space="preserve">4.5.1.2 </w:t>
      </w:r>
      <w:r w:rsidR="00073998">
        <w:t>Ancient Greece and</w:t>
      </w:r>
      <w:r w:rsidR="00073998">
        <w:rPr>
          <w:spacing w:val="-2"/>
        </w:rPr>
        <w:t xml:space="preserve"> </w:t>
      </w:r>
      <w:r w:rsidR="00073998">
        <w:t>Rome</w:t>
      </w:r>
    </w:p>
    <w:p w14:paraId="7FD0DD4D" w14:textId="77777777" w:rsidR="00073998" w:rsidRDefault="00073998" w:rsidP="00291172">
      <w:pPr>
        <w:pStyle w:val="Body"/>
      </w:pPr>
      <w:r>
        <w:t xml:space="preserve">We earlier discussed the progression of cultural style in ancient Greece from the Archaic period to the High Classical period. The latter was also the era when the Parthenon temple and </w:t>
      </w:r>
      <w:r>
        <w:lastRenderedPageBreak/>
        <w:t>the other</w:t>
      </w:r>
      <w:r>
        <w:rPr>
          <w:spacing w:val="-6"/>
        </w:rPr>
        <w:t xml:space="preserve"> </w:t>
      </w:r>
      <w:r>
        <w:t>structures</w:t>
      </w:r>
      <w:r>
        <w:rPr>
          <w:spacing w:val="-5"/>
        </w:rPr>
        <w:t xml:space="preserve"> </w:t>
      </w:r>
      <w:r>
        <w:t>on</w:t>
      </w:r>
      <w:r>
        <w:rPr>
          <w:spacing w:val="-5"/>
        </w:rPr>
        <w:t xml:space="preserve"> </w:t>
      </w:r>
      <w:r>
        <w:t>the</w:t>
      </w:r>
      <w:r>
        <w:rPr>
          <w:spacing w:val="-5"/>
        </w:rPr>
        <w:t xml:space="preserve"> </w:t>
      </w:r>
      <w:r>
        <w:t>Acropolis</w:t>
      </w:r>
      <w:r>
        <w:rPr>
          <w:spacing w:val="-5"/>
        </w:rPr>
        <w:t xml:space="preserve"> </w:t>
      </w:r>
      <w:r>
        <w:t>in</w:t>
      </w:r>
      <w:r>
        <w:rPr>
          <w:spacing w:val="-5"/>
        </w:rPr>
        <w:t xml:space="preserve"> </w:t>
      </w:r>
      <w:r>
        <w:t>Athens</w:t>
      </w:r>
      <w:r>
        <w:rPr>
          <w:spacing w:val="-5"/>
        </w:rPr>
        <w:t xml:space="preserve"> </w:t>
      </w:r>
      <w:r>
        <w:t>were</w:t>
      </w:r>
      <w:r>
        <w:rPr>
          <w:spacing w:val="-5"/>
        </w:rPr>
        <w:t xml:space="preserve"> </w:t>
      </w:r>
      <w:r>
        <w:t>rebuilt</w:t>
      </w:r>
      <w:r>
        <w:rPr>
          <w:spacing w:val="-5"/>
        </w:rPr>
        <w:t xml:space="preserve"> </w:t>
      </w:r>
      <w:r>
        <w:t>or</w:t>
      </w:r>
      <w:r>
        <w:rPr>
          <w:spacing w:val="-5"/>
        </w:rPr>
        <w:t xml:space="preserve"> </w:t>
      </w:r>
      <w:r>
        <w:t>renovated</w:t>
      </w:r>
      <w:r>
        <w:rPr>
          <w:spacing w:val="-5"/>
        </w:rPr>
        <w:t xml:space="preserve"> </w:t>
      </w:r>
      <w:r>
        <w:t>as</w:t>
      </w:r>
      <w:r>
        <w:rPr>
          <w:spacing w:val="-5"/>
        </w:rPr>
        <w:t xml:space="preserve"> </w:t>
      </w:r>
      <w:r>
        <w:t>a</w:t>
      </w:r>
      <w:r>
        <w:rPr>
          <w:spacing w:val="-5"/>
        </w:rPr>
        <w:t xml:space="preserve"> </w:t>
      </w:r>
      <w:r>
        <w:t>statement</w:t>
      </w:r>
      <w:r>
        <w:rPr>
          <w:spacing w:val="-5"/>
        </w:rPr>
        <w:t xml:space="preserve"> </w:t>
      </w:r>
      <w:r>
        <w:t>of</w:t>
      </w:r>
      <w:r>
        <w:rPr>
          <w:spacing w:val="-5"/>
        </w:rPr>
        <w:t xml:space="preserve"> </w:t>
      </w:r>
      <w:r>
        <w:t>the</w:t>
      </w:r>
      <w:r>
        <w:rPr>
          <w:spacing w:val="-5"/>
        </w:rPr>
        <w:t xml:space="preserve"> </w:t>
      </w:r>
      <w:r>
        <w:t>power of that city-state. (Figure 4.16) The work of this era of artistic pinnacle is called</w:t>
      </w:r>
      <w:r>
        <w:rPr>
          <w:spacing w:val="-31"/>
        </w:rPr>
        <w:t xml:space="preserve"> </w:t>
      </w:r>
      <w:r>
        <w:rPr>
          <w:b/>
          <w:sz w:val="20"/>
        </w:rPr>
        <w:t>classical</w:t>
      </w:r>
      <w:r>
        <w:t>.</w:t>
      </w:r>
    </w:p>
    <w:p w14:paraId="7FD0DD4E" w14:textId="77777777" w:rsidR="00291172" w:rsidRDefault="00291172" w:rsidP="00291172">
      <w:pPr>
        <w:pStyle w:val="Body"/>
      </w:pPr>
    </w:p>
    <w:p w14:paraId="7FD0DD4F" w14:textId="77777777" w:rsidR="00291172" w:rsidRDefault="00291172" w:rsidP="00291172">
      <w:pPr>
        <w:pStyle w:val="Body"/>
        <w:ind w:firstLine="0"/>
        <w:jc w:val="center"/>
      </w:pPr>
      <w:r>
        <w:rPr>
          <w:noProof/>
        </w:rPr>
        <w:drawing>
          <wp:inline distT="0" distB="0" distL="0" distR="0" wp14:anchorId="7FD0DE97" wp14:editId="2C9CBA82">
            <wp:extent cx="3873500" cy="2369185"/>
            <wp:effectExtent l="0" t="0" r="0" b="5715"/>
            <wp:docPr id="1163" name="Picture 1153" descr="Acropolis of Athen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3" name="Picture 1153"/>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73500" cy="2369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50" w14:textId="77777777" w:rsidR="00291172" w:rsidRDefault="00291172" w:rsidP="00291172">
      <w:pPr>
        <w:pStyle w:val="CaptionHeader"/>
      </w:pPr>
      <w:r>
        <w:t>Figure 4.16 | Acropolis of Athens</w:t>
      </w:r>
    </w:p>
    <w:p w14:paraId="7FD0DD51" w14:textId="77777777" w:rsidR="00291172" w:rsidRDefault="00291172" w:rsidP="00291172">
      <w:pPr>
        <w:pStyle w:val="CaptionText"/>
        <w:rPr>
          <w:spacing w:val="-4"/>
        </w:rPr>
      </w:pPr>
      <w:r>
        <w:t xml:space="preserve">Author: User </w:t>
      </w:r>
      <w:r>
        <w:rPr>
          <w:spacing w:val="-4"/>
        </w:rPr>
        <w:t>“</w:t>
      </w:r>
      <w:proofErr w:type="spellStart"/>
      <w:r>
        <w:rPr>
          <w:color w:val="005C9F"/>
          <w:spacing w:val="-4"/>
        </w:rPr>
        <w:t>A.Savin</w:t>
      </w:r>
      <w:proofErr w:type="spellEnd"/>
      <w:r>
        <w:rPr>
          <w:spacing w:val="-4"/>
        </w:rPr>
        <w:t>”</w:t>
      </w:r>
      <w:r>
        <w:rPr>
          <w:spacing w:val="-4"/>
        </w:rPr>
        <w:t xml:space="preserve"> </w:t>
      </w:r>
    </w:p>
    <w:p w14:paraId="7FD0DD52" w14:textId="77777777" w:rsidR="00291172" w:rsidRDefault="00291172" w:rsidP="00291172">
      <w:pPr>
        <w:pStyle w:val="CaptionText"/>
        <w:rPr>
          <w:spacing w:val="-5"/>
        </w:rPr>
      </w:pPr>
      <w:r>
        <w:t xml:space="preserve">Source: Wikimedia </w:t>
      </w:r>
      <w:r>
        <w:rPr>
          <w:spacing w:val="-5"/>
        </w:rPr>
        <w:t xml:space="preserve">Commons </w:t>
      </w:r>
    </w:p>
    <w:p w14:paraId="7FD0DD53" w14:textId="77777777" w:rsidR="00291172" w:rsidRDefault="00291172" w:rsidP="00291172">
      <w:pPr>
        <w:pStyle w:val="CaptionText"/>
      </w:pPr>
      <w:r>
        <w:t xml:space="preserve">License: CC </w:t>
      </w:r>
      <w:r>
        <w:rPr>
          <w:spacing w:val="-6"/>
        </w:rPr>
        <w:t xml:space="preserve">BY-SA </w:t>
      </w:r>
      <w:r>
        <w:t>3.0</w:t>
      </w:r>
    </w:p>
    <w:p w14:paraId="7FD0DD54" w14:textId="77777777" w:rsidR="00291172" w:rsidRDefault="00291172" w:rsidP="00291172">
      <w:pPr>
        <w:pStyle w:val="Body"/>
      </w:pPr>
    </w:p>
    <w:p w14:paraId="7FD0DD55" w14:textId="77777777" w:rsidR="00073998" w:rsidRDefault="00073998" w:rsidP="00291172">
      <w:pPr>
        <w:pStyle w:val="Body"/>
        <w:rPr>
          <w:color w:val="231F20"/>
        </w:rPr>
      </w:pPr>
      <w:r>
        <w:t>By</w:t>
      </w:r>
      <w:r>
        <w:rPr>
          <w:spacing w:val="-8"/>
        </w:rPr>
        <w:t xml:space="preserve"> </w:t>
      </w:r>
      <w:r>
        <w:t>extension,</w:t>
      </w:r>
      <w:r>
        <w:rPr>
          <w:spacing w:val="-9"/>
        </w:rPr>
        <w:t xml:space="preserve"> </w:t>
      </w:r>
      <w:r>
        <w:t>the</w:t>
      </w:r>
      <w:r>
        <w:rPr>
          <w:spacing w:val="-8"/>
        </w:rPr>
        <w:t xml:space="preserve"> </w:t>
      </w:r>
      <w:r>
        <w:t>ancient</w:t>
      </w:r>
      <w:r>
        <w:rPr>
          <w:spacing w:val="-8"/>
        </w:rPr>
        <w:t xml:space="preserve"> </w:t>
      </w:r>
      <w:r>
        <w:t>Roman</w:t>
      </w:r>
      <w:r>
        <w:rPr>
          <w:spacing w:val="-8"/>
        </w:rPr>
        <w:t xml:space="preserve"> </w:t>
      </w:r>
      <w:r>
        <w:t>work</w:t>
      </w:r>
      <w:r>
        <w:rPr>
          <w:spacing w:val="-8"/>
        </w:rPr>
        <w:t xml:space="preserve"> </w:t>
      </w:r>
      <w:r>
        <w:t>that</w:t>
      </w:r>
      <w:r>
        <w:rPr>
          <w:spacing w:val="-8"/>
        </w:rPr>
        <w:t xml:space="preserve"> </w:t>
      </w:r>
      <w:r>
        <w:t>was</w:t>
      </w:r>
      <w:r>
        <w:rPr>
          <w:spacing w:val="-8"/>
        </w:rPr>
        <w:t xml:space="preserve"> </w:t>
      </w:r>
      <w:r>
        <w:t>created</w:t>
      </w:r>
      <w:r>
        <w:rPr>
          <w:spacing w:val="-8"/>
        </w:rPr>
        <w:t xml:space="preserve"> </w:t>
      </w:r>
      <w:r>
        <w:t>to</w:t>
      </w:r>
      <w:r>
        <w:rPr>
          <w:spacing w:val="-8"/>
        </w:rPr>
        <w:t xml:space="preserve"> </w:t>
      </w:r>
      <w:r>
        <w:t>emulate</w:t>
      </w:r>
      <w:r>
        <w:rPr>
          <w:spacing w:val="-8"/>
        </w:rPr>
        <w:t xml:space="preserve"> </w:t>
      </w:r>
      <w:r>
        <w:t>the</w:t>
      </w:r>
      <w:r>
        <w:rPr>
          <w:spacing w:val="-8"/>
        </w:rPr>
        <w:t xml:space="preserve"> </w:t>
      </w:r>
      <w:r>
        <w:t>Greek</w:t>
      </w:r>
      <w:r>
        <w:rPr>
          <w:spacing w:val="-8"/>
        </w:rPr>
        <w:t xml:space="preserve"> </w:t>
      </w:r>
      <w:r>
        <w:t>Classical</w:t>
      </w:r>
      <w:r>
        <w:rPr>
          <w:spacing w:val="-8"/>
        </w:rPr>
        <w:t xml:space="preserve"> </w:t>
      </w:r>
      <w:r>
        <w:t>style</w:t>
      </w:r>
      <w:r>
        <w:rPr>
          <w:spacing w:val="-8"/>
        </w:rPr>
        <w:t xml:space="preserve"> </w:t>
      </w:r>
      <w:r>
        <w:t>is sometimes</w:t>
      </w:r>
      <w:r>
        <w:rPr>
          <w:spacing w:val="-15"/>
        </w:rPr>
        <w:t xml:space="preserve"> </w:t>
      </w:r>
      <w:r>
        <w:t>defined,</w:t>
      </w:r>
      <w:r>
        <w:rPr>
          <w:spacing w:val="-15"/>
        </w:rPr>
        <w:t xml:space="preserve"> </w:t>
      </w:r>
      <w:r>
        <w:t>as</w:t>
      </w:r>
      <w:r>
        <w:rPr>
          <w:spacing w:val="-14"/>
        </w:rPr>
        <w:t xml:space="preserve"> </w:t>
      </w:r>
      <w:r>
        <w:t>well,</w:t>
      </w:r>
      <w:r>
        <w:rPr>
          <w:spacing w:val="-15"/>
        </w:rPr>
        <w:t xml:space="preserve"> </w:t>
      </w:r>
      <w:r>
        <w:t>as</w:t>
      </w:r>
      <w:r>
        <w:rPr>
          <w:spacing w:val="-14"/>
        </w:rPr>
        <w:t xml:space="preserve"> </w:t>
      </w:r>
      <w:r>
        <w:t>classical</w:t>
      </w:r>
      <w:r>
        <w:rPr>
          <w:spacing w:val="-15"/>
        </w:rPr>
        <w:t xml:space="preserve"> </w:t>
      </w:r>
      <w:r>
        <w:t>art.</w:t>
      </w:r>
      <w:r>
        <w:rPr>
          <w:spacing w:val="-14"/>
        </w:rPr>
        <w:t xml:space="preserve"> </w:t>
      </w:r>
      <w:r>
        <w:t>Careful</w:t>
      </w:r>
      <w:r>
        <w:rPr>
          <w:spacing w:val="-15"/>
        </w:rPr>
        <w:t xml:space="preserve"> </w:t>
      </w:r>
      <w:r>
        <w:t>distinctions,</w:t>
      </w:r>
      <w:r>
        <w:rPr>
          <w:spacing w:val="-14"/>
        </w:rPr>
        <w:t xml:space="preserve"> </w:t>
      </w:r>
      <w:r>
        <w:t>though,</w:t>
      </w:r>
      <w:r>
        <w:rPr>
          <w:spacing w:val="-15"/>
        </w:rPr>
        <w:t xml:space="preserve"> </w:t>
      </w:r>
      <w:r>
        <w:t>need</w:t>
      </w:r>
      <w:r>
        <w:rPr>
          <w:spacing w:val="-14"/>
        </w:rPr>
        <w:t xml:space="preserve"> </w:t>
      </w:r>
      <w:r>
        <w:t>to</w:t>
      </w:r>
      <w:r>
        <w:rPr>
          <w:spacing w:val="-14"/>
        </w:rPr>
        <w:t xml:space="preserve"> </w:t>
      </w:r>
      <w:r>
        <w:t>be</w:t>
      </w:r>
      <w:r>
        <w:rPr>
          <w:spacing w:val="-15"/>
        </w:rPr>
        <w:t xml:space="preserve"> </w:t>
      </w:r>
      <w:r>
        <w:t>made</w:t>
      </w:r>
      <w:r>
        <w:rPr>
          <w:spacing w:val="-14"/>
        </w:rPr>
        <w:t xml:space="preserve"> </w:t>
      </w:r>
      <w:r>
        <w:t>amongst the strictly classical, the imitative, and the revival of classical form in later eras. Examining these styles</w:t>
      </w:r>
      <w:r>
        <w:rPr>
          <w:spacing w:val="-5"/>
        </w:rPr>
        <w:t xml:space="preserve"> </w:t>
      </w:r>
      <w:r>
        <w:t>further,</w:t>
      </w:r>
      <w:r>
        <w:rPr>
          <w:spacing w:val="-4"/>
        </w:rPr>
        <w:t xml:space="preserve"> </w:t>
      </w:r>
      <w:r>
        <w:t>let</w:t>
      </w:r>
      <w:r>
        <w:rPr>
          <w:spacing w:val="-4"/>
        </w:rPr>
        <w:t xml:space="preserve"> </w:t>
      </w:r>
      <w:r>
        <w:t>us</w:t>
      </w:r>
      <w:r>
        <w:rPr>
          <w:spacing w:val="-5"/>
        </w:rPr>
        <w:t xml:space="preserve"> </w:t>
      </w:r>
      <w:r>
        <w:t>first</w:t>
      </w:r>
      <w:r>
        <w:rPr>
          <w:spacing w:val="-4"/>
        </w:rPr>
        <w:t xml:space="preserve"> </w:t>
      </w:r>
      <w:r>
        <w:t>look</w:t>
      </w:r>
      <w:r>
        <w:rPr>
          <w:spacing w:val="-4"/>
        </w:rPr>
        <w:t xml:space="preserve"> </w:t>
      </w:r>
      <w:r>
        <w:t>at</w:t>
      </w:r>
      <w:r>
        <w:rPr>
          <w:spacing w:val="-4"/>
        </w:rPr>
        <w:t xml:space="preserve"> </w:t>
      </w:r>
      <w:r>
        <w:t>what</w:t>
      </w:r>
      <w:r>
        <w:rPr>
          <w:spacing w:val="-5"/>
        </w:rPr>
        <w:t xml:space="preserve"> </w:t>
      </w:r>
      <w:r>
        <w:t>happened</w:t>
      </w:r>
      <w:r>
        <w:rPr>
          <w:spacing w:val="-4"/>
        </w:rPr>
        <w:t xml:space="preserve"> </w:t>
      </w:r>
      <w:r>
        <w:t>after</w:t>
      </w:r>
      <w:r>
        <w:rPr>
          <w:spacing w:val="-4"/>
        </w:rPr>
        <w:t xml:space="preserve"> </w:t>
      </w:r>
      <w:r>
        <w:t>the</w:t>
      </w:r>
      <w:r>
        <w:rPr>
          <w:spacing w:val="-5"/>
        </w:rPr>
        <w:t xml:space="preserve"> </w:t>
      </w:r>
      <w:r>
        <w:t>Greek</w:t>
      </w:r>
      <w:r>
        <w:rPr>
          <w:spacing w:val="-4"/>
        </w:rPr>
        <w:t xml:space="preserve"> </w:t>
      </w:r>
      <w:r>
        <w:t>High</w:t>
      </w:r>
      <w:r>
        <w:rPr>
          <w:spacing w:val="-4"/>
        </w:rPr>
        <w:t xml:space="preserve"> </w:t>
      </w:r>
      <w:r>
        <w:t>Classical</w:t>
      </w:r>
      <w:r>
        <w:rPr>
          <w:spacing w:val="-4"/>
        </w:rPr>
        <w:t xml:space="preserve"> </w:t>
      </w:r>
      <w:r>
        <w:t>era.</w:t>
      </w:r>
      <w:r>
        <w:rPr>
          <w:spacing w:val="-5"/>
        </w:rPr>
        <w:t xml:space="preserve"> </w:t>
      </w:r>
      <w:r>
        <w:t>Art</w:t>
      </w:r>
      <w:r>
        <w:rPr>
          <w:spacing w:val="-4"/>
        </w:rPr>
        <w:t xml:space="preserve"> </w:t>
      </w:r>
      <w:r>
        <w:t>in</w:t>
      </w:r>
      <w:r>
        <w:rPr>
          <w:spacing w:val="-4"/>
        </w:rPr>
        <w:t xml:space="preserve"> </w:t>
      </w:r>
      <w:r>
        <w:t>Greece,</w:t>
      </w:r>
      <w:r w:rsidR="00291172">
        <w:t xml:space="preserve"> </w:t>
      </w:r>
      <w:r>
        <w:rPr>
          <w:color w:val="231F20"/>
        </w:rPr>
        <w:t>in what are called the Late Classical (400-323 BCE) and Hellenistic</w:t>
      </w:r>
      <w:r>
        <w:rPr>
          <w:color w:val="231F20"/>
          <w:spacing w:val="-10"/>
        </w:rPr>
        <w:t xml:space="preserve"> </w:t>
      </w:r>
      <w:r>
        <w:rPr>
          <w:color w:val="231F20"/>
        </w:rPr>
        <w:t>(323-31</w:t>
      </w:r>
      <w:r>
        <w:rPr>
          <w:color w:val="231F20"/>
          <w:spacing w:val="-10"/>
        </w:rPr>
        <w:t xml:space="preserve"> </w:t>
      </w:r>
      <w:r>
        <w:rPr>
          <w:color w:val="231F20"/>
        </w:rPr>
        <w:t>BCE)</w:t>
      </w:r>
      <w:r>
        <w:rPr>
          <w:color w:val="231F20"/>
          <w:spacing w:val="-10"/>
        </w:rPr>
        <w:t xml:space="preserve"> </w:t>
      </w:r>
      <w:r>
        <w:rPr>
          <w:color w:val="231F20"/>
        </w:rPr>
        <w:t>periods,</w:t>
      </w:r>
      <w:r>
        <w:rPr>
          <w:color w:val="231F20"/>
          <w:spacing w:val="-9"/>
        </w:rPr>
        <w:t xml:space="preserve"> </w:t>
      </w:r>
      <w:r>
        <w:rPr>
          <w:color w:val="231F20"/>
        </w:rPr>
        <w:t>shows</w:t>
      </w:r>
      <w:r>
        <w:rPr>
          <w:color w:val="231F20"/>
          <w:spacing w:val="-10"/>
        </w:rPr>
        <w:t xml:space="preserve"> </w:t>
      </w:r>
      <w:r>
        <w:rPr>
          <w:color w:val="231F20"/>
        </w:rPr>
        <w:t>changes</w:t>
      </w:r>
      <w:r>
        <w:rPr>
          <w:color w:val="231F20"/>
          <w:spacing w:val="-9"/>
        </w:rPr>
        <w:t xml:space="preserve"> </w:t>
      </w:r>
      <w:r>
        <w:rPr>
          <w:color w:val="231F20"/>
        </w:rPr>
        <w:t>that</w:t>
      </w:r>
      <w:r>
        <w:rPr>
          <w:color w:val="231F20"/>
          <w:spacing w:val="-10"/>
        </w:rPr>
        <w:t xml:space="preserve"> </w:t>
      </w:r>
      <w:r>
        <w:rPr>
          <w:color w:val="231F20"/>
        </w:rPr>
        <w:t>move</w:t>
      </w:r>
      <w:r>
        <w:rPr>
          <w:color w:val="231F20"/>
          <w:spacing w:val="-9"/>
        </w:rPr>
        <w:t xml:space="preserve"> </w:t>
      </w:r>
      <w:r>
        <w:rPr>
          <w:color w:val="231F20"/>
        </w:rPr>
        <w:t>away</w:t>
      </w:r>
      <w:r>
        <w:rPr>
          <w:color w:val="231F20"/>
          <w:spacing w:val="-10"/>
        </w:rPr>
        <w:t xml:space="preserve"> </w:t>
      </w:r>
      <w:r>
        <w:rPr>
          <w:color w:val="231F20"/>
        </w:rPr>
        <w:t>from the High Classical norms in becoming variously more dynamic, more expressive, more emotional, more dramatic. (Figures 4.17 and</w:t>
      </w:r>
      <w:r>
        <w:rPr>
          <w:color w:val="231F20"/>
          <w:spacing w:val="-16"/>
        </w:rPr>
        <w:t xml:space="preserve"> </w:t>
      </w:r>
      <w:r>
        <w:rPr>
          <w:color w:val="231F20"/>
        </w:rPr>
        <w:t>4.18)</w:t>
      </w:r>
      <w:r>
        <w:rPr>
          <w:color w:val="231F20"/>
          <w:spacing w:val="-15"/>
        </w:rPr>
        <w:t xml:space="preserve"> </w:t>
      </w:r>
      <w:r>
        <w:rPr>
          <w:color w:val="231F20"/>
        </w:rPr>
        <w:t>That</w:t>
      </w:r>
      <w:r>
        <w:rPr>
          <w:color w:val="231F20"/>
          <w:spacing w:val="-15"/>
        </w:rPr>
        <w:t xml:space="preserve"> </w:t>
      </w:r>
      <w:r>
        <w:rPr>
          <w:color w:val="231F20"/>
        </w:rPr>
        <w:t>is,</w:t>
      </w:r>
      <w:r>
        <w:rPr>
          <w:color w:val="231F20"/>
          <w:spacing w:val="-15"/>
        </w:rPr>
        <w:t xml:space="preserve"> </w:t>
      </w:r>
      <w:r>
        <w:rPr>
          <w:color w:val="231F20"/>
        </w:rPr>
        <w:t>they</w:t>
      </w:r>
      <w:r>
        <w:rPr>
          <w:color w:val="231F20"/>
          <w:spacing w:val="-15"/>
        </w:rPr>
        <w:t xml:space="preserve"> </w:t>
      </w:r>
      <w:r>
        <w:rPr>
          <w:color w:val="231F20"/>
        </w:rPr>
        <w:t>are</w:t>
      </w:r>
      <w:r>
        <w:rPr>
          <w:color w:val="231F20"/>
          <w:spacing w:val="-15"/>
        </w:rPr>
        <w:t xml:space="preserve"> </w:t>
      </w:r>
      <w:r>
        <w:rPr>
          <w:color w:val="231F20"/>
        </w:rPr>
        <w:t>exaggerated</w:t>
      </w:r>
      <w:r>
        <w:rPr>
          <w:color w:val="231F20"/>
          <w:spacing w:val="-15"/>
        </w:rPr>
        <w:t xml:space="preserve"> </w:t>
      </w:r>
      <w:r>
        <w:rPr>
          <w:color w:val="231F20"/>
        </w:rPr>
        <w:t>in</w:t>
      </w:r>
      <w:r>
        <w:rPr>
          <w:color w:val="231F20"/>
          <w:spacing w:val="-15"/>
        </w:rPr>
        <w:t xml:space="preserve"> </w:t>
      </w:r>
      <w:r>
        <w:rPr>
          <w:color w:val="231F20"/>
        </w:rPr>
        <w:t>some</w:t>
      </w:r>
      <w:r>
        <w:rPr>
          <w:color w:val="231F20"/>
          <w:spacing w:val="-15"/>
        </w:rPr>
        <w:t xml:space="preserve"> </w:t>
      </w:r>
      <w:r>
        <w:rPr>
          <w:color w:val="231F20"/>
        </w:rPr>
        <w:t>way</w:t>
      </w:r>
      <w:r>
        <w:rPr>
          <w:color w:val="231F20"/>
          <w:spacing w:val="-15"/>
        </w:rPr>
        <w:t xml:space="preserve"> </w:t>
      </w:r>
      <w:r>
        <w:rPr>
          <w:color w:val="231F20"/>
        </w:rPr>
        <w:t>from</w:t>
      </w:r>
      <w:r>
        <w:rPr>
          <w:color w:val="231F20"/>
          <w:spacing w:val="-15"/>
        </w:rPr>
        <w:t xml:space="preserve"> </w:t>
      </w:r>
      <w:r>
        <w:rPr>
          <w:color w:val="231F20"/>
        </w:rPr>
        <w:t>the</w:t>
      </w:r>
      <w:r>
        <w:rPr>
          <w:color w:val="231F20"/>
          <w:spacing w:val="-15"/>
        </w:rPr>
        <w:t xml:space="preserve"> </w:t>
      </w:r>
      <w:r>
        <w:rPr>
          <w:color w:val="231F20"/>
        </w:rPr>
        <w:t>calm composure of the Classical style that had expressed the cultural value of complete balance achieved by “a sound mind in a sound body,” a rather sober and self-contained</w:t>
      </w:r>
      <w:r>
        <w:rPr>
          <w:color w:val="231F20"/>
          <w:spacing w:val="-7"/>
        </w:rPr>
        <w:t xml:space="preserve"> </w:t>
      </w:r>
      <w:r>
        <w:rPr>
          <w:color w:val="231F20"/>
        </w:rPr>
        <w:t>ideal.</w:t>
      </w:r>
    </w:p>
    <w:p w14:paraId="7FD0DD56" w14:textId="77777777" w:rsidR="00291172" w:rsidRDefault="00291172" w:rsidP="00291172">
      <w:pPr>
        <w:pStyle w:val="Body"/>
      </w:pPr>
    </w:p>
    <w:p w14:paraId="7FD0DD57" w14:textId="77777777" w:rsidR="00291172" w:rsidRDefault="00291172" w:rsidP="00291172">
      <w:pPr>
        <w:pStyle w:val="Body"/>
        <w:ind w:firstLine="0"/>
        <w:jc w:val="center"/>
      </w:pPr>
      <w:r>
        <w:rPr>
          <w:noProof/>
        </w:rPr>
        <w:lastRenderedPageBreak/>
        <w:drawing>
          <wp:inline distT="0" distB="0" distL="0" distR="0" wp14:anchorId="7FD0DE99" wp14:editId="02367FB6">
            <wp:extent cx="1701800" cy="3103245"/>
            <wp:effectExtent l="0" t="0" r="0" b="0"/>
            <wp:docPr id="1156" name="Picture 1147" descr="Apollo Sauroctonu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56" name="Picture 1147"/>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01800" cy="3103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58" w14:textId="77777777" w:rsidR="00291172" w:rsidRDefault="00291172" w:rsidP="00291172">
      <w:pPr>
        <w:pStyle w:val="CaptionHeader"/>
      </w:pPr>
      <w:r>
        <w:t>Figure</w:t>
      </w:r>
      <w:r>
        <w:rPr>
          <w:spacing w:val="-39"/>
        </w:rPr>
        <w:t xml:space="preserve"> </w:t>
      </w:r>
      <w:r>
        <w:rPr>
          <w:spacing w:val="-4"/>
        </w:rPr>
        <w:t>4.17</w:t>
      </w:r>
      <w:r>
        <w:rPr>
          <w:spacing w:val="-39"/>
        </w:rPr>
        <w:t xml:space="preserve"> </w:t>
      </w:r>
      <w:r>
        <w:t>|</w:t>
      </w:r>
      <w:r>
        <w:rPr>
          <w:spacing w:val="-39"/>
        </w:rPr>
        <w:t xml:space="preserve"> </w:t>
      </w:r>
      <w:r>
        <w:t>Apollo</w:t>
      </w:r>
      <w:r>
        <w:rPr>
          <w:spacing w:val="-39"/>
        </w:rPr>
        <w:t xml:space="preserve"> </w:t>
      </w:r>
      <w:proofErr w:type="spellStart"/>
      <w:r>
        <w:t>Sauroctonus</w:t>
      </w:r>
      <w:proofErr w:type="spellEnd"/>
    </w:p>
    <w:p w14:paraId="7FD0DD59" w14:textId="77777777" w:rsidR="00291172" w:rsidRDefault="00291172" w:rsidP="00291172">
      <w:pPr>
        <w:pStyle w:val="CaptionText"/>
      </w:pPr>
      <w:r>
        <w:t xml:space="preserve">Artist: Praxiteles </w:t>
      </w:r>
    </w:p>
    <w:p w14:paraId="7FD0DD5A" w14:textId="77777777" w:rsidR="00291172" w:rsidRDefault="00291172" w:rsidP="00291172">
      <w:pPr>
        <w:pStyle w:val="CaptionText"/>
      </w:pPr>
      <w:r>
        <w:t xml:space="preserve">Author: User </w:t>
      </w:r>
      <w:r>
        <w:t>“</w:t>
      </w:r>
      <w:proofErr w:type="spellStart"/>
      <w:r>
        <w:t>Baldiri</w:t>
      </w:r>
      <w:proofErr w:type="spellEnd"/>
      <w:r>
        <w:t>”</w:t>
      </w:r>
    </w:p>
    <w:p w14:paraId="7FD0DD5B" w14:textId="77777777" w:rsidR="00291172" w:rsidRDefault="00291172" w:rsidP="00291172">
      <w:pPr>
        <w:pStyle w:val="CaptionText"/>
      </w:pPr>
      <w:r>
        <w:t>Source: Wikimedia Commons</w:t>
      </w:r>
    </w:p>
    <w:p w14:paraId="7FD0DD5C" w14:textId="77777777" w:rsidR="00291172" w:rsidRDefault="00291172" w:rsidP="00291172">
      <w:pPr>
        <w:pStyle w:val="CaptionText"/>
      </w:pPr>
      <w:r>
        <w:t>License: Public Domain</w:t>
      </w:r>
    </w:p>
    <w:p w14:paraId="7FD0DD5D" w14:textId="77777777" w:rsidR="00291172" w:rsidRDefault="00291172" w:rsidP="00291172">
      <w:pPr>
        <w:pStyle w:val="Body"/>
      </w:pPr>
    </w:p>
    <w:p w14:paraId="7FD0DD5E" w14:textId="77777777" w:rsidR="00291172" w:rsidRDefault="00291172" w:rsidP="00291172">
      <w:pPr>
        <w:pStyle w:val="Body"/>
        <w:ind w:firstLine="0"/>
        <w:jc w:val="center"/>
      </w:pPr>
      <w:r>
        <w:rPr>
          <w:noProof/>
        </w:rPr>
        <w:drawing>
          <wp:inline distT="0" distB="0" distL="0" distR="0" wp14:anchorId="7FD0DE9B" wp14:editId="232E5C1E">
            <wp:extent cx="1701800" cy="2978150"/>
            <wp:effectExtent l="0" t="0" r="0" b="6350"/>
            <wp:docPr id="1157" name="Picture 1146" descr="Hercules Farnes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57" name="Picture 1146"/>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01800" cy="297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5F" w14:textId="77777777" w:rsidR="00291172" w:rsidRDefault="00291172" w:rsidP="00291172">
      <w:pPr>
        <w:pStyle w:val="CaptionHeader"/>
      </w:pPr>
      <w:r>
        <w:t xml:space="preserve">Figure </w:t>
      </w:r>
      <w:r>
        <w:rPr>
          <w:spacing w:val="-3"/>
        </w:rPr>
        <w:t xml:space="preserve">4.18 </w:t>
      </w:r>
      <w:r>
        <w:t>| Hercules Farnese</w:t>
      </w:r>
    </w:p>
    <w:p w14:paraId="7FD0DD60" w14:textId="77777777" w:rsidR="00291172" w:rsidRDefault="00291172" w:rsidP="00291172">
      <w:pPr>
        <w:pStyle w:val="CaptionText"/>
      </w:pPr>
      <w:r>
        <w:t xml:space="preserve">Artist: </w:t>
      </w:r>
      <w:proofErr w:type="spellStart"/>
      <w:r>
        <w:t>Glycon</w:t>
      </w:r>
      <w:proofErr w:type="spellEnd"/>
      <w:r>
        <w:t xml:space="preserve"> of Athens</w:t>
      </w:r>
    </w:p>
    <w:p w14:paraId="7FD0DD61" w14:textId="77777777" w:rsidR="00291172" w:rsidRDefault="00291172" w:rsidP="00291172">
      <w:pPr>
        <w:pStyle w:val="CaptionText"/>
        <w:rPr>
          <w:rFonts w:hAnsi="Verdana"/>
          <w:spacing w:val="-4"/>
        </w:rPr>
      </w:pPr>
      <w:r>
        <w:rPr>
          <w:rFonts w:hAnsi="Verdana"/>
        </w:rPr>
        <w:t xml:space="preserve">Author: User “Marie-Lan </w:t>
      </w:r>
      <w:r>
        <w:rPr>
          <w:rFonts w:hAnsi="Verdana"/>
          <w:spacing w:val="-4"/>
        </w:rPr>
        <w:t xml:space="preserve">Nguyen” </w:t>
      </w:r>
    </w:p>
    <w:p w14:paraId="7FD0DD62" w14:textId="77777777" w:rsidR="00291172" w:rsidRDefault="00291172" w:rsidP="00291172">
      <w:pPr>
        <w:pStyle w:val="CaptionText"/>
        <w:rPr>
          <w:rFonts w:hAnsi="Verdana"/>
        </w:rPr>
      </w:pPr>
      <w:r>
        <w:rPr>
          <w:rFonts w:hAnsi="Verdana"/>
        </w:rPr>
        <w:t xml:space="preserve">Source: Wikimedia Commons </w:t>
      </w:r>
    </w:p>
    <w:p w14:paraId="7FD0DD63" w14:textId="77777777" w:rsidR="00291172" w:rsidRDefault="00291172" w:rsidP="00291172">
      <w:pPr>
        <w:pStyle w:val="CaptionText"/>
        <w:rPr>
          <w:rFonts w:hAnsi="Verdana"/>
        </w:rPr>
      </w:pPr>
      <w:r>
        <w:rPr>
          <w:rFonts w:hAnsi="Verdana"/>
        </w:rPr>
        <w:t>License: CC BY 2.5</w:t>
      </w:r>
    </w:p>
    <w:p w14:paraId="7FD0DD64" w14:textId="77777777" w:rsidR="00291172" w:rsidRDefault="00291172" w:rsidP="00291172">
      <w:pPr>
        <w:pStyle w:val="Body"/>
      </w:pPr>
    </w:p>
    <w:p w14:paraId="7FD0DD65" w14:textId="77777777" w:rsidR="00073998" w:rsidRDefault="00073998" w:rsidP="00291172">
      <w:pPr>
        <w:pStyle w:val="Body"/>
      </w:pPr>
      <w:r>
        <w:t xml:space="preserve">In later Greek culture, we </w:t>
      </w:r>
      <w:r>
        <w:rPr>
          <w:spacing w:val="-3"/>
        </w:rPr>
        <w:t xml:space="preserve">can see </w:t>
      </w:r>
      <w:r>
        <w:t xml:space="preserve">changes in an expansive political spirit, </w:t>
      </w:r>
      <w:r>
        <w:rPr>
          <w:spacing w:val="-3"/>
        </w:rPr>
        <w:t xml:space="preserve">the influx </w:t>
      </w:r>
      <w:r>
        <w:t xml:space="preserve">of foreign cultural forces, </w:t>
      </w:r>
      <w:r>
        <w:rPr>
          <w:spacing w:val="-3"/>
        </w:rPr>
        <w:t xml:space="preserve">the </w:t>
      </w:r>
      <w:r>
        <w:t xml:space="preserve">development of drama in theater, increasing materialism, </w:t>
      </w:r>
      <w:r>
        <w:rPr>
          <w:spacing w:val="-3"/>
        </w:rPr>
        <w:t xml:space="preserve">and </w:t>
      </w:r>
      <w:r>
        <w:t xml:space="preserve">other factors that change </w:t>
      </w:r>
      <w:r>
        <w:rPr>
          <w:spacing w:val="-3"/>
        </w:rPr>
        <w:t xml:space="preserve">the </w:t>
      </w:r>
      <w:r>
        <w:t xml:space="preserve">artistic </w:t>
      </w:r>
      <w:r>
        <w:rPr>
          <w:spacing w:val="-3"/>
        </w:rPr>
        <w:t xml:space="preserve">and </w:t>
      </w:r>
      <w:r>
        <w:t xml:space="preserve">aesthetic spirit, consequently requiring </w:t>
      </w:r>
      <w:r>
        <w:rPr>
          <w:spacing w:val="-3"/>
        </w:rPr>
        <w:t>dif</w:t>
      </w:r>
      <w:r>
        <w:t>ferent modes of artistic expression. The</w:t>
      </w:r>
      <w:r w:rsidR="00291172">
        <w:t xml:space="preserve"> </w:t>
      </w:r>
      <w:r>
        <w:rPr>
          <w:color w:val="231F20"/>
          <w:spacing w:val="-4"/>
        </w:rPr>
        <w:t xml:space="preserve">Romans, although deeply admiring the classical Greek </w:t>
      </w:r>
      <w:r>
        <w:rPr>
          <w:color w:val="231F20"/>
          <w:spacing w:val="-3"/>
        </w:rPr>
        <w:t xml:space="preserve">art, held </w:t>
      </w:r>
      <w:r>
        <w:rPr>
          <w:color w:val="231F20"/>
          <w:spacing w:val="-4"/>
        </w:rPr>
        <w:t>different cultur</w:t>
      </w:r>
      <w:r>
        <w:rPr>
          <w:color w:val="231F20"/>
        </w:rPr>
        <w:t>al</w:t>
      </w:r>
      <w:r>
        <w:rPr>
          <w:color w:val="231F20"/>
          <w:spacing w:val="-10"/>
        </w:rPr>
        <w:t xml:space="preserve"> </w:t>
      </w:r>
      <w:r>
        <w:rPr>
          <w:color w:val="231F20"/>
          <w:spacing w:val="-4"/>
        </w:rPr>
        <w:t>ideas</w:t>
      </w:r>
      <w:r>
        <w:rPr>
          <w:color w:val="231F20"/>
          <w:spacing w:val="-9"/>
        </w:rPr>
        <w:t xml:space="preserve"> </w:t>
      </w:r>
      <w:r>
        <w:rPr>
          <w:color w:val="231F20"/>
          <w:spacing w:val="-3"/>
        </w:rPr>
        <w:t>and</w:t>
      </w:r>
      <w:r>
        <w:rPr>
          <w:color w:val="231F20"/>
          <w:spacing w:val="-10"/>
        </w:rPr>
        <w:t xml:space="preserve"> </w:t>
      </w:r>
      <w:r>
        <w:rPr>
          <w:color w:val="231F20"/>
          <w:spacing w:val="-4"/>
        </w:rPr>
        <w:t>ideals,</w:t>
      </w:r>
      <w:r>
        <w:rPr>
          <w:color w:val="231F20"/>
          <w:spacing w:val="-9"/>
        </w:rPr>
        <w:t xml:space="preserve"> </w:t>
      </w:r>
      <w:r>
        <w:rPr>
          <w:color w:val="231F20"/>
        </w:rPr>
        <w:t>so</w:t>
      </w:r>
      <w:r>
        <w:rPr>
          <w:color w:val="231F20"/>
          <w:spacing w:val="-9"/>
        </w:rPr>
        <w:t xml:space="preserve"> </w:t>
      </w:r>
      <w:r>
        <w:rPr>
          <w:color w:val="231F20"/>
          <w:spacing w:val="-4"/>
        </w:rPr>
        <w:t>Roman</w:t>
      </w:r>
      <w:r>
        <w:rPr>
          <w:color w:val="231F20"/>
          <w:spacing w:val="-10"/>
        </w:rPr>
        <w:t xml:space="preserve"> </w:t>
      </w:r>
      <w:r>
        <w:rPr>
          <w:color w:val="231F20"/>
          <w:spacing w:val="-3"/>
        </w:rPr>
        <w:t>art,</w:t>
      </w:r>
      <w:r>
        <w:rPr>
          <w:color w:val="231F20"/>
          <w:spacing w:val="-9"/>
        </w:rPr>
        <w:t xml:space="preserve"> </w:t>
      </w:r>
      <w:r>
        <w:rPr>
          <w:color w:val="231F20"/>
          <w:spacing w:val="-4"/>
        </w:rPr>
        <w:t xml:space="preserve">unless directly copying </w:t>
      </w:r>
      <w:r>
        <w:rPr>
          <w:color w:val="231F20"/>
          <w:spacing w:val="-3"/>
        </w:rPr>
        <w:t xml:space="preserve">the </w:t>
      </w:r>
      <w:r>
        <w:rPr>
          <w:color w:val="231F20"/>
          <w:spacing w:val="-4"/>
        </w:rPr>
        <w:t xml:space="preserve">Greek, would </w:t>
      </w:r>
      <w:r>
        <w:rPr>
          <w:color w:val="231F20"/>
        </w:rPr>
        <w:t>ex</w:t>
      </w:r>
      <w:r>
        <w:rPr>
          <w:color w:val="231F20"/>
          <w:spacing w:val="-4"/>
        </w:rPr>
        <w:t xml:space="preserve">press their different views </w:t>
      </w:r>
      <w:r>
        <w:rPr>
          <w:color w:val="231F20"/>
        </w:rPr>
        <w:t xml:space="preserve">of </w:t>
      </w:r>
      <w:r>
        <w:rPr>
          <w:color w:val="231F20"/>
          <w:spacing w:val="-3"/>
        </w:rPr>
        <w:t xml:space="preserve">life and </w:t>
      </w:r>
      <w:r>
        <w:rPr>
          <w:color w:val="231F20"/>
          <w:spacing w:val="-4"/>
        </w:rPr>
        <w:t xml:space="preserve">the world. These included especially Roman worldliness, their boundless interest in expansion (which brought </w:t>
      </w:r>
      <w:r>
        <w:rPr>
          <w:color w:val="231F20"/>
        </w:rPr>
        <w:t xml:space="preserve">in a </w:t>
      </w:r>
      <w:r>
        <w:rPr>
          <w:color w:val="231F20"/>
          <w:spacing w:val="-4"/>
        </w:rPr>
        <w:t xml:space="preserve">great </w:t>
      </w:r>
      <w:r>
        <w:rPr>
          <w:color w:val="231F20"/>
        </w:rPr>
        <w:t>va</w:t>
      </w:r>
      <w:r>
        <w:rPr>
          <w:color w:val="231F20"/>
          <w:spacing w:val="-4"/>
        </w:rPr>
        <w:t>riety</w:t>
      </w:r>
      <w:r>
        <w:rPr>
          <w:color w:val="231F20"/>
          <w:spacing w:val="-22"/>
        </w:rPr>
        <w:t xml:space="preserve"> </w:t>
      </w:r>
      <w:r>
        <w:rPr>
          <w:color w:val="231F20"/>
        </w:rPr>
        <w:t>of</w:t>
      </w:r>
      <w:r>
        <w:rPr>
          <w:color w:val="231F20"/>
          <w:spacing w:val="-21"/>
        </w:rPr>
        <w:t xml:space="preserve"> </w:t>
      </w:r>
      <w:r>
        <w:rPr>
          <w:color w:val="231F20"/>
          <w:spacing w:val="-4"/>
        </w:rPr>
        <w:t>additional</w:t>
      </w:r>
      <w:r>
        <w:rPr>
          <w:color w:val="231F20"/>
          <w:spacing w:val="-21"/>
        </w:rPr>
        <w:t xml:space="preserve"> </w:t>
      </w:r>
      <w:r>
        <w:rPr>
          <w:color w:val="231F20"/>
          <w:spacing w:val="-4"/>
        </w:rPr>
        <w:t>influences),</w:t>
      </w:r>
      <w:r>
        <w:rPr>
          <w:color w:val="231F20"/>
          <w:spacing w:val="-21"/>
        </w:rPr>
        <w:t xml:space="preserve"> </w:t>
      </w:r>
      <w:r>
        <w:rPr>
          <w:color w:val="231F20"/>
          <w:spacing w:val="-4"/>
        </w:rPr>
        <w:t>their</w:t>
      </w:r>
      <w:r>
        <w:rPr>
          <w:color w:val="231F20"/>
          <w:spacing w:val="-21"/>
        </w:rPr>
        <w:t xml:space="preserve"> </w:t>
      </w:r>
      <w:r>
        <w:rPr>
          <w:color w:val="231F20"/>
          <w:spacing w:val="-4"/>
        </w:rPr>
        <w:t xml:space="preserve">great ingenuity </w:t>
      </w:r>
      <w:r>
        <w:rPr>
          <w:color w:val="231F20"/>
          <w:spacing w:val="-3"/>
        </w:rPr>
        <w:t xml:space="preserve">and </w:t>
      </w:r>
      <w:r>
        <w:rPr>
          <w:color w:val="231F20"/>
          <w:spacing w:val="-4"/>
        </w:rPr>
        <w:t xml:space="preserve">inventiveness </w:t>
      </w:r>
      <w:r>
        <w:rPr>
          <w:color w:val="231F20"/>
        </w:rPr>
        <w:t xml:space="preserve">in </w:t>
      </w:r>
      <w:r>
        <w:rPr>
          <w:color w:val="231F20"/>
          <w:spacing w:val="-3"/>
        </w:rPr>
        <w:t>such</w:t>
      </w:r>
      <w:r>
        <w:rPr>
          <w:color w:val="231F20"/>
          <w:spacing w:val="-35"/>
        </w:rPr>
        <w:t xml:space="preserve"> </w:t>
      </w:r>
      <w:r>
        <w:rPr>
          <w:color w:val="231F20"/>
          <w:spacing w:val="-3"/>
        </w:rPr>
        <w:t>arenas</w:t>
      </w:r>
      <w:r>
        <w:rPr>
          <w:color w:val="231F20"/>
          <w:spacing w:val="-13"/>
        </w:rPr>
        <w:t xml:space="preserve"> </w:t>
      </w:r>
      <w:r>
        <w:rPr>
          <w:color w:val="231F20"/>
        </w:rPr>
        <w:t>as</w:t>
      </w:r>
      <w:r>
        <w:rPr>
          <w:color w:val="231F20"/>
          <w:spacing w:val="-13"/>
        </w:rPr>
        <w:t xml:space="preserve"> </w:t>
      </w:r>
      <w:r>
        <w:rPr>
          <w:color w:val="231F20"/>
          <w:spacing w:val="-4"/>
        </w:rPr>
        <w:t>engineering</w:t>
      </w:r>
      <w:r>
        <w:rPr>
          <w:color w:val="231F20"/>
          <w:spacing w:val="-14"/>
        </w:rPr>
        <w:t xml:space="preserve"> </w:t>
      </w:r>
      <w:r>
        <w:rPr>
          <w:color w:val="231F20"/>
          <w:spacing w:val="-3"/>
        </w:rPr>
        <w:t>and</w:t>
      </w:r>
      <w:r>
        <w:rPr>
          <w:color w:val="231F20"/>
          <w:spacing w:val="-13"/>
        </w:rPr>
        <w:t xml:space="preserve"> </w:t>
      </w:r>
      <w:r>
        <w:rPr>
          <w:color w:val="231F20"/>
          <w:spacing w:val="-4"/>
        </w:rPr>
        <w:t>architecture,</w:t>
      </w:r>
      <w:r>
        <w:rPr>
          <w:color w:val="231F20"/>
          <w:spacing w:val="-13"/>
        </w:rPr>
        <w:t xml:space="preserve"> </w:t>
      </w:r>
      <w:r>
        <w:rPr>
          <w:color w:val="231F20"/>
          <w:spacing w:val="-4"/>
        </w:rPr>
        <w:t xml:space="preserve">and their stress </w:t>
      </w:r>
      <w:r>
        <w:rPr>
          <w:color w:val="231F20"/>
        </w:rPr>
        <w:t>on</w:t>
      </w:r>
      <w:r>
        <w:rPr>
          <w:color w:val="231F20"/>
          <w:spacing w:val="-13"/>
        </w:rPr>
        <w:t xml:space="preserve"> </w:t>
      </w:r>
      <w:r>
        <w:rPr>
          <w:color w:val="231F20"/>
          <w:spacing w:val="-4"/>
        </w:rPr>
        <w:t>individualism.</w:t>
      </w:r>
    </w:p>
    <w:p w14:paraId="7FD0DD66" w14:textId="77777777" w:rsidR="00073998" w:rsidRDefault="00073998" w:rsidP="00291172">
      <w:pPr>
        <w:pStyle w:val="Body"/>
        <w:rPr>
          <w:color w:val="231F20"/>
        </w:rPr>
      </w:pPr>
      <w:r>
        <w:t xml:space="preserve">The Roman Republican </w:t>
      </w:r>
      <w:r>
        <w:rPr>
          <w:spacing w:val="-2"/>
        </w:rPr>
        <w:t xml:space="preserve">period </w:t>
      </w:r>
      <w:r>
        <w:t>(509-27 BCE) overlaps the Greek late Archaic, Classical, and Hellenistic periods. During the Republican period, Romans favored an anti-idealized approach</w:t>
      </w:r>
      <w:r>
        <w:rPr>
          <w:spacing w:val="-8"/>
        </w:rPr>
        <w:t xml:space="preserve"> </w:t>
      </w:r>
      <w:r>
        <w:t>to</w:t>
      </w:r>
      <w:r>
        <w:rPr>
          <w:spacing w:val="-8"/>
        </w:rPr>
        <w:t xml:space="preserve"> </w:t>
      </w:r>
      <w:r>
        <w:t>portrayal</w:t>
      </w:r>
      <w:r>
        <w:rPr>
          <w:spacing w:val="-8"/>
        </w:rPr>
        <w:t xml:space="preserve"> </w:t>
      </w:r>
      <w:r>
        <w:t>of</w:t>
      </w:r>
      <w:r>
        <w:rPr>
          <w:spacing w:val="-8"/>
        </w:rPr>
        <w:t xml:space="preserve"> </w:t>
      </w:r>
      <w:r>
        <w:t>people</w:t>
      </w:r>
      <w:r>
        <w:rPr>
          <w:spacing w:val="-8"/>
        </w:rPr>
        <w:t xml:space="preserve"> </w:t>
      </w:r>
      <w:r>
        <w:t>that</w:t>
      </w:r>
      <w:r>
        <w:rPr>
          <w:spacing w:val="-8"/>
        </w:rPr>
        <w:t xml:space="preserve"> </w:t>
      </w:r>
      <w:r>
        <w:t>went</w:t>
      </w:r>
      <w:r w:rsidR="00291172">
        <w:t xml:space="preserve"> </w:t>
      </w:r>
      <w:r>
        <w:rPr>
          <w:color w:val="231F20"/>
        </w:rPr>
        <w:t>beyond simple naturalism to a very frank</w:t>
      </w:r>
      <w:r>
        <w:rPr>
          <w:color w:val="231F20"/>
          <w:spacing w:val="-24"/>
        </w:rPr>
        <w:t xml:space="preserve"> </w:t>
      </w:r>
      <w:r>
        <w:rPr>
          <w:color w:val="231F20"/>
        </w:rPr>
        <w:t>and</w:t>
      </w:r>
      <w:r>
        <w:rPr>
          <w:color w:val="231F20"/>
          <w:spacing w:val="-23"/>
        </w:rPr>
        <w:t xml:space="preserve"> </w:t>
      </w:r>
      <w:r>
        <w:rPr>
          <w:color w:val="231F20"/>
        </w:rPr>
        <w:t>unvarnished</w:t>
      </w:r>
      <w:r>
        <w:rPr>
          <w:color w:val="231F20"/>
          <w:spacing w:val="-24"/>
        </w:rPr>
        <w:t xml:space="preserve"> </w:t>
      </w:r>
      <w:r>
        <w:rPr>
          <w:color w:val="231F20"/>
        </w:rPr>
        <w:t>study</w:t>
      </w:r>
      <w:r>
        <w:rPr>
          <w:color w:val="231F20"/>
          <w:spacing w:val="-23"/>
        </w:rPr>
        <w:t xml:space="preserve"> </w:t>
      </w:r>
      <w:r>
        <w:rPr>
          <w:color w:val="231F20"/>
        </w:rPr>
        <w:t>of</w:t>
      </w:r>
      <w:r>
        <w:rPr>
          <w:color w:val="231F20"/>
          <w:spacing w:val="-23"/>
        </w:rPr>
        <w:t xml:space="preserve"> </w:t>
      </w:r>
      <w:r>
        <w:rPr>
          <w:color w:val="231F20"/>
        </w:rPr>
        <w:t xml:space="preserve">individuals, with a measure of veneration </w:t>
      </w:r>
      <w:r>
        <w:rPr>
          <w:color w:val="231F20"/>
          <w:spacing w:val="-2"/>
        </w:rPr>
        <w:t xml:space="preserve">for </w:t>
      </w:r>
      <w:r>
        <w:rPr>
          <w:color w:val="231F20"/>
        </w:rPr>
        <w:t>the more mature citizens as models of an accomplished life. (Figure 4.19)</w:t>
      </w:r>
      <w:r>
        <w:rPr>
          <w:color w:val="231F20"/>
          <w:spacing w:val="-30"/>
        </w:rPr>
        <w:t xml:space="preserve"> </w:t>
      </w:r>
      <w:r>
        <w:rPr>
          <w:color w:val="231F20"/>
          <w:spacing w:val="-2"/>
        </w:rPr>
        <w:t>The</w:t>
      </w:r>
      <w:r w:rsidR="00291172">
        <w:rPr>
          <w:color w:val="231F20"/>
          <w:spacing w:val="-2"/>
        </w:rPr>
        <w:t xml:space="preserve"> </w:t>
      </w:r>
      <w:r>
        <w:rPr>
          <w:color w:val="231F20"/>
        </w:rPr>
        <w:t>Romans</w:t>
      </w:r>
      <w:r>
        <w:rPr>
          <w:color w:val="231F20"/>
          <w:spacing w:val="-10"/>
        </w:rPr>
        <w:t xml:space="preserve"> </w:t>
      </w:r>
      <w:r>
        <w:rPr>
          <w:color w:val="231F20"/>
        </w:rPr>
        <w:t>honored</w:t>
      </w:r>
      <w:r>
        <w:rPr>
          <w:color w:val="231F20"/>
          <w:spacing w:val="-9"/>
        </w:rPr>
        <w:t xml:space="preserve"> </w:t>
      </w:r>
      <w:r>
        <w:rPr>
          <w:color w:val="231F20"/>
        </w:rPr>
        <w:t>their</w:t>
      </w:r>
      <w:r>
        <w:rPr>
          <w:color w:val="231F20"/>
          <w:spacing w:val="-10"/>
        </w:rPr>
        <w:t xml:space="preserve"> </w:t>
      </w:r>
      <w:r>
        <w:rPr>
          <w:color w:val="231F20"/>
        </w:rPr>
        <w:t>ancestors</w:t>
      </w:r>
      <w:r>
        <w:rPr>
          <w:color w:val="231F20"/>
          <w:spacing w:val="-9"/>
        </w:rPr>
        <w:t xml:space="preserve"> </w:t>
      </w:r>
      <w:r>
        <w:rPr>
          <w:color w:val="231F20"/>
        </w:rPr>
        <w:t>and</w:t>
      </w:r>
      <w:r>
        <w:rPr>
          <w:color w:val="231F20"/>
          <w:spacing w:val="-9"/>
        </w:rPr>
        <w:t xml:space="preserve"> </w:t>
      </w:r>
      <w:r>
        <w:rPr>
          <w:color w:val="231F20"/>
        </w:rPr>
        <w:t>kept</w:t>
      </w:r>
      <w:r>
        <w:rPr>
          <w:color w:val="231F20"/>
          <w:spacing w:val="-10"/>
        </w:rPr>
        <w:t xml:space="preserve"> </w:t>
      </w:r>
      <w:r>
        <w:rPr>
          <w:color w:val="231F20"/>
        </w:rPr>
        <w:t>their</w:t>
      </w:r>
      <w:r>
        <w:rPr>
          <w:color w:val="231F20"/>
          <w:spacing w:val="-9"/>
        </w:rPr>
        <w:t xml:space="preserve"> </w:t>
      </w:r>
      <w:r>
        <w:rPr>
          <w:color w:val="231F20"/>
        </w:rPr>
        <w:t>venerable</w:t>
      </w:r>
      <w:r>
        <w:rPr>
          <w:color w:val="231F20"/>
          <w:spacing w:val="-10"/>
        </w:rPr>
        <w:t xml:space="preserve"> </w:t>
      </w:r>
      <w:r>
        <w:rPr>
          <w:color w:val="231F20"/>
          <w:spacing w:val="-2"/>
        </w:rPr>
        <w:t xml:space="preserve">images </w:t>
      </w:r>
      <w:r>
        <w:rPr>
          <w:color w:val="231F20"/>
        </w:rPr>
        <w:t xml:space="preserve">as portrait heads, which they carried in funeral processions </w:t>
      </w:r>
      <w:r>
        <w:rPr>
          <w:color w:val="231F20"/>
          <w:spacing w:val="-2"/>
        </w:rPr>
        <w:t xml:space="preserve">and </w:t>
      </w:r>
      <w:r>
        <w:rPr>
          <w:color w:val="231F20"/>
        </w:rPr>
        <w:t>kept</w:t>
      </w:r>
      <w:r>
        <w:rPr>
          <w:color w:val="231F20"/>
          <w:spacing w:val="-7"/>
        </w:rPr>
        <w:t xml:space="preserve"> </w:t>
      </w:r>
      <w:r>
        <w:rPr>
          <w:color w:val="231F20"/>
        </w:rPr>
        <w:t>in</w:t>
      </w:r>
      <w:r>
        <w:rPr>
          <w:color w:val="231F20"/>
          <w:spacing w:val="-6"/>
        </w:rPr>
        <w:t xml:space="preserve"> </w:t>
      </w:r>
      <w:r>
        <w:rPr>
          <w:color w:val="231F20"/>
        </w:rPr>
        <w:t>their</w:t>
      </w:r>
      <w:r>
        <w:rPr>
          <w:color w:val="231F20"/>
          <w:spacing w:val="-7"/>
        </w:rPr>
        <w:t xml:space="preserve"> </w:t>
      </w:r>
      <w:r>
        <w:rPr>
          <w:color w:val="231F20"/>
        </w:rPr>
        <w:t>homes;</w:t>
      </w:r>
      <w:r>
        <w:rPr>
          <w:color w:val="231F20"/>
          <w:spacing w:val="-6"/>
        </w:rPr>
        <w:t xml:space="preserve"> </w:t>
      </w:r>
      <w:r>
        <w:rPr>
          <w:color w:val="231F20"/>
        </w:rPr>
        <w:t>they</w:t>
      </w:r>
      <w:r>
        <w:rPr>
          <w:color w:val="231F20"/>
          <w:spacing w:val="-6"/>
        </w:rPr>
        <w:t xml:space="preserve"> </w:t>
      </w:r>
      <w:r>
        <w:rPr>
          <w:color w:val="231F20"/>
        </w:rPr>
        <w:t>valued</w:t>
      </w:r>
      <w:r>
        <w:rPr>
          <w:color w:val="231F20"/>
          <w:spacing w:val="-6"/>
        </w:rPr>
        <w:t xml:space="preserve"> </w:t>
      </w:r>
      <w:r>
        <w:rPr>
          <w:color w:val="231F20"/>
        </w:rPr>
        <w:t>the</w:t>
      </w:r>
      <w:r>
        <w:rPr>
          <w:color w:val="231F20"/>
          <w:spacing w:val="-6"/>
        </w:rPr>
        <w:t xml:space="preserve"> </w:t>
      </w:r>
      <w:r>
        <w:rPr>
          <w:color w:val="231F20"/>
        </w:rPr>
        <w:t>accomplishments</w:t>
      </w:r>
      <w:r>
        <w:rPr>
          <w:color w:val="231F20"/>
          <w:spacing w:val="-7"/>
        </w:rPr>
        <w:t xml:space="preserve"> </w:t>
      </w:r>
      <w:r>
        <w:rPr>
          <w:color w:val="231F20"/>
        </w:rPr>
        <w:t>of</w:t>
      </w:r>
      <w:r>
        <w:rPr>
          <w:color w:val="231F20"/>
          <w:spacing w:val="-6"/>
        </w:rPr>
        <w:t xml:space="preserve"> </w:t>
      </w:r>
      <w:r>
        <w:rPr>
          <w:color w:val="231F20"/>
        </w:rPr>
        <w:t>old</w:t>
      </w:r>
      <w:r>
        <w:rPr>
          <w:color w:val="231F20"/>
          <w:spacing w:val="-6"/>
        </w:rPr>
        <w:t xml:space="preserve"> </w:t>
      </w:r>
      <w:r>
        <w:rPr>
          <w:color w:val="231F20"/>
        </w:rPr>
        <w:t>age, so</w:t>
      </w:r>
      <w:r>
        <w:rPr>
          <w:color w:val="231F20"/>
          <w:spacing w:val="-18"/>
        </w:rPr>
        <w:t xml:space="preserve"> </w:t>
      </w:r>
      <w:r>
        <w:rPr>
          <w:color w:val="231F20"/>
        </w:rPr>
        <w:t>their</w:t>
      </w:r>
      <w:r>
        <w:rPr>
          <w:color w:val="231F20"/>
          <w:spacing w:val="-18"/>
        </w:rPr>
        <w:t xml:space="preserve"> </w:t>
      </w:r>
      <w:r>
        <w:rPr>
          <w:color w:val="231F20"/>
        </w:rPr>
        <w:t>views</w:t>
      </w:r>
      <w:r>
        <w:rPr>
          <w:color w:val="231F20"/>
          <w:spacing w:val="-18"/>
        </w:rPr>
        <w:t xml:space="preserve"> </w:t>
      </w:r>
      <w:r>
        <w:rPr>
          <w:color w:val="231F20"/>
        </w:rPr>
        <w:t>on</w:t>
      </w:r>
      <w:r>
        <w:rPr>
          <w:color w:val="231F20"/>
          <w:spacing w:val="-18"/>
        </w:rPr>
        <w:t xml:space="preserve"> </w:t>
      </w:r>
      <w:r>
        <w:rPr>
          <w:color w:val="231F20"/>
        </w:rPr>
        <w:t>aging</w:t>
      </w:r>
      <w:r>
        <w:rPr>
          <w:color w:val="231F20"/>
          <w:spacing w:val="-18"/>
        </w:rPr>
        <w:t xml:space="preserve"> </w:t>
      </w:r>
      <w:r>
        <w:rPr>
          <w:color w:val="231F20"/>
        </w:rPr>
        <w:t>and</w:t>
      </w:r>
      <w:r>
        <w:rPr>
          <w:color w:val="231F20"/>
          <w:spacing w:val="-17"/>
        </w:rPr>
        <w:t xml:space="preserve"> </w:t>
      </w:r>
      <w:r>
        <w:rPr>
          <w:color w:val="231F20"/>
        </w:rPr>
        <w:t>the</w:t>
      </w:r>
      <w:r>
        <w:rPr>
          <w:color w:val="231F20"/>
          <w:spacing w:val="-18"/>
        </w:rPr>
        <w:t xml:space="preserve"> </w:t>
      </w:r>
      <w:r>
        <w:rPr>
          <w:color w:val="231F20"/>
        </w:rPr>
        <w:t>aged</w:t>
      </w:r>
      <w:r>
        <w:rPr>
          <w:color w:val="231F20"/>
          <w:spacing w:val="-18"/>
        </w:rPr>
        <w:t xml:space="preserve"> </w:t>
      </w:r>
      <w:r>
        <w:rPr>
          <w:color w:val="231F20"/>
        </w:rPr>
        <w:t>were</w:t>
      </w:r>
      <w:r>
        <w:rPr>
          <w:color w:val="231F20"/>
          <w:spacing w:val="-18"/>
        </w:rPr>
        <w:t xml:space="preserve"> </w:t>
      </w:r>
      <w:r>
        <w:rPr>
          <w:color w:val="231F20"/>
        </w:rPr>
        <w:t>often</w:t>
      </w:r>
      <w:r>
        <w:rPr>
          <w:color w:val="231F20"/>
          <w:spacing w:val="-18"/>
        </w:rPr>
        <w:t xml:space="preserve"> </w:t>
      </w:r>
      <w:r>
        <w:rPr>
          <w:color w:val="231F20"/>
        </w:rPr>
        <w:t>expressed</w:t>
      </w:r>
      <w:r>
        <w:rPr>
          <w:color w:val="231F20"/>
          <w:spacing w:val="-17"/>
        </w:rPr>
        <w:t xml:space="preserve"> </w:t>
      </w:r>
      <w:r>
        <w:rPr>
          <w:color w:val="231F20"/>
        </w:rPr>
        <w:t xml:space="preserve">through </w:t>
      </w:r>
      <w:proofErr w:type="spellStart"/>
      <w:r>
        <w:rPr>
          <w:b/>
          <w:color w:val="231F20"/>
        </w:rPr>
        <w:t>veristic</w:t>
      </w:r>
      <w:proofErr w:type="spellEnd"/>
      <w:r>
        <w:rPr>
          <w:b/>
          <w:color w:val="231F20"/>
        </w:rPr>
        <w:t xml:space="preserve"> </w:t>
      </w:r>
      <w:r>
        <w:rPr>
          <w:color w:val="231F20"/>
        </w:rPr>
        <w:t>or truthful renditions of their</w:t>
      </w:r>
      <w:r>
        <w:rPr>
          <w:color w:val="231F20"/>
          <w:spacing w:val="-33"/>
        </w:rPr>
        <w:t xml:space="preserve"> </w:t>
      </w:r>
      <w:r>
        <w:rPr>
          <w:color w:val="231F20"/>
        </w:rPr>
        <w:t>likenesses.</w:t>
      </w:r>
    </w:p>
    <w:p w14:paraId="7FD0DD67" w14:textId="77777777" w:rsidR="00291172" w:rsidRDefault="00291172" w:rsidP="00291172">
      <w:pPr>
        <w:pStyle w:val="Body"/>
      </w:pPr>
    </w:p>
    <w:p w14:paraId="7FD0DD68" w14:textId="77777777" w:rsidR="00291172" w:rsidRDefault="00291172" w:rsidP="00291172">
      <w:pPr>
        <w:pStyle w:val="Body"/>
        <w:ind w:firstLine="0"/>
        <w:jc w:val="center"/>
      </w:pPr>
      <w:r>
        <w:rPr>
          <w:noProof/>
        </w:rPr>
        <w:drawing>
          <wp:inline distT="0" distB="0" distL="0" distR="0" wp14:anchorId="7FD0DE9D" wp14:editId="7EC77020">
            <wp:extent cx="1304925" cy="3224530"/>
            <wp:effectExtent l="0" t="0" r="3175" b="1270"/>
            <wp:docPr id="1150" name="Picture 1140" descr="Togatus Barberini&#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50" name="Picture 1140"/>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04925" cy="3224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69" w14:textId="77777777" w:rsidR="00291172" w:rsidRDefault="00291172" w:rsidP="00291172">
      <w:pPr>
        <w:pStyle w:val="CaptionHeader"/>
      </w:pPr>
      <w:r>
        <w:t xml:space="preserve">Figure 4.19 | </w:t>
      </w:r>
      <w:proofErr w:type="spellStart"/>
      <w:r>
        <w:t>Togatus</w:t>
      </w:r>
      <w:proofErr w:type="spellEnd"/>
      <w:r>
        <w:t xml:space="preserve"> </w:t>
      </w:r>
      <w:proofErr w:type="spellStart"/>
      <w:r>
        <w:t>Barberini</w:t>
      </w:r>
      <w:proofErr w:type="spellEnd"/>
    </w:p>
    <w:p w14:paraId="7FD0DD6A" w14:textId="77777777" w:rsidR="00291172" w:rsidRDefault="00291172" w:rsidP="00291172">
      <w:pPr>
        <w:pStyle w:val="CaptionText"/>
      </w:pPr>
      <w:r>
        <w:t xml:space="preserve">Author: A. </w:t>
      </w:r>
      <w:proofErr w:type="spellStart"/>
      <w:r>
        <w:t>Hekler</w:t>
      </w:r>
      <w:proofErr w:type="spellEnd"/>
    </w:p>
    <w:p w14:paraId="7FD0DD6B" w14:textId="77777777" w:rsidR="00291172" w:rsidRDefault="00291172" w:rsidP="00291172">
      <w:pPr>
        <w:pStyle w:val="CaptionText"/>
      </w:pPr>
      <w:r>
        <w:t xml:space="preserve">Source: Wikimedia Commons </w:t>
      </w:r>
    </w:p>
    <w:p w14:paraId="7FD0DD6C" w14:textId="77777777" w:rsidR="00291172" w:rsidRDefault="00291172" w:rsidP="00291172">
      <w:pPr>
        <w:pStyle w:val="CaptionText"/>
      </w:pPr>
      <w:r>
        <w:t>License: Public Domain</w:t>
      </w:r>
    </w:p>
    <w:p w14:paraId="7FD0DD6D" w14:textId="77777777" w:rsidR="00291172" w:rsidRDefault="00291172" w:rsidP="00291172">
      <w:pPr>
        <w:pStyle w:val="Body"/>
      </w:pPr>
    </w:p>
    <w:p w14:paraId="7FD0DD6E" w14:textId="77777777" w:rsidR="00073998" w:rsidRDefault="00073998" w:rsidP="00291172">
      <w:pPr>
        <w:pStyle w:val="Body"/>
      </w:pPr>
      <w:r>
        <w:t>However, the use of these unidealized depictions varied from one phase to another throughout ancient Roman history. It is especially noted that in the Early Imperial era (27 BCE-197 CE), with the rise of Augustus to Emperor, the practice of idealization in portraiture was again favored for the imperial likenesses, often seen clearly as part of the political propaganda used to promote the positive perception of the emperor and the promotion of his political goals and programs. The portrayal of the man Augustus, regardless of</w:t>
      </w:r>
      <w:r>
        <w:rPr>
          <w:spacing w:val="-8"/>
        </w:rPr>
        <w:t xml:space="preserve"> </w:t>
      </w:r>
      <w:r>
        <w:t>his</w:t>
      </w:r>
      <w:r>
        <w:rPr>
          <w:spacing w:val="-7"/>
        </w:rPr>
        <w:t xml:space="preserve"> </w:t>
      </w:r>
      <w:r>
        <w:t>age</w:t>
      </w:r>
      <w:r>
        <w:rPr>
          <w:spacing w:val="-8"/>
        </w:rPr>
        <w:t xml:space="preserve"> </w:t>
      </w:r>
      <w:r>
        <w:t>at</w:t>
      </w:r>
      <w:r>
        <w:rPr>
          <w:spacing w:val="-7"/>
        </w:rPr>
        <w:t xml:space="preserve"> </w:t>
      </w:r>
      <w:r>
        <w:t>the</w:t>
      </w:r>
      <w:r>
        <w:rPr>
          <w:spacing w:val="-7"/>
        </w:rPr>
        <w:t xml:space="preserve"> </w:t>
      </w:r>
      <w:r>
        <w:t>time</w:t>
      </w:r>
      <w:r>
        <w:rPr>
          <w:spacing w:val="-8"/>
        </w:rPr>
        <w:t xml:space="preserve"> </w:t>
      </w:r>
      <w:r>
        <w:t>of</w:t>
      </w:r>
      <w:r>
        <w:rPr>
          <w:spacing w:val="-7"/>
        </w:rPr>
        <w:t xml:space="preserve"> </w:t>
      </w:r>
      <w:r>
        <w:t>the</w:t>
      </w:r>
      <w:r>
        <w:rPr>
          <w:spacing w:val="-8"/>
        </w:rPr>
        <w:t xml:space="preserve"> </w:t>
      </w:r>
      <w:r>
        <w:t>creation</w:t>
      </w:r>
      <w:r>
        <w:rPr>
          <w:spacing w:val="-7"/>
        </w:rPr>
        <w:t xml:space="preserve"> </w:t>
      </w:r>
      <w:r>
        <w:t>of</w:t>
      </w:r>
      <w:r>
        <w:rPr>
          <w:spacing w:val="-7"/>
        </w:rPr>
        <w:t xml:space="preserve"> </w:t>
      </w:r>
      <w:r>
        <w:t>a</w:t>
      </w:r>
      <w:r>
        <w:rPr>
          <w:spacing w:val="-8"/>
        </w:rPr>
        <w:t xml:space="preserve"> </w:t>
      </w:r>
      <w:r>
        <w:t>portrait,</w:t>
      </w:r>
      <w:r>
        <w:rPr>
          <w:spacing w:val="-7"/>
        </w:rPr>
        <w:t xml:space="preserve"> </w:t>
      </w:r>
      <w:r>
        <w:t>was</w:t>
      </w:r>
      <w:r>
        <w:rPr>
          <w:spacing w:val="-7"/>
        </w:rPr>
        <w:t xml:space="preserve"> </w:t>
      </w:r>
      <w:r>
        <w:t>made to be the image of a powerful young man, heroic in stature, fit and fine. (Figure 4.20) Ensuing emperors varied their choices in this regard, some opting for a return to the age prior to the Imperial Age and notions of Republican virtue and</w:t>
      </w:r>
      <w:r>
        <w:rPr>
          <w:spacing w:val="-7"/>
        </w:rPr>
        <w:t xml:space="preserve"> </w:t>
      </w:r>
      <w:r>
        <w:t>the</w:t>
      </w:r>
      <w:r>
        <w:rPr>
          <w:spacing w:val="-6"/>
        </w:rPr>
        <w:t xml:space="preserve"> </w:t>
      </w:r>
      <w:r>
        <w:t>value</w:t>
      </w:r>
      <w:r>
        <w:rPr>
          <w:spacing w:val="-6"/>
        </w:rPr>
        <w:t xml:space="preserve"> </w:t>
      </w:r>
      <w:r>
        <w:t>of</w:t>
      </w:r>
      <w:r>
        <w:rPr>
          <w:spacing w:val="-6"/>
        </w:rPr>
        <w:t xml:space="preserve"> </w:t>
      </w:r>
      <w:r>
        <w:t>age</w:t>
      </w:r>
      <w:r>
        <w:rPr>
          <w:spacing w:val="-6"/>
        </w:rPr>
        <w:t xml:space="preserve"> </w:t>
      </w:r>
      <w:r>
        <w:t>and</w:t>
      </w:r>
      <w:r>
        <w:rPr>
          <w:spacing w:val="-6"/>
        </w:rPr>
        <w:t xml:space="preserve"> </w:t>
      </w:r>
      <w:r>
        <w:t>experience,</w:t>
      </w:r>
      <w:r>
        <w:rPr>
          <w:spacing w:val="-6"/>
        </w:rPr>
        <w:t xml:space="preserve"> </w:t>
      </w:r>
      <w:r>
        <w:t>others</w:t>
      </w:r>
      <w:r>
        <w:rPr>
          <w:spacing w:val="-6"/>
        </w:rPr>
        <w:t xml:space="preserve"> </w:t>
      </w:r>
      <w:r>
        <w:t>using</w:t>
      </w:r>
      <w:r>
        <w:rPr>
          <w:spacing w:val="-6"/>
        </w:rPr>
        <w:t xml:space="preserve"> </w:t>
      </w:r>
      <w:r>
        <w:t>the</w:t>
      </w:r>
      <w:r>
        <w:rPr>
          <w:spacing w:val="-6"/>
        </w:rPr>
        <w:t xml:space="preserve"> </w:t>
      </w:r>
      <w:r>
        <w:t>idealizing and propagandistic approach, to some</w:t>
      </w:r>
      <w:r>
        <w:rPr>
          <w:spacing w:val="-21"/>
        </w:rPr>
        <w:t xml:space="preserve"> </w:t>
      </w:r>
      <w:r>
        <w:t>degree.</w:t>
      </w:r>
    </w:p>
    <w:p w14:paraId="7FD0DD6F" w14:textId="77777777" w:rsidR="00291172" w:rsidRDefault="00291172" w:rsidP="00291172">
      <w:pPr>
        <w:pStyle w:val="Body"/>
      </w:pPr>
    </w:p>
    <w:p w14:paraId="7FD0DD70" w14:textId="77777777" w:rsidR="00291172" w:rsidRDefault="00291172" w:rsidP="00291172">
      <w:pPr>
        <w:pStyle w:val="Body"/>
        <w:ind w:firstLine="0"/>
        <w:jc w:val="center"/>
      </w:pPr>
      <w:r>
        <w:rPr>
          <w:noProof/>
        </w:rPr>
        <w:drawing>
          <wp:inline distT="0" distB="0" distL="0" distR="0" wp14:anchorId="7FD0DE9F" wp14:editId="6BA2160E">
            <wp:extent cx="2113915" cy="3170555"/>
            <wp:effectExtent l="0" t="0" r="0" b="4445"/>
            <wp:docPr id="1145" name="Picture 1135" descr="Augustus of Prima Port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45" name="Picture 1135"/>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13915" cy="3170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71" w14:textId="77777777" w:rsidR="00291172" w:rsidRDefault="00291172" w:rsidP="00291172">
      <w:pPr>
        <w:pStyle w:val="CaptionHeader"/>
      </w:pPr>
      <w:r>
        <w:t>Figure 4.20 | Augustus of Prima Porta</w:t>
      </w:r>
    </w:p>
    <w:p w14:paraId="7FD0DD72" w14:textId="77777777" w:rsidR="00291172" w:rsidRDefault="00291172" w:rsidP="00291172">
      <w:pPr>
        <w:pStyle w:val="CaptionText"/>
      </w:pPr>
      <w:r>
        <w:t xml:space="preserve">Author: User </w:t>
      </w:r>
      <w:r>
        <w:t>“</w:t>
      </w:r>
      <w:r>
        <w:t xml:space="preserve">Till </w:t>
      </w:r>
      <w:proofErr w:type="spellStart"/>
      <w:r>
        <w:t>Niermann</w:t>
      </w:r>
      <w:proofErr w:type="spellEnd"/>
      <w:r>
        <w:t>”</w:t>
      </w:r>
      <w:r>
        <w:t xml:space="preserve"> </w:t>
      </w:r>
    </w:p>
    <w:p w14:paraId="7FD0DD73" w14:textId="77777777" w:rsidR="00291172" w:rsidRDefault="00291172" w:rsidP="00291172">
      <w:pPr>
        <w:pStyle w:val="CaptionText"/>
      </w:pPr>
      <w:r>
        <w:t xml:space="preserve">Source: Wikimedia Commons </w:t>
      </w:r>
    </w:p>
    <w:p w14:paraId="7FD0DD74" w14:textId="77777777" w:rsidR="00291172" w:rsidRDefault="00291172" w:rsidP="00291172">
      <w:pPr>
        <w:pStyle w:val="CaptionText"/>
      </w:pPr>
      <w:r>
        <w:t>License: CC BY-SA 3.0</w:t>
      </w:r>
    </w:p>
    <w:p w14:paraId="7FD0DD75" w14:textId="77777777" w:rsidR="00291172" w:rsidRDefault="00291172" w:rsidP="00291172">
      <w:pPr>
        <w:pStyle w:val="Body"/>
      </w:pPr>
    </w:p>
    <w:p w14:paraId="7FD0DD76" w14:textId="77777777" w:rsidR="00073998" w:rsidRDefault="00073998" w:rsidP="00291172">
      <w:pPr>
        <w:pStyle w:val="Body"/>
        <w:rPr>
          <w:color w:val="231F20"/>
        </w:rPr>
      </w:pPr>
      <w:r>
        <w:t>In the late Roman Empire (284-476 CE), though, we see suppression and streamlining of natural detail in art that followed and was a reaction to that long period of naturalistic rep</w:t>
      </w:r>
      <w:r>
        <w:rPr>
          <w:color w:val="231F20"/>
        </w:rPr>
        <w:t xml:space="preserve">resentations </w:t>
      </w:r>
      <w:r>
        <w:rPr>
          <w:color w:val="231F20"/>
          <w:spacing w:val="-8"/>
        </w:rPr>
        <w:t xml:space="preserve">of </w:t>
      </w:r>
      <w:r>
        <w:rPr>
          <w:color w:val="231F20"/>
        </w:rPr>
        <w:t xml:space="preserve">the human figure. Scholars interpret this abstraction as a means of stressing other-than-natural features that are ideological, spiritual, or philosophical in character. For example, in the </w:t>
      </w:r>
      <w:r>
        <w:rPr>
          <w:i/>
          <w:color w:val="231F20"/>
        </w:rPr>
        <w:t xml:space="preserve">Portrait of the Four Tetrarchs </w:t>
      </w:r>
      <w:r>
        <w:rPr>
          <w:color w:val="231F20"/>
        </w:rPr>
        <w:t>from c. 300 CE</w:t>
      </w:r>
      <w:r>
        <w:rPr>
          <w:i/>
          <w:color w:val="231F20"/>
        </w:rPr>
        <w:t xml:space="preserve">, </w:t>
      </w:r>
      <w:r>
        <w:rPr>
          <w:color w:val="231F20"/>
        </w:rPr>
        <w:t xml:space="preserve">we see that the </w:t>
      </w:r>
      <w:r>
        <w:rPr>
          <w:i/>
          <w:color w:val="231F20"/>
        </w:rPr>
        <w:t xml:space="preserve">idea </w:t>
      </w:r>
      <w:r>
        <w:rPr>
          <w:color w:val="231F20"/>
        </w:rPr>
        <w:t xml:space="preserve">of the </w:t>
      </w:r>
      <w:r>
        <w:rPr>
          <w:b/>
          <w:color w:val="231F20"/>
        </w:rPr>
        <w:lastRenderedPageBreak/>
        <w:t>tetrarchs</w:t>
      </w:r>
      <w:r>
        <w:rPr>
          <w:color w:val="231F20"/>
        </w:rPr>
        <w:t>, or four co-ruling emperors, working together to rule the four divisions</w:t>
      </w:r>
      <w:r>
        <w:rPr>
          <w:color w:val="231F20"/>
          <w:spacing w:val="-11"/>
        </w:rPr>
        <w:t xml:space="preserve"> </w:t>
      </w:r>
      <w:r>
        <w:rPr>
          <w:color w:val="231F20"/>
        </w:rPr>
        <w:t>of</w:t>
      </w:r>
      <w:r>
        <w:rPr>
          <w:color w:val="231F20"/>
          <w:spacing w:val="-10"/>
        </w:rPr>
        <w:t xml:space="preserve"> </w:t>
      </w:r>
      <w:r>
        <w:rPr>
          <w:color w:val="231F20"/>
        </w:rPr>
        <w:t>the</w:t>
      </w:r>
      <w:r>
        <w:rPr>
          <w:color w:val="231F20"/>
          <w:spacing w:val="-10"/>
        </w:rPr>
        <w:t xml:space="preserve"> </w:t>
      </w:r>
      <w:r>
        <w:rPr>
          <w:color w:val="231F20"/>
        </w:rPr>
        <w:t>vast</w:t>
      </w:r>
      <w:r>
        <w:rPr>
          <w:color w:val="231F20"/>
          <w:spacing w:val="-11"/>
        </w:rPr>
        <w:t xml:space="preserve"> </w:t>
      </w:r>
      <w:r>
        <w:rPr>
          <w:color w:val="231F20"/>
        </w:rPr>
        <w:t>Roman</w:t>
      </w:r>
      <w:r>
        <w:rPr>
          <w:color w:val="231F20"/>
          <w:spacing w:val="-10"/>
        </w:rPr>
        <w:t xml:space="preserve"> </w:t>
      </w:r>
      <w:r>
        <w:rPr>
          <w:color w:val="231F20"/>
        </w:rPr>
        <w:t>Empire</w:t>
      </w:r>
      <w:r>
        <w:rPr>
          <w:color w:val="231F20"/>
          <w:spacing w:val="-10"/>
        </w:rPr>
        <w:t xml:space="preserve"> </w:t>
      </w:r>
      <w:r>
        <w:rPr>
          <w:color w:val="231F20"/>
        </w:rPr>
        <w:t>is</w:t>
      </w:r>
      <w:r>
        <w:rPr>
          <w:color w:val="231F20"/>
          <w:spacing w:val="-10"/>
        </w:rPr>
        <w:t xml:space="preserve"> </w:t>
      </w:r>
      <w:r>
        <w:rPr>
          <w:color w:val="231F20"/>
        </w:rPr>
        <w:t>more</w:t>
      </w:r>
      <w:r>
        <w:rPr>
          <w:color w:val="231F20"/>
          <w:spacing w:val="-11"/>
        </w:rPr>
        <w:t xml:space="preserve"> </w:t>
      </w:r>
      <w:r>
        <w:rPr>
          <w:color w:val="231F20"/>
        </w:rPr>
        <w:t>important</w:t>
      </w:r>
      <w:r>
        <w:rPr>
          <w:color w:val="231F20"/>
          <w:spacing w:val="-10"/>
        </w:rPr>
        <w:t xml:space="preserve"> </w:t>
      </w:r>
      <w:r>
        <w:rPr>
          <w:color w:val="231F20"/>
        </w:rPr>
        <w:t xml:space="preserve">than the </w:t>
      </w:r>
      <w:r>
        <w:rPr>
          <w:i/>
          <w:color w:val="231F20"/>
        </w:rPr>
        <w:t xml:space="preserve">representation of likeness </w:t>
      </w:r>
      <w:r>
        <w:rPr>
          <w:color w:val="231F20"/>
        </w:rPr>
        <w:t>of any one of these co-rulers as an individual. (Figure</w:t>
      </w:r>
      <w:r>
        <w:rPr>
          <w:color w:val="231F20"/>
          <w:spacing w:val="-4"/>
        </w:rPr>
        <w:t xml:space="preserve"> </w:t>
      </w:r>
      <w:r>
        <w:rPr>
          <w:color w:val="231F20"/>
        </w:rPr>
        <w:t>4.21)</w:t>
      </w:r>
    </w:p>
    <w:p w14:paraId="7FD0DD77" w14:textId="77777777" w:rsidR="00291172" w:rsidRDefault="00291172" w:rsidP="00291172">
      <w:pPr>
        <w:pStyle w:val="Body"/>
      </w:pPr>
    </w:p>
    <w:p w14:paraId="7FD0DD78" w14:textId="77777777" w:rsidR="00291172" w:rsidRDefault="00291172" w:rsidP="00291172">
      <w:pPr>
        <w:pStyle w:val="Body"/>
        <w:ind w:firstLine="0"/>
        <w:jc w:val="center"/>
      </w:pPr>
      <w:r>
        <w:rPr>
          <w:noProof/>
        </w:rPr>
        <w:drawing>
          <wp:inline distT="0" distB="0" distL="0" distR="0" wp14:anchorId="7FD0DEA1" wp14:editId="42193715">
            <wp:extent cx="2181860" cy="3272155"/>
            <wp:effectExtent l="0" t="0" r="2540" b="4445"/>
            <wp:docPr id="1140" name="Picture 1130" descr="The Tetrarchs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40" name="Picture 1130"/>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181860" cy="3272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79" w14:textId="77777777" w:rsidR="00291172" w:rsidRDefault="00291172" w:rsidP="00291172">
      <w:pPr>
        <w:pStyle w:val="CaptionHeader"/>
      </w:pPr>
      <w:r>
        <w:t xml:space="preserve">Figure 4.21 | The Tetrarchs </w:t>
      </w:r>
    </w:p>
    <w:p w14:paraId="7FD0DD7A" w14:textId="77777777" w:rsidR="00291172" w:rsidRDefault="00291172" w:rsidP="00291172">
      <w:pPr>
        <w:pStyle w:val="CaptionText"/>
      </w:pPr>
      <w:r>
        <w:t xml:space="preserve">Author: User </w:t>
      </w:r>
      <w:r>
        <w:t>“</w:t>
      </w:r>
      <w:r>
        <w:t>Nino Barbieri</w:t>
      </w:r>
      <w:r>
        <w:t>”</w:t>
      </w:r>
      <w:r>
        <w:t xml:space="preserve"> </w:t>
      </w:r>
    </w:p>
    <w:p w14:paraId="7FD0DD7B" w14:textId="77777777" w:rsidR="00291172" w:rsidRDefault="00291172" w:rsidP="00291172">
      <w:pPr>
        <w:pStyle w:val="CaptionText"/>
      </w:pPr>
      <w:r>
        <w:t xml:space="preserve">Source: Wikimedia Commons </w:t>
      </w:r>
    </w:p>
    <w:p w14:paraId="7FD0DD7C" w14:textId="77777777" w:rsidR="00291172" w:rsidRDefault="00291172" w:rsidP="00291172">
      <w:pPr>
        <w:pStyle w:val="CaptionText"/>
      </w:pPr>
      <w:r>
        <w:t xml:space="preserve">License: CC </w:t>
      </w:r>
      <w:r>
        <w:rPr>
          <w:spacing w:val="-6"/>
        </w:rPr>
        <w:t>BY-SA</w:t>
      </w:r>
      <w:r>
        <w:rPr>
          <w:spacing w:val="-15"/>
        </w:rPr>
        <w:t xml:space="preserve"> </w:t>
      </w:r>
      <w:r>
        <w:t>3.0</w:t>
      </w:r>
    </w:p>
    <w:p w14:paraId="7FD0DD7D" w14:textId="77777777" w:rsidR="00291172" w:rsidRDefault="00291172" w:rsidP="00291172">
      <w:pPr>
        <w:pStyle w:val="Body"/>
      </w:pPr>
    </w:p>
    <w:p w14:paraId="7FD0DD7E" w14:textId="77777777" w:rsidR="00073998" w:rsidRDefault="00073998" w:rsidP="00291172">
      <w:pPr>
        <w:pStyle w:val="Body"/>
      </w:pPr>
      <w:r>
        <w:t>Naturalism has given way to uniformity, with nearly identical figures of men in the same costume, crown, armor, and stance, as they embrace one another to show their joint office and efforts in the service of the Roman citizenry. Even though there is considerable detail in their clothing that links their joint rule to Roman traditions of military rulers and leaders, the suppression of distinctive, individual physical characteristics is used convey the concept of how they will function as one.</w:t>
      </w:r>
    </w:p>
    <w:p w14:paraId="7FD0DD7F" w14:textId="77777777" w:rsidR="00073998" w:rsidRDefault="00073998" w:rsidP="00291172">
      <w:pPr>
        <w:pStyle w:val="Body"/>
      </w:pPr>
      <w:r>
        <w:t>A few years later, when the Roman Empire briefly returned to a singular rule under Constantine the Great, the</w:t>
      </w:r>
      <w:r w:rsidR="00291172">
        <w:t xml:space="preserve"> </w:t>
      </w:r>
      <w:r>
        <w:rPr>
          <w:color w:val="231F20"/>
        </w:rPr>
        <w:t xml:space="preserve">new </w:t>
      </w:r>
      <w:r>
        <w:rPr>
          <w:color w:val="231F20"/>
          <w:spacing w:val="-3"/>
        </w:rPr>
        <w:t xml:space="preserve">Emperor opted </w:t>
      </w:r>
      <w:r>
        <w:rPr>
          <w:color w:val="231F20"/>
        </w:rPr>
        <w:t xml:space="preserve">for an </w:t>
      </w:r>
      <w:r>
        <w:rPr>
          <w:color w:val="231F20"/>
          <w:spacing w:val="-3"/>
        </w:rPr>
        <w:t>even more abstract</w:t>
      </w:r>
      <w:r>
        <w:rPr>
          <w:color w:val="231F20"/>
        </w:rPr>
        <w:t xml:space="preserve">ed and </w:t>
      </w:r>
      <w:r>
        <w:rPr>
          <w:color w:val="231F20"/>
          <w:spacing w:val="-3"/>
        </w:rPr>
        <w:t>simplified portrait representation. (Fig</w:t>
      </w:r>
      <w:r>
        <w:rPr>
          <w:color w:val="231F20"/>
        </w:rPr>
        <w:t xml:space="preserve">ure </w:t>
      </w:r>
      <w:r>
        <w:rPr>
          <w:color w:val="231F20"/>
          <w:spacing w:val="-3"/>
        </w:rPr>
        <w:t xml:space="preserve">4.22) </w:t>
      </w:r>
      <w:r>
        <w:rPr>
          <w:color w:val="231F20"/>
        </w:rPr>
        <w:t xml:space="preserve">He </w:t>
      </w:r>
      <w:r>
        <w:rPr>
          <w:color w:val="231F20"/>
          <w:spacing w:val="-3"/>
        </w:rPr>
        <w:t xml:space="preserve">thus removed himself even further from </w:t>
      </w:r>
      <w:r>
        <w:rPr>
          <w:color w:val="231F20"/>
        </w:rPr>
        <w:t xml:space="preserve">the </w:t>
      </w:r>
      <w:r>
        <w:rPr>
          <w:color w:val="231F20"/>
          <w:spacing w:val="-3"/>
        </w:rPr>
        <w:t xml:space="preserve">tradition </w:t>
      </w:r>
      <w:r>
        <w:rPr>
          <w:color w:val="231F20"/>
        </w:rPr>
        <w:t xml:space="preserve">of </w:t>
      </w:r>
      <w:r>
        <w:rPr>
          <w:color w:val="231F20"/>
          <w:spacing w:val="-3"/>
        </w:rPr>
        <w:t xml:space="preserve">imperial portraits that had each varied </w:t>
      </w:r>
      <w:r>
        <w:rPr>
          <w:color w:val="231F20"/>
        </w:rPr>
        <w:t xml:space="preserve">in its </w:t>
      </w:r>
      <w:r>
        <w:rPr>
          <w:color w:val="231F20"/>
          <w:spacing w:val="-3"/>
        </w:rPr>
        <w:t xml:space="preserve">extent </w:t>
      </w:r>
      <w:r>
        <w:rPr>
          <w:color w:val="231F20"/>
        </w:rPr>
        <w:t xml:space="preserve">of </w:t>
      </w:r>
      <w:r>
        <w:rPr>
          <w:color w:val="231F20"/>
          <w:spacing w:val="-3"/>
        </w:rPr>
        <w:t xml:space="preserve">naturalism </w:t>
      </w:r>
      <w:r>
        <w:rPr>
          <w:color w:val="231F20"/>
        </w:rPr>
        <w:t>and ide</w:t>
      </w:r>
      <w:r>
        <w:rPr>
          <w:color w:val="231F20"/>
          <w:spacing w:val="-3"/>
        </w:rPr>
        <w:t xml:space="preserve">alization—even though </w:t>
      </w:r>
      <w:r>
        <w:rPr>
          <w:color w:val="231F20"/>
        </w:rPr>
        <w:t xml:space="preserve">the </w:t>
      </w:r>
      <w:r>
        <w:rPr>
          <w:color w:val="231F20"/>
          <w:spacing w:val="-3"/>
        </w:rPr>
        <w:t xml:space="preserve">head emulates some </w:t>
      </w:r>
      <w:r>
        <w:rPr>
          <w:color w:val="231F20"/>
        </w:rPr>
        <w:t>in</w:t>
      </w:r>
      <w:r>
        <w:rPr>
          <w:color w:val="231F20"/>
          <w:spacing w:val="-10"/>
        </w:rPr>
        <w:t xml:space="preserve"> </w:t>
      </w:r>
      <w:r>
        <w:rPr>
          <w:color w:val="231F20"/>
          <w:spacing w:val="-3"/>
        </w:rPr>
        <w:t>being</w:t>
      </w:r>
      <w:r>
        <w:rPr>
          <w:color w:val="231F20"/>
          <w:spacing w:val="-10"/>
        </w:rPr>
        <w:t xml:space="preserve"> </w:t>
      </w:r>
      <w:r>
        <w:rPr>
          <w:color w:val="231F20"/>
          <w:spacing w:val="-3"/>
        </w:rPr>
        <w:t>clean-shaven,</w:t>
      </w:r>
      <w:r>
        <w:rPr>
          <w:color w:val="231F20"/>
          <w:spacing w:val="-10"/>
        </w:rPr>
        <w:t xml:space="preserve"> </w:t>
      </w:r>
      <w:r>
        <w:rPr>
          <w:color w:val="231F20"/>
          <w:spacing w:val="-3"/>
        </w:rPr>
        <w:t>with</w:t>
      </w:r>
      <w:r>
        <w:rPr>
          <w:color w:val="231F20"/>
          <w:spacing w:val="-10"/>
        </w:rPr>
        <w:t xml:space="preserve"> </w:t>
      </w:r>
      <w:r>
        <w:rPr>
          <w:color w:val="231F20"/>
        </w:rPr>
        <w:t>a</w:t>
      </w:r>
      <w:r>
        <w:rPr>
          <w:color w:val="231F20"/>
          <w:spacing w:val="-10"/>
        </w:rPr>
        <w:t xml:space="preserve"> </w:t>
      </w:r>
      <w:r>
        <w:rPr>
          <w:color w:val="231F20"/>
          <w:spacing w:val="-3"/>
        </w:rPr>
        <w:t>fringed</w:t>
      </w:r>
      <w:r>
        <w:rPr>
          <w:color w:val="231F20"/>
          <w:spacing w:val="-10"/>
        </w:rPr>
        <w:t xml:space="preserve"> </w:t>
      </w:r>
      <w:r>
        <w:rPr>
          <w:color w:val="231F20"/>
        </w:rPr>
        <w:t>cap</w:t>
      </w:r>
      <w:r>
        <w:rPr>
          <w:color w:val="231F20"/>
          <w:spacing w:val="-10"/>
        </w:rPr>
        <w:t xml:space="preserve"> </w:t>
      </w:r>
      <w:r>
        <w:rPr>
          <w:color w:val="231F20"/>
        </w:rPr>
        <w:t>of</w:t>
      </w:r>
      <w:r>
        <w:rPr>
          <w:color w:val="231F20"/>
          <w:spacing w:val="-10"/>
        </w:rPr>
        <w:t xml:space="preserve"> </w:t>
      </w:r>
      <w:r>
        <w:rPr>
          <w:color w:val="231F20"/>
          <w:spacing w:val="-3"/>
        </w:rPr>
        <w:t xml:space="preserve">hair, </w:t>
      </w:r>
      <w:r>
        <w:rPr>
          <w:color w:val="231F20"/>
        </w:rPr>
        <w:t xml:space="preserve">and </w:t>
      </w:r>
      <w:r>
        <w:rPr>
          <w:color w:val="231F20"/>
          <w:spacing w:val="-3"/>
        </w:rPr>
        <w:t xml:space="preserve">having </w:t>
      </w:r>
      <w:r>
        <w:rPr>
          <w:color w:val="231F20"/>
        </w:rPr>
        <w:t xml:space="preserve">an air of </w:t>
      </w:r>
      <w:r>
        <w:rPr>
          <w:color w:val="231F20"/>
          <w:spacing w:val="-3"/>
        </w:rPr>
        <w:t xml:space="preserve">imperial hauteur. </w:t>
      </w:r>
      <w:r>
        <w:rPr>
          <w:color w:val="231F20"/>
        </w:rPr>
        <w:t xml:space="preserve">But it </w:t>
      </w:r>
      <w:r>
        <w:rPr>
          <w:color w:val="231F20"/>
          <w:spacing w:val="-3"/>
        </w:rPr>
        <w:t xml:space="preserve">is </w:t>
      </w:r>
      <w:r>
        <w:rPr>
          <w:color w:val="231F20"/>
        </w:rPr>
        <w:t xml:space="preserve">far </w:t>
      </w:r>
      <w:r>
        <w:rPr>
          <w:color w:val="231F20"/>
          <w:spacing w:val="-3"/>
        </w:rPr>
        <w:t xml:space="preserve">less personal </w:t>
      </w:r>
      <w:r>
        <w:rPr>
          <w:color w:val="231F20"/>
        </w:rPr>
        <w:t xml:space="preserve">and </w:t>
      </w:r>
      <w:r>
        <w:rPr>
          <w:color w:val="231F20"/>
          <w:spacing w:val="-3"/>
        </w:rPr>
        <w:t xml:space="preserve">less intimate </w:t>
      </w:r>
      <w:r>
        <w:rPr>
          <w:color w:val="231F20"/>
        </w:rPr>
        <w:t xml:space="preserve">in its </w:t>
      </w:r>
      <w:r>
        <w:rPr>
          <w:color w:val="231F20"/>
          <w:spacing w:val="-3"/>
        </w:rPr>
        <w:t xml:space="preserve">address </w:t>
      </w:r>
      <w:r>
        <w:rPr>
          <w:color w:val="231F20"/>
        </w:rPr>
        <w:t xml:space="preserve">to the </w:t>
      </w:r>
      <w:r>
        <w:rPr>
          <w:color w:val="231F20"/>
          <w:spacing w:val="-3"/>
        </w:rPr>
        <w:t xml:space="preserve">viewer, both </w:t>
      </w:r>
      <w:r>
        <w:rPr>
          <w:color w:val="231F20"/>
        </w:rPr>
        <w:t xml:space="preserve">in </w:t>
      </w:r>
      <w:r>
        <w:rPr>
          <w:color w:val="231F20"/>
          <w:spacing w:val="-3"/>
        </w:rPr>
        <w:t xml:space="preserve">large part </w:t>
      </w:r>
      <w:r>
        <w:rPr>
          <w:color w:val="231F20"/>
        </w:rPr>
        <w:t xml:space="preserve">to </w:t>
      </w:r>
      <w:r>
        <w:rPr>
          <w:color w:val="231F20"/>
        </w:rPr>
        <w:lastRenderedPageBreak/>
        <w:t xml:space="preserve">its </w:t>
      </w:r>
      <w:r>
        <w:rPr>
          <w:color w:val="231F20"/>
          <w:spacing w:val="-3"/>
        </w:rPr>
        <w:t xml:space="preserve">marked suppression </w:t>
      </w:r>
      <w:r>
        <w:rPr>
          <w:color w:val="231F20"/>
        </w:rPr>
        <w:t xml:space="preserve">of </w:t>
      </w:r>
      <w:r>
        <w:rPr>
          <w:color w:val="231F20"/>
          <w:spacing w:val="-3"/>
        </w:rPr>
        <w:t xml:space="preserve">detail, than depictions </w:t>
      </w:r>
      <w:r>
        <w:rPr>
          <w:color w:val="231F20"/>
        </w:rPr>
        <w:t xml:space="preserve">of </w:t>
      </w:r>
      <w:r>
        <w:rPr>
          <w:color w:val="231F20"/>
          <w:spacing w:val="-3"/>
        </w:rPr>
        <w:t xml:space="preserve">earlier rulers. Further, Constantine appears </w:t>
      </w:r>
      <w:r>
        <w:rPr>
          <w:color w:val="231F20"/>
        </w:rPr>
        <w:t>to be fo</w:t>
      </w:r>
      <w:r>
        <w:rPr>
          <w:color w:val="231F20"/>
          <w:spacing w:val="-3"/>
        </w:rPr>
        <w:t xml:space="preserve">cused </w:t>
      </w:r>
      <w:r>
        <w:rPr>
          <w:color w:val="231F20"/>
        </w:rPr>
        <w:t xml:space="preserve">on the </w:t>
      </w:r>
      <w:r>
        <w:rPr>
          <w:color w:val="231F20"/>
          <w:spacing w:val="-3"/>
        </w:rPr>
        <w:t xml:space="preserve">heavens above, towards which his gaze </w:t>
      </w:r>
      <w:r>
        <w:rPr>
          <w:color w:val="231F20"/>
        </w:rPr>
        <w:t xml:space="preserve">is </w:t>
      </w:r>
      <w:r>
        <w:rPr>
          <w:color w:val="231F20"/>
          <w:spacing w:val="-3"/>
        </w:rPr>
        <w:t xml:space="preserve">directed. </w:t>
      </w:r>
      <w:r>
        <w:rPr>
          <w:color w:val="231F20"/>
        </w:rPr>
        <w:t xml:space="preserve">The </w:t>
      </w:r>
      <w:r>
        <w:rPr>
          <w:color w:val="231F20"/>
          <w:spacing w:val="-3"/>
        </w:rPr>
        <w:t xml:space="preserve">portrayal </w:t>
      </w:r>
      <w:r>
        <w:rPr>
          <w:color w:val="231F20"/>
        </w:rPr>
        <w:t xml:space="preserve">has </w:t>
      </w:r>
      <w:r>
        <w:rPr>
          <w:color w:val="231F20"/>
          <w:spacing w:val="-3"/>
        </w:rPr>
        <w:t xml:space="preserve">been read as being more spiritual, linking </w:t>
      </w:r>
      <w:r>
        <w:rPr>
          <w:color w:val="231F20"/>
        </w:rPr>
        <w:t xml:space="preserve">him to the </w:t>
      </w:r>
      <w:r>
        <w:rPr>
          <w:color w:val="231F20"/>
          <w:spacing w:val="-3"/>
        </w:rPr>
        <w:t>emerg</w:t>
      </w:r>
      <w:r>
        <w:rPr>
          <w:color w:val="231F20"/>
        </w:rPr>
        <w:t>ing</w:t>
      </w:r>
      <w:r>
        <w:rPr>
          <w:color w:val="231F20"/>
          <w:spacing w:val="-10"/>
        </w:rPr>
        <w:t xml:space="preserve"> </w:t>
      </w:r>
      <w:r>
        <w:rPr>
          <w:color w:val="231F20"/>
          <w:spacing w:val="-3"/>
        </w:rPr>
        <w:t>Christian</w:t>
      </w:r>
      <w:r>
        <w:rPr>
          <w:color w:val="231F20"/>
          <w:spacing w:val="-10"/>
        </w:rPr>
        <w:t xml:space="preserve"> </w:t>
      </w:r>
      <w:r>
        <w:rPr>
          <w:color w:val="231F20"/>
          <w:spacing w:val="-3"/>
        </w:rPr>
        <w:t>faith.</w:t>
      </w:r>
      <w:r>
        <w:rPr>
          <w:color w:val="231F20"/>
          <w:spacing w:val="-10"/>
        </w:rPr>
        <w:t xml:space="preserve"> </w:t>
      </w:r>
      <w:r>
        <w:rPr>
          <w:color w:val="231F20"/>
          <w:spacing w:val="-3"/>
        </w:rPr>
        <w:t>Thus,</w:t>
      </w:r>
      <w:r>
        <w:rPr>
          <w:color w:val="231F20"/>
          <w:spacing w:val="-9"/>
        </w:rPr>
        <w:t xml:space="preserve"> </w:t>
      </w:r>
      <w:r>
        <w:rPr>
          <w:color w:val="231F20"/>
        </w:rPr>
        <w:t>the</w:t>
      </w:r>
      <w:r>
        <w:rPr>
          <w:color w:val="231F20"/>
          <w:spacing w:val="-10"/>
        </w:rPr>
        <w:t xml:space="preserve"> </w:t>
      </w:r>
      <w:r>
        <w:rPr>
          <w:color w:val="231F20"/>
          <w:spacing w:val="-3"/>
        </w:rPr>
        <w:t>portrait</w:t>
      </w:r>
      <w:r>
        <w:rPr>
          <w:color w:val="231F20"/>
          <w:spacing w:val="-10"/>
        </w:rPr>
        <w:t xml:space="preserve"> </w:t>
      </w:r>
      <w:r>
        <w:rPr>
          <w:color w:val="231F20"/>
        </w:rPr>
        <w:t>is</w:t>
      </w:r>
      <w:r>
        <w:rPr>
          <w:color w:val="231F20"/>
          <w:spacing w:val="-10"/>
        </w:rPr>
        <w:t xml:space="preserve"> </w:t>
      </w:r>
      <w:r>
        <w:rPr>
          <w:color w:val="231F20"/>
          <w:spacing w:val="-3"/>
        </w:rPr>
        <w:t>associat</w:t>
      </w:r>
      <w:r>
        <w:rPr>
          <w:color w:val="231F20"/>
        </w:rPr>
        <w:t xml:space="preserve">ed </w:t>
      </w:r>
      <w:r>
        <w:rPr>
          <w:color w:val="231F20"/>
          <w:spacing w:val="-3"/>
        </w:rPr>
        <w:t xml:space="preserve">with </w:t>
      </w:r>
      <w:r>
        <w:rPr>
          <w:color w:val="231F20"/>
        </w:rPr>
        <w:t xml:space="preserve">a </w:t>
      </w:r>
      <w:r>
        <w:rPr>
          <w:color w:val="231F20"/>
          <w:spacing w:val="-3"/>
        </w:rPr>
        <w:t xml:space="preserve">societal </w:t>
      </w:r>
      <w:r>
        <w:rPr>
          <w:color w:val="231F20"/>
        </w:rPr>
        <w:t xml:space="preserve">and </w:t>
      </w:r>
      <w:r>
        <w:rPr>
          <w:color w:val="231F20"/>
          <w:spacing w:val="-3"/>
        </w:rPr>
        <w:t>cultural turn from</w:t>
      </w:r>
      <w:r>
        <w:rPr>
          <w:color w:val="231F20"/>
          <w:spacing w:val="-39"/>
        </w:rPr>
        <w:t xml:space="preserve"> </w:t>
      </w:r>
      <w:r>
        <w:rPr>
          <w:color w:val="231F20"/>
          <w:spacing w:val="-3"/>
        </w:rPr>
        <w:t xml:space="preserve">worldly </w:t>
      </w:r>
      <w:r>
        <w:rPr>
          <w:color w:val="231F20"/>
        </w:rPr>
        <w:t>to</w:t>
      </w:r>
      <w:r>
        <w:rPr>
          <w:color w:val="231F20"/>
          <w:spacing w:val="-12"/>
        </w:rPr>
        <w:t xml:space="preserve"> </w:t>
      </w:r>
      <w:r>
        <w:rPr>
          <w:color w:val="231F20"/>
          <w:spacing w:val="-3"/>
        </w:rPr>
        <w:t>spiritual</w:t>
      </w:r>
      <w:r>
        <w:rPr>
          <w:color w:val="231F20"/>
          <w:spacing w:val="-10"/>
        </w:rPr>
        <w:t xml:space="preserve"> </w:t>
      </w:r>
      <w:r>
        <w:rPr>
          <w:color w:val="231F20"/>
          <w:spacing w:val="-3"/>
        </w:rPr>
        <w:t>matters,</w:t>
      </w:r>
      <w:r>
        <w:rPr>
          <w:color w:val="231F20"/>
          <w:spacing w:val="-10"/>
        </w:rPr>
        <w:t xml:space="preserve"> </w:t>
      </w:r>
      <w:r>
        <w:rPr>
          <w:color w:val="231F20"/>
        </w:rPr>
        <w:t>and</w:t>
      </w:r>
      <w:r>
        <w:rPr>
          <w:color w:val="231F20"/>
          <w:spacing w:val="-10"/>
        </w:rPr>
        <w:t xml:space="preserve"> </w:t>
      </w:r>
      <w:r>
        <w:rPr>
          <w:color w:val="231F20"/>
          <w:spacing w:val="-3"/>
        </w:rPr>
        <w:t>that</w:t>
      </w:r>
      <w:r>
        <w:rPr>
          <w:color w:val="231F20"/>
          <w:spacing w:val="-10"/>
        </w:rPr>
        <w:t xml:space="preserve"> </w:t>
      </w:r>
      <w:r>
        <w:rPr>
          <w:color w:val="231F20"/>
        </w:rPr>
        <w:t>is</w:t>
      </w:r>
      <w:r>
        <w:rPr>
          <w:color w:val="231F20"/>
          <w:spacing w:val="-11"/>
        </w:rPr>
        <w:t xml:space="preserve"> </w:t>
      </w:r>
      <w:r>
        <w:rPr>
          <w:color w:val="231F20"/>
          <w:spacing w:val="-3"/>
        </w:rPr>
        <w:t>likely</w:t>
      </w:r>
      <w:r>
        <w:rPr>
          <w:color w:val="231F20"/>
          <w:spacing w:val="-10"/>
        </w:rPr>
        <w:t xml:space="preserve"> </w:t>
      </w:r>
      <w:r>
        <w:rPr>
          <w:color w:val="231F20"/>
          <w:spacing w:val="-3"/>
        </w:rPr>
        <w:t>reflected</w:t>
      </w:r>
      <w:r>
        <w:rPr>
          <w:color w:val="231F20"/>
          <w:spacing w:val="-10"/>
        </w:rPr>
        <w:t xml:space="preserve"> </w:t>
      </w:r>
      <w:r>
        <w:rPr>
          <w:color w:val="231F20"/>
          <w:spacing w:val="-3"/>
        </w:rPr>
        <w:t xml:space="preserve">in this change </w:t>
      </w:r>
      <w:r>
        <w:rPr>
          <w:color w:val="231F20"/>
        </w:rPr>
        <w:t xml:space="preserve">in </w:t>
      </w:r>
      <w:r>
        <w:rPr>
          <w:color w:val="231F20"/>
          <w:spacing w:val="-3"/>
        </w:rPr>
        <w:t>artistic</w:t>
      </w:r>
      <w:r>
        <w:rPr>
          <w:color w:val="231F20"/>
          <w:spacing w:val="-14"/>
        </w:rPr>
        <w:t xml:space="preserve"> </w:t>
      </w:r>
      <w:r>
        <w:rPr>
          <w:color w:val="231F20"/>
          <w:spacing w:val="-3"/>
        </w:rPr>
        <w:t>interpretation.</w:t>
      </w:r>
    </w:p>
    <w:p w14:paraId="7FD0DD80" w14:textId="77777777" w:rsidR="00073998" w:rsidRDefault="00073998" w:rsidP="00291172">
      <w:pPr>
        <w:pStyle w:val="Body"/>
      </w:pPr>
    </w:p>
    <w:p w14:paraId="7FD0DD81" w14:textId="77777777" w:rsidR="00291172" w:rsidRDefault="00291172" w:rsidP="00291172">
      <w:pPr>
        <w:pStyle w:val="Body"/>
        <w:ind w:firstLine="0"/>
        <w:jc w:val="center"/>
      </w:pPr>
      <w:r>
        <w:rPr>
          <w:noProof/>
        </w:rPr>
        <w:drawing>
          <wp:inline distT="0" distB="0" distL="0" distR="0" wp14:anchorId="7FD0DEA3" wp14:editId="647CA857">
            <wp:extent cx="2776855" cy="3611880"/>
            <wp:effectExtent l="0" t="0" r="4445" b="0"/>
            <wp:docPr id="1135" name="Picture 1125" descr="Marble portrait head of the Emperor Constantine 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35" name="Picture 1125"/>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76855" cy="3611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82" w14:textId="77777777" w:rsidR="00291172" w:rsidRDefault="00291172" w:rsidP="00291172">
      <w:pPr>
        <w:pStyle w:val="CaptionHeader"/>
      </w:pPr>
      <w:r>
        <w:t>Figure 4.22 | Marble portrait head of the Emperor Constantine I</w:t>
      </w:r>
    </w:p>
    <w:p w14:paraId="7FD0DD83" w14:textId="77777777" w:rsidR="00291172" w:rsidRDefault="00291172" w:rsidP="00291172">
      <w:pPr>
        <w:pStyle w:val="CaptionText"/>
      </w:pPr>
      <w:r>
        <w:t xml:space="preserve">Source: Met Museum </w:t>
      </w:r>
    </w:p>
    <w:p w14:paraId="7FD0DD84" w14:textId="77777777" w:rsidR="00291172" w:rsidRDefault="00291172" w:rsidP="00291172">
      <w:pPr>
        <w:pStyle w:val="CaptionText"/>
      </w:pPr>
      <w:r>
        <w:t>License: OASC</w:t>
      </w:r>
    </w:p>
    <w:p w14:paraId="7FD0DD85" w14:textId="77777777" w:rsidR="00291172" w:rsidRDefault="00291172" w:rsidP="00291172">
      <w:pPr>
        <w:pStyle w:val="Body"/>
      </w:pPr>
    </w:p>
    <w:p w14:paraId="7FD0DD86" w14:textId="77777777" w:rsidR="00073998" w:rsidRDefault="008C3871" w:rsidP="00676C0D">
      <w:pPr>
        <w:pStyle w:val="Heading3"/>
      </w:pPr>
      <w:r>
        <w:t xml:space="preserve">4.5.1.3 </w:t>
      </w:r>
      <w:r w:rsidR="00073998">
        <w:t>Indian Subcontinent</w:t>
      </w:r>
    </w:p>
    <w:p w14:paraId="7FD0DD87" w14:textId="77777777" w:rsidR="00073998" w:rsidRDefault="00073998" w:rsidP="008C3871">
      <w:pPr>
        <w:pStyle w:val="Body"/>
      </w:pPr>
      <w:r>
        <w:t>Strictly speaking, Greece and Rome were the classical civilizations of antiquity in the West, and some would even limit the use of the</w:t>
      </w:r>
      <w:r w:rsidR="008C3871">
        <w:t xml:space="preserve"> </w:t>
      </w:r>
      <w:r>
        <w:rPr>
          <w:color w:val="231F20"/>
        </w:rPr>
        <w:t>term</w:t>
      </w:r>
      <w:r>
        <w:rPr>
          <w:color w:val="231F20"/>
          <w:spacing w:val="-13"/>
        </w:rPr>
        <w:t xml:space="preserve"> </w:t>
      </w:r>
      <w:r>
        <w:rPr>
          <w:color w:val="231F20"/>
        </w:rPr>
        <w:t>“classical”</w:t>
      </w:r>
      <w:r>
        <w:rPr>
          <w:color w:val="231F20"/>
          <w:spacing w:val="-12"/>
        </w:rPr>
        <w:t xml:space="preserve"> </w:t>
      </w:r>
      <w:r>
        <w:rPr>
          <w:color w:val="231F20"/>
        </w:rPr>
        <w:t>in</w:t>
      </w:r>
      <w:r>
        <w:rPr>
          <w:color w:val="231F20"/>
          <w:spacing w:val="-13"/>
        </w:rPr>
        <w:t xml:space="preserve"> </w:t>
      </w:r>
      <w:r>
        <w:rPr>
          <w:color w:val="231F20"/>
        </w:rPr>
        <w:t>art</w:t>
      </w:r>
      <w:r>
        <w:rPr>
          <w:color w:val="231F20"/>
          <w:spacing w:val="-12"/>
        </w:rPr>
        <w:t xml:space="preserve"> </w:t>
      </w:r>
      <w:r>
        <w:rPr>
          <w:color w:val="231F20"/>
        </w:rPr>
        <w:t>to</w:t>
      </w:r>
      <w:r>
        <w:rPr>
          <w:color w:val="231F20"/>
          <w:spacing w:val="-13"/>
        </w:rPr>
        <w:t xml:space="preserve"> </w:t>
      </w:r>
      <w:r>
        <w:rPr>
          <w:color w:val="231F20"/>
        </w:rPr>
        <w:t>the</w:t>
      </w:r>
      <w:r>
        <w:rPr>
          <w:color w:val="231F20"/>
          <w:spacing w:val="-12"/>
        </w:rPr>
        <w:t xml:space="preserve"> </w:t>
      </w:r>
      <w:r>
        <w:rPr>
          <w:color w:val="231F20"/>
        </w:rPr>
        <w:t>High</w:t>
      </w:r>
      <w:r>
        <w:rPr>
          <w:color w:val="231F20"/>
          <w:spacing w:val="-13"/>
        </w:rPr>
        <w:t xml:space="preserve"> </w:t>
      </w:r>
      <w:r>
        <w:rPr>
          <w:color w:val="231F20"/>
        </w:rPr>
        <w:t>Classical</w:t>
      </w:r>
      <w:r>
        <w:rPr>
          <w:color w:val="231F20"/>
          <w:spacing w:val="-12"/>
        </w:rPr>
        <w:t xml:space="preserve"> </w:t>
      </w:r>
      <w:r>
        <w:rPr>
          <w:color w:val="231F20"/>
        </w:rPr>
        <w:t>period</w:t>
      </w:r>
      <w:r>
        <w:rPr>
          <w:color w:val="231F20"/>
          <w:spacing w:val="-13"/>
        </w:rPr>
        <w:t xml:space="preserve"> </w:t>
      </w:r>
      <w:r>
        <w:rPr>
          <w:color w:val="231F20"/>
        </w:rPr>
        <w:t>in</w:t>
      </w:r>
      <w:r>
        <w:rPr>
          <w:color w:val="231F20"/>
          <w:spacing w:val="-12"/>
        </w:rPr>
        <w:t xml:space="preserve"> </w:t>
      </w:r>
      <w:r>
        <w:rPr>
          <w:color w:val="231F20"/>
        </w:rPr>
        <w:t>Greece.</w:t>
      </w:r>
      <w:r>
        <w:rPr>
          <w:color w:val="231F20"/>
          <w:spacing w:val="-13"/>
        </w:rPr>
        <w:t xml:space="preserve"> </w:t>
      </w:r>
      <w:r>
        <w:rPr>
          <w:color w:val="231F20"/>
        </w:rPr>
        <w:t>The</w:t>
      </w:r>
      <w:r>
        <w:rPr>
          <w:color w:val="231F20"/>
          <w:spacing w:val="-12"/>
        </w:rPr>
        <w:t xml:space="preserve"> </w:t>
      </w:r>
      <w:r>
        <w:rPr>
          <w:color w:val="231F20"/>
        </w:rPr>
        <w:t>same</w:t>
      </w:r>
      <w:r>
        <w:rPr>
          <w:color w:val="231F20"/>
          <w:spacing w:val="-13"/>
        </w:rPr>
        <w:t xml:space="preserve"> </w:t>
      </w:r>
      <w:r>
        <w:rPr>
          <w:color w:val="231F20"/>
        </w:rPr>
        <w:t>principles</w:t>
      </w:r>
      <w:r>
        <w:rPr>
          <w:color w:val="231F20"/>
          <w:spacing w:val="-12"/>
        </w:rPr>
        <w:t xml:space="preserve"> </w:t>
      </w:r>
      <w:r>
        <w:rPr>
          <w:color w:val="231F20"/>
        </w:rPr>
        <w:t>and</w:t>
      </w:r>
      <w:r>
        <w:rPr>
          <w:color w:val="231F20"/>
          <w:spacing w:val="-13"/>
        </w:rPr>
        <w:t xml:space="preserve"> </w:t>
      </w:r>
      <w:r>
        <w:rPr>
          <w:color w:val="231F20"/>
        </w:rPr>
        <w:t xml:space="preserve">conventions of representation, however, include numerous works from other times and places. The revival of characteristics associated with the cultural styles associated with ancient Greece and Rome recur repeatedly throughout history in the West, and also appear sometimes in non-Western cultures. Becoming familiar with a few examples will make more apparent the variations of a naturalistic style, whether subtle or quite pronounced, that can be further investigated with regard for the cultural and individual values that are influential at the </w:t>
      </w:r>
      <w:r>
        <w:rPr>
          <w:color w:val="231F20"/>
        </w:rPr>
        <w:lastRenderedPageBreak/>
        <w:t>moment of the work’s creation</w:t>
      </w:r>
      <w:r>
        <w:rPr>
          <w:color w:val="231F20"/>
          <w:spacing w:val="-38"/>
        </w:rPr>
        <w:t xml:space="preserve"> </w:t>
      </w:r>
      <w:r>
        <w:rPr>
          <w:color w:val="231F20"/>
        </w:rPr>
        <w:t>and use.</w:t>
      </w:r>
    </w:p>
    <w:p w14:paraId="7FD0DD88" w14:textId="77777777" w:rsidR="00073998" w:rsidRDefault="00073998" w:rsidP="008C3871">
      <w:pPr>
        <w:pStyle w:val="Body"/>
      </w:pPr>
      <w:r>
        <w:t xml:space="preserve">In India, naturalism was not usually as restrained as those of the classical ideal we have been exploring. The Emperor Ashoka (r. 268-232 BCE), who reigned over most of the Indian subcontinent, oversaw the construction of 84,000 </w:t>
      </w:r>
      <w:r>
        <w:rPr>
          <w:b/>
        </w:rPr>
        <w:t>stupas</w:t>
      </w:r>
      <w:r>
        <w:t xml:space="preserve">, dome-shaped shrines, to house Buddhist relics. In this </w:t>
      </w:r>
      <w:proofErr w:type="spellStart"/>
      <w:r>
        <w:rPr>
          <w:b/>
        </w:rPr>
        <w:t>Yakshi</w:t>
      </w:r>
      <w:proofErr w:type="spellEnd"/>
      <w:r>
        <w:t>, or female nature figure, guarding one of the fours gate at the Great Stupa at</w:t>
      </w:r>
      <w:r>
        <w:rPr>
          <w:spacing w:val="-8"/>
        </w:rPr>
        <w:t xml:space="preserve"> </w:t>
      </w:r>
      <w:r>
        <w:t>Sanchi,</w:t>
      </w:r>
      <w:r>
        <w:rPr>
          <w:spacing w:val="-8"/>
        </w:rPr>
        <w:t xml:space="preserve"> </w:t>
      </w:r>
      <w:r>
        <w:t>the</w:t>
      </w:r>
      <w:r>
        <w:rPr>
          <w:spacing w:val="-8"/>
        </w:rPr>
        <w:t xml:space="preserve"> </w:t>
      </w:r>
      <w:r>
        <w:t>emphasis</w:t>
      </w:r>
      <w:r>
        <w:rPr>
          <w:spacing w:val="-8"/>
        </w:rPr>
        <w:t xml:space="preserve"> </w:t>
      </w:r>
      <w:r>
        <w:t>is</w:t>
      </w:r>
      <w:r>
        <w:rPr>
          <w:spacing w:val="-7"/>
        </w:rPr>
        <w:t xml:space="preserve"> </w:t>
      </w:r>
      <w:r>
        <w:t>on</w:t>
      </w:r>
      <w:r>
        <w:rPr>
          <w:spacing w:val="-8"/>
        </w:rPr>
        <w:t xml:space="preserve"> </w:t>
      </w:r>
      <w:r>
        <w:t>fleshy</w:t>
      </w:r>
      <w:r>
        <w:rPr>
          <w:spacing w:val="-8"/>
        </w:rPr>
        <w:t xml:space="preserve"> </w:t>
      </w:r>
      <w:r>
        <w:t>form,</w:t>
      </w:r>
      <w:r>
        <w:rPr>
          <w:spacing w:val="-9"/>
        </w:rPr>
        <w:t xml:space="preserve"> </w:t>
      </w:r>
      <w:r>
        <w:t>voluptuous</w:t>
      </w:r>
      <w:r>
        <w:rPr>
          <w:spacing w:val="-8"/>
        </w:rPr>
        <w:t xml:space="preserve"> </w:t>
      </w:r>
      <w:r>
        <w:t>and</w:t>
      </w:r>
      <w:r>
        <w:rPr>
          <w:spacing w:val="-7"/>
        </w:rPr>
        <w:t xml:space="preserve"> </w:t>
      </w:r>
      <w:r>
        <w:t>prosperous,</w:t>
      </w:r>
      <w:r>
        <w:rPr>
          <w:spacing w:val="-8"/>
        </w:rPr>
        <w:t xml:space="preserve"> </w:t>
      </w:r>
      <w:r>
        <w:t>indicating</w:t>
      </w:r>
      <w:r>
        <w:rPr>
          <w:spacing w:val="-8"/>
        </w:rPr>
        <w:t xml:space="preserve"> </w:t>
      </w:r>
      <w:r>
        <w:t>a</w:t>
      </w:r>
      <w:r>
        <w:rPr>
          <w:spacing w:val="-8"/>
        </w:rPr>
        <w:t xml:space="preserve"> </w:t>
      </w:r>
      <w:r>
        <w:t>robust</w:t>
      </w:r>
      <w:r>
        <w:rPr>
          <w:spacing w:val="-8"/>
        </w:rPr>
        <w:t xml:space="preserve"> </w:t>
      </w:r>
      <w:r>
        <w:t>healthy physique with connotations of earthly blessing and prosperity. (Figure</w:t>
      </w:r>
      <w:r>
        <w:rPr>
          <w:spacing w:val="-17"/>
        </w:rPr>
        <w:t xml:space="preserve"> </w:t>
      </w:r>
      <w:r>
        <w:t>4.23)</w:t>
      </w:r>
    </w:p>
    <w:p w14:paraId="7FD0DD89" w14:textId="77777777" w:rsidR="008C3871" w:rsidRDefault="008C3871" w:rsidP="008C3871">
      <w:pPr>
        <w:pStyle w:val="Body"/>
      </w:pPr>
    </w:p>
    <w:p w14:paraId="7FD0DD8A" w14:textId="77777777" w:rsidR="008C3871" w:rsidRDefault="008C3871" w:rsidP="008C3871">
      <w:pPr>
        <w:pStyle w:val="Body"/>
        <w:ind w:firstLine="0"/>
        <w:jc w:val="center"/>
      </w:pPr>
      <w:r>
        <w:rPr>
          <w:noProof/>
        </w:rPr>
        <w:drawing>
          <wp:inline distT="0" distB="0" distL="0" distR="0" wp14:anchorId="7FD0DEA5" wp14:editId="132A6E8D">
            <wp:extent cx="3135630" cy="2053590"/>
            <wp:effectExtent l="0" t="0" r="1270" b="3810"/>
            <wp:docPr id="1130" name="Picture 1120" descr="Elephants on North Torana, Sanchi, Indi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30" name="Picture 1120"/>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35630" cy="2053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8B" w14:textId="77777777" w:rsidR="008C3871" w:rsidRDefault="008C3871" w:rsidP="008C3871">
      <w:pPr>
        <w:pStyle w:val="CaptionHeader"/>
      </w:pPr>
      <w:r>
        <w:t xml:space="preserve">Figure 4.23 | Elephants on North </w:t>
      </w:r>
      <w:proofErr w:type="spellStart"/>
      <w:r>
        <w:t>Torana</w:t>
      </w:r>
      <w:proofErr w:type="spellEnd"/>
      <w:r>
        <w:t>, Sanchi, India</w:t>
      </w:r>
    </w:p>
    <w:p w14:paraId="7FD0DD8C" w14:textId="77777777" w:rsidR="008C3871" w:rsidRDefault="008C3871" w:rsidP="008C3871">
      <w:pPr>
        <w:pStyle w:val="CaptionText"/>
      </w:pPr>
      <w:r>
        <w:t xml:space="preserve">Author: User </w:t>
      </w:r>
      <w:r>
        <w:t>“</w:t>
      </w:r>
      <w:r>
        <w:t>Bernard Gagnon</w:t>
      </w:r>
      <w:r>
        <w:t>”</w:t>
      </w:r>
      <w:r>
        <w:t xml:space="preserve"> </w:t>
      </w:r>
    </w:p>
    <w:p w14:paraId="7FD0DD8D" w14:textId="77777777" w:rsidR="008C3871" w:rsidRDefault="008C3871" w:rsidP="008C3871">
      <w:pPr>
        <w:pStyle w:val="CaptionText"/>
      </w:pPr>
      <w:r>
        <w:t xml:space="preserve">Source: Wikimedia Commons </w:t>
      </w:r>
    </w:p>
    <w:p w14:paraId="7FD0DD8E" w14:textId="77777777" w:rsidR="008C3871" w:rsidRDefault="008C3871" w:rsidP="008C3871">
      <w:pPr>
        <w:pStyle w:val="CaptionText"/>
      </w:pPr>
      <w:r>
        <w:t>License: CC BY-SA 3.0</w:t>
      </w:r>
    </w:p>
    <w:p w14:paraId="7FD0DD8F" w14:textId="77777777" w:rsidR="008C3871" w:rsidRDefault="008C3871" w:rsidP="008C3871">
      <w:pPr>
        <w:pStyle w:val="Body"/>
      </w:pPr>
    </w:p>
    <w:p w14:paraId="7FD0DD90" w14:textId="77777777" w:rsidR="00073998" w:rsidRDefault="00073998" w:rsidP="008C3871">
      <w:pPr>
        <w:pStyle w:val="Body"/>
      </w:pPr>
      <w:r>
        <w:t>During Ashoka’s reign and in the succeeding centuries, influenced by increasing contact with Western cultures and artistic styles that came with both friendly trade and aggressive military incursions by Greeks and Romans, many changes occurred in Indian art. A notable example is the</w:t>
      </w:r>
      <w:r>
        <w:rPr>
          <w:spacing w:val="-6"/>
        </w:rPr>
        <w:t xml:space="preserve"> </w:t>
      </w:r>
      <w:r>
        <w:t>Buddhist</w:t>
      </w:r>
      <w:r>
        <w:rPr>
          <w:spacing w:val="-5"/>
        </w:rPr>
        <w:t xml:space="preserve"> </w:t>
      </w:r>
      <w:r>
        <w:t>sculpture</w:t>
      </w:r>
      <w:r>
        <w:rPr>
          <w:spacing w:val="-5"/>
        </w:rPr>
        <w:t xml:space="preserve"> </w:t>
      </w:r>
      <w:r>
        <w:t>of</w:t>
      </w:r>
      <w:r>
        <w:rPr>
          <w:spacing w:val="-5"/>
        </w:rPr>
        <w:t xml:space="preserve"> </w:t>
      </w:r>
      <w:proofErr w:type="spellStart"/>
      <w:r>
        <w:t>Maitreya</w:t>
      </w:r>
      <w:proofErr w:type="spellEnd"/>
      <w:r>
        <w:rPr>
          <w:spacing w:val="-5"/>
        </w:rPr>
        <w:t xml:space="preserve"> </w:t>
      </w:r>
      <w:r>
        <w:t>from</w:t>
      </w:r>
      <w:r>
        <w:rPr>
          <w:spacing w:val="-5"/>
        </w:rPr>
        <w:t xml:space="preserve"> </w:t>
      </w:r>
      <w:proofErr w:type="spellStart"/>
      <w:r>
        <w:t>Gandhara</w:t>
      </w:r>
      <w:proofErr w:type="spellEnd"/>
      <w:r>
        <w:rPr>
          <w:spacing w:val="-5"/>
        </w:rPr>
        <w:t xml:space="preserve"> </w:t>
      </w:r>
      <w:r>
        <w:t>(today</w:t>
      </w:r>
      <w:r>
        <w:rPr>
          <w:spacing w:val="-5"/>
        </w:rPr>
        <w:t xml:space="preserve"> </w:t>
      </w:r>
      <w:r>
        <w:t>Pakistan),</w:t>
      </w:r>
      <w:r>
        <w:rPr>
          <w:spacing w:val="-6"/>
        </w:rPr>
        <w:t xml:space="preserve"> </w:t>
      </w:r>
      <w:r>
        <w:t>dating</w:t>
      </w:r>
      <w:r>
        <w:rPr>
          <w:spacing w:val="-5"/>
        </w:rPr>
        <w:t xml:space="preserve"> </w:t>
      </w:r>
      <w:r>
        <w:t>to</w:t>
      </w:r>
      <w:r>
        <w:rPr>
          <w:spacing w:val="-5"/>
        </w:rPr>
        <w:t xml:space="preserve"> </w:t>
      </w:r>
      <w:r>
        <w:t>the</w:t>
      </w:r>
      <w:r>
        <w:rPr>
          <w:spacing w:val="-5"/>
        </w:rPr>
        <w:t xml:space="preserve"> </w:t>
      </w:r>
      <w:r>
        <w:t>third</w:t>
      </w:r>
      <w:r>
        <w:rPr>
          <w:spacing w:val="-5"/>
        </w:rPr>
        <w:t xml:space="preserve"> </w:t>
      </w:r>
      <w:r>
        <w:t>or</w:t>
      </w:r>
      <w:r>
        <w:rPr>
          <w:spacing w:val="-5"/>
        </w:rPr>
        <w:t xml:space="preserve"> </w:t>
      </w:r>
      <w:r>
        <w:t>fourth</w:t>
      </w:r>
      <w:r w:rsidR="008C3871">
        <w:t xml:space="preserve"> </w:t>
      </w:r>
      <w:r>
        <w:rPr>
          <w:color w:val="231F20"/>
        </w:rPr>
        <w:t xml:space="preserve">century CE. (Figure 4.24) </w:t>
      </w:r>
      <w:proofErr w:type="spellStart"/>
      <w:r>
        <w:rPr>
          <w:color w:val="231F20"/>
        </w:rPr>
        <w:t>Maitreya</w:t>
      </w:r>
      <w:proofErr w:type="spellEnd"/>
      <w:r>
        <w:rPr>
          <w:color w:val="231F20"/>
        </w:rPr>
        <w:t>, derived</w:t>
      </w:r>
      <w:r>
        <w:rPr>
          <w:color w:val="231F20"/>
          <w:spacing w:val="-8"/>
        </w:rPr>
        <w:t xml:space="preserve"> </w:t>
      </w:r>
      <w:r>
        <w:rPr>
          <w:color w:val="231F20"/>
        </w:rPr>
        <w:t>from</w:t>
      </w:r>
      <w:r>
        <w:rPr>
          <w:color w:val="231F20"/>
          <w:spacing w:val="-8"/>
        </w:rPr>
        <w:t xml:space="preserve"> </w:t>
      </w:r>
      <w:r>
        <w:rPr>
          <w:color w:val="231F20"/>
        </w:rPr>
        <w:t>the</w:t>
      </w:r>
      <w:r>
        <w:rPr>
          <w:color w:val="231F20"/>
          <w:spacing w:val="-8"/>
        </w:rPr>
        <w:t xml:space="preserve"> </w:t>
      </w:r>
      <w:r>
        <w:rPr>
          <w:color w:val="231F20"/>
        </w:rPr>
        <w:t>Sanskrit</w:t>
      </w:r>
      <w:r>
        <w:rPr>
          <w:color w:val="231F20"/>
          <w:spacing w:val="-8"/>
        </w:rPr>
        <w:t xml:space="preserve"> </w:t>
      </w:r>
      <w:r>
        <w:rPr>
          <w:color w:val="231F20"/>
        </w:rPr>
        <w:t>word</w:t>
      </w:r>
      <w:r>
        <w:rPr>
          <w:color w:val="231F20"/>
          <w:spacing w:val="-8"/>
        </w:rPr>
        <w:t xml:space="preserve"> </w:t>
      </w:r>
      <w:r>
        <w:rPr>
          <w:color w:val="231F20"/>
        </w:rPr>
        <w:t>for</w:t>
      </w:r>
      <w:r>
        <w:rPr>
          <w:color w:val="231F20"/>
          <w:spacing w:val="-8"/>
        </w:rPr>
        <w:t xml:space="preserve"> </w:t>
      </w:r>
      <w:r>
        <w:rPr>
          <w:color w:val="231F20"/>
        </w:rPr>
        <w:t xml:space="preserve">“friend,” is a </w:t>
      </w:r>
      <w:r>
        <w:rPr>
          <w:b/>
          <w:color w:val="231F20"/>
        </w:rPr>
        <w:t>bodhisattva</w:t>
      </w:r>
      <w:r>
        <w:rPr>
          <w:color w:val="231F20"/>
        </w:rPr>
        <w:t>—a person who is able to reach nirvana but compassionately chooses</w:t>
      </w:r>
      <w:r>
        <w:rPr>
          <w:color w:val="231F20"/>
          <w:spacing w:val="-9"/>
        </w:rPr>
        <w:t xml:space="preserve"> </w:t>
      </w:r>
      <w:r>
        <w:rPr>
          <w:color w:val="231F20"/>
        </w:rPr>
        <w:t>to</w:t>
      </w:r>
      <w:r>
        <w:rPr>
          <w:color w:val="231F20"/>
          <w:spacing w:val="-10"/>
        </w:rPr>
        <w:t xml:space="preserve"> </w:t>
      </w:r>
      <w:r>
        <w:rPr>
          <w:color w:val="231F20"/>
        </w:rPr>
        <w:t>help</w:t>
      </w:r>
      <w:r>
        <w:rPr>
          <w:color w:val="231F20"/>
          <w:spacing w:val="-9"/>
        </w:rPr>
        <w:t xml:space="preserve"> </w:t>
      </w:r>
      <w:r>
        <w:rPr>
          <w:color w:val="231F20"/>
        </w:rPr>
        <w:t>others</w:t>
      </w:r>
      <w:r>
        <w:rPr>
          <w:color w:val="231F20"/>
          <w:spacing w:val="-9"/>
        </w:rPr>
        <w:t xml:space="preserve"> </w:t>
      </w:r>
      <w:r>
        <w:rPr>
          <w:color w:val="231F20"/>
        </w:rPr>
        <w:t>out</w:t>
      </w:r>
      <w:r>
        <w:rPr>
          <w:color w:val="231F20"/>
          <w:spacing w:val="-10"/>
        </w:rPr>
        <w:t xml:space="preserve"> </w:t>
      </w:r>
      <w:r>
        <w:rPr>
          <w:color w:val="231F20"/>
        </w:rPr>
        <w:t>of</w:t>
      </w:r>
      <w:r>
        <w:rPr>
          <w:color w:val="231F20"/>
          <w:spacing w:val="-9"/>
        </w:rPr>
        <w:t xml:space="preserve"> </w:t>
      </w:r>
      <w:r>
        <w:rPr>
          <w:color w:val="231F20"/>
        </w:rPr>
        <w:t>their</w:t>
      </w:r>
      <w:r>
        <w:rPr>
          <w:color w:val="231F20"/>
          <w:spacing w:val="-10"/>
        </w:rPr>
        <w:t xml:space="preserve"> </w:t>
      </w:r>
      <w:r>
        <w:rPr>
          <w:color w:val="231F20"/>
        </w:rPr>
        <w:t xml:space="preserve">human suffering. </w:t>
      </w:r>
      <w:proofErr w:type="spellStart"/>
      <w:r>
        <w:rPr>
          <w:color w:val="231F20"/>
        </w:rPr>
        <w:t>Maitreya</w:t>
      </w:r>
      <w:proofErr w:type="spellEnd"/>
      <w:r>
        <w:rPr>
          <w:color w:val="231F20"/>
        </w:rPr>
        <w:t>, a successor to the current</w:t>
      </w:r>
      <w:r>
        <w:rPr>
          <w:color w:val="231F20"/>
          <w:spacing w:val="-11"/>
        </w:rPr>
        <w:t xml:space="preserve"> </w:t>
      </w:r>
      <w:r>
        <w:rPr>
          <w:color w:val="231F20"/>
        </w:rPr>
        <w:t>Buddha,</w:t>
      </w:r>
      <w:r>
        <w:rPr>
          <w:color w:val="231F20"/>
          <w:spacing w:val="-11"/>
        </w:rPr>
        <w:t xml:space="preserve"> </w:t>
      </w:r>
      <w:r>
        <w:rPr>
          <w:color w:val="231F20"/>
        </w:rPr>
        <w:t>will</w:t>
      </w:r>
      <w:r>
        <w:rPr>
          <w:color w:val="231F20"/>
          <w:spacing w:val="-11"/>
        </w:rPr>
        <w:t xml:space="preserve"> </w:t>
      </w:r>
      <w:r>
        <w:rPr>
          <w:color w:val="231F20"/>
        </w:rPr>
        <w:t>appear</w:t>
      </w:r>
      <w:r>
        <w:rPr>
          <w:color w:val="231F20"/>
          <w:spacing w:val="-11"/>
        </w:rPr>
        <w:t xml:space="preserve"> </w:t>
      </w:r>
      <w:r>
        <w:rPr>
          <w:color w:val="231F20"/>
        </w:rPr>
        <w:t>in</w:t>
      </w:r>
      <w:r>
        <w:rPr>
          <w:color w:val="231F20"/>
          <w:spacing w:val="-10"/>
        </w:rPr>
        <w:t xml:space="preserve"> </w:t>
      </w:r>
      <w:r>
        <w:rPr>
          <w:color w:val="231F20"/>
        </w:rPr>
        <w:t>the</w:t>
      </w:r>
      <w:r>
        <w:rPr>
          <w:color w:val="231F20"/>
          <w:spacing w:val="-11"/>
        </w:rPr>
        <w:t xml:space="preserve"> </w:t>
      </w:r>
      <w:r>
        <w:rPr>
          <w:color w:val="231F20"/>
        </w:rPr>
        <w:t>future.</w:t>
      </w:r>
      <w:r w:rsidR="008C3871">
        <w:rPr>
          <w:color w:val="231F20"/>
        </w:rPr>
        <w:t xml:space="preserve"> </w:t>
      </w:r>
      <w:r>
        <w:rPr>
          <w:color w:val="231F20"/>
        </w:rPr>
        <w:t>The</w:t>
      </w:r>
      <w:r>
        <w:rPr>
          <w:color w:val="231F20"/>
          <w:spacing w:val="-6"/>
        </w:rPr>
        <w:t xml:space="preserve"> </w:t>
      </w:r>
      <w:r>
        <w:rPr>
          <w:color w:val="231F20"/>
        </w:rPr>
        <w:t>influence</w:t>
      </w:r>
      <w:r>
        <w:rPr>
          <w:color w:val="231F20"/>
          <w:spacing w:val="-6"/>
        </w:rPr>
        <w:t xml:space="preserve"> </w:t>
      </w:r>
      <w:r>
        <w:rPr>
          <w:color w:val="231F20"/>
        </w:rPr>
        <w:t>of</w:t>
      </w:r>
      <w:r>
        <w:rPr>
          <w:color w:val="231F20"/>
          <w:spacing w:val="-5"/>
        </w:rPr>
        <w:t xml:space="preserve"> </w:t>
      </w:r>
      <w:r>
        <w:rPr>
          <w:color w:val="231F20"/>
        </w:rPr>
        <w:t>Greek</w:t>
      </w:r>
      <w:r>
        <w:rPr>
          <w:color w:val="231F20"/>
          <w:spacing w:val="-6"/>
        </w:rPr>
        <w:t xml:space="preserve"> </w:t>
      </w:r>
      <w:r>
        <w:rPr>
          <w:color w:val="231F20"/>
        </w:rPr>
        <w:t>and</w:t>
      </w:r>
      <w:r>
        <w:rPr>
          <w:color w:val="231F20"/>
          <w:spacing w:val="-6"/>
        </w:rPr>
        <w:t xml:space="preserve"> </w:t>
      </w:r>
      <w:r>
        <w:rPr>
          <w:color w:val="231F20"/>
        </w:rPr>
        <w:t>Roman</w:t>
      </w:r>
      <w:r>
        <w:rPr>
          <w:color w:val="231F20"/>
          <w:spacing w:val="-5"/>
        </w:rPr>
        <w:t xml:space="preserve"> </w:t>
      </w:r>
      <w:r>
        <w:rPr>
          <w:color w:val="231F20"/>
        </w:rPr>
        <w:t>art</w:t>
      </w:r>
      <w:r>
        <w:rPr>
          <w:color w:val="231F20"/>
          <w:spacing w:val="-6"/>
        </w:rPr>
        <w:t xml:space="preserve"> </w:t>
      </w:r>
      <w:r>
        <w:rPr>
          <w:color w:val="231F20"/>
        </w:rPr>
        <w:t>can</w:t>
      </w:r>
      <w:r>
        <w:rPr>
          <w:color w:val="231F20"/>
          <w:spacing w:val="-6"/>
        </w:rPr>
        <w:t xml:space="preserve"> </w:t>
      </w:r>
      <w:r>
        <w:rPr>
          <w:color w:val="231F20"/>
        </w:rPr>
        <w:t>be</w:t>
      </w:r>
      <w:r>
        <w:rPr>
          <w:color w:val="231F20"/>
          <w:spacing w:val="-5"/>
        </w:rPr>
        <w:t xml:space="preserve"> </w:t>
      </w:r>
      <w:r>
        <w:rPr>
          <w:color w:val="231F20"/>
        </w:rPr>
        <w:t>seen</w:t>
      </w:r>
      <w:r>
        <w:rPr>
          <w:color w:val="231F20"/>
          <w:spacing w:val="-6"/>
        </w:rPr>
        <w:t xml:space="preserve"> </w:t>
      </w:r>
      <w:r>
        <w:rPr>
          <w:color w:val="231F20"/>
        </w:rPr>
        <w:t>in</w:t>
      </w:r>
      <w:r>
        <w:rPr>
          <w:color w:val="231F20"/>
          <w:spacing w:val="-5"/>
        </w:rPr>
        <w:t xml:space="preserve"> </w:t>
      </w:r>
      <w:r>
        <w:rPr>
          <w:color w:val="231F20"/>
        </w:rPr>
        <w:t>the treatment</w:t>
      </w:r>
      <w:r>
        <w:rPr>
          <w:color w:val="231F20"/>
          <w:spacing w:val="-18"/>
        </w:rPr>
        <w:t xml:space="preserve"> </w:t>
      </w:r>
      <w:r>
        <w:rPr>
          <w:color w:val="231F20"/>
        </w:rPr>
        <w:t>of</w:t>
      </w:r>
      <w:r>
        <w:rPr>
          <w:color w:val="231F20"/>
          <w:spacing w:val="-17"/>
        </w:rPr>
        <w:t xml:space="preserve"> </w:t>
      </w:r>
      <w:r>
        <w:rPr>
          <w:color w:val="231F20"/>
        </w:rPr>
        <w:t>drapery</w:t>
      </w:r>
      <w:r>
        <w:rPr>
          <w:color w:val="231F20"/>
          <w:spacing w:val="-18"/>
        </w:rPr>
        <w:t xml:space="preserve"> </w:t>
      </w:r>
      <w:r>
        <w:rPr>
          <w:color w:val="231F20"/>
        </w:rPr>
        <w:t>and</w:t>
      </w:r>
      <w:r>
        <w:rPr>
          <w:color w:val="231F20"/>
          <w:spacing w:val="-17"/>
        </w:rPr>
        <w:t xml:space="preserve"> </w:t>
      </w:r>
      <w:r>
        <w:rPr>
          <w:color w:val="231F20"/>
        </w:rPr>
        <w:t>the</w:t>
      </w:r>
      <w:r>
        <w:rPr>
          <w:color w:val="231F20"/>
          <w:spacing w:val="-18"/>
        </w:rPr>
        <w:t xml:space="preserve"> </w:t>
      </w:r>
      <w:r>
        <w:rPr>
          <w:color w:val="231F20"/>
        </w:rPr>
        <w:t>physical</w:t>
      </w:r>
      <w:r>
        <w:rPr>
          <w:color w:val="231F20"/>
          <w:spacing w:val="-17"/>
        </w:rPr>
        <w:t xml:space="preserve"> </w:t>
      </w:r>
      <w:r>
        <w:rPr>
          <w:color w:val="231F20"/>
        </w:rPr>
        <w:t>form.</w:t>
      </w:r>
      <w:r>
        <w:rPr>
          <w:color w:val="231F20"/>
          <w:spacing w:val="-19"/>
        </w:rPr>
        <w:t xml:space="preserve"> </w:t>
      </w:r>
      <w:r>
        <w:rPr>
          <w:color w:val="231F20"/>
        </w:rPr>
        <w:t>Although</w:t>
      </w:r>
      <w:r>
        <w:rPr>
          <w:color w:val="231F20"/>
          <w:spacing w:val="-17"/>
        </w:rPr>
        <w:t xml:space="preserve"> </w:t>
      </w:r>
      <w:r>
        <w:rPr>
          <w:color w:val="231F20"/>
        </w:rPr>
        <w:t>the figure is somewhat fleshier than Western counterparts, retaining the Indian penchant for more full-bodied physique, it is somewhat less substantial and certainly</w:t>
      </w:r>
      <w:r>
        <w:rPr>
          <w:color w:val="231F20"/>
          <w:spacing w:val="-38"/>
        </w:rPr>
        <w:t xml:space="preserve"> </w:t>
      </w:r>
      <w:r>
        <w:rPr>
          <w:color w:val="231F20"/>
        </w:rPr>
        <w:t>more concealed by the envelopment of abundant cloth than what</w:t>
      </w:r>
      <w:r>
        <w:rPr>
          <w:color w:val="231F20"/>
          <w:spacing w:val="-9"/>
        </w:rPr>
        <w:t xml:space="preserve"> </w:t>
      </w:r>
      <w:r>
        <w:rPr>
          <w:color w:val="231F20"/>
        </w:rPr>
        <w:t>had</w:t>
      </w:r>
      <w:r>
        <w:rPr>
          <w:color w:val="231F20"/>
          <w:spacing w:val="-8"/>
        </w:rPr>
        <w:t xml:space="preserve"> </w:t>
      </w:r>
      <w:r>
        <w:rPr>
          <w:color w:val="231F20"/>
        </w:rPr>
        <w:t>earlier</w:t>
      </w:r>
      <w:r>
        <w:rPr>
          <w:color w:val="231F20"/>
          <w:spacing w:val="-9"/>
        </w:rPr>
        <w:t xml:space="preserve"> </w:t>
      </w:r>
      <w:r>
        <w:rPr>
          <w:color w:val="231F20"/>
        </w:rPr>
        <w:t>been</w:t>
      </w:r>
      <w:r>
        <w:rPr>
          <w:color w:val="231F20"/>
          <w:spacing w:val="-8"/>
        </w:rPr>
        <w:t xml:space="preserve"> </w:t>
      </w:r>
      <w:r>
        <w:rPr>
          <w:color w:val="231F20"/>
        </w:rPr>
        <w:t>the</w:t>
      </w:r>
      <w:r>
        <w:rPr>
          <w:color w:val="231F20"/>
          <w:spacing w:val="-8"/>
        </w:rPr>
        <w:t xml:space="preserve"> </w:t>
      </w:r>
      <w:r>
        <w:rPr>
          <w:color w:val="231F20"/>
        </w:rPr>
        <w:t>norm</w:t>
      </w:r>
      <w:r>
        <w:rPr>
          <w:color w:val="231F20"/>
          <w:spacing w:val="-8"/>
        </w:rPr>
        <w:t xml:space="preserve"> </w:t>
      </w:r>
      <w:r>
        <w:rPr>
          <w:color w:val="231F20"/>
        </w:rPr>
        <w:t>for</w:t>
      </w:r>
      <w:r>
        <w:rPr>
          <w:color w:val="231F20"/>
          <w:spacing w:val="-9"/>
        </w:rPr>
        <w:t xml:space="preserve"> </w:t>
      </w:r>
      <w:r>
        <w:rPr>
          <w:color w:val="231F20"/>
        </w:rPr>
        <w:t>figural</w:t>
      </w:r>
      <w:r>
        <w:rPr>
          <w:color w:val="231F20"/>
          <w:spacing w:val="-8"/>
        </w:rPr>
        <w:t xml:space="preserve"> </w:t>
      </w:r>
      <w:r>
        <w:rPr>
          <w:color w:val="231F20"/>
        </w:rPr>
        <w:t>interpretation in</w:t>
      </w:r>
      <w:r>
        <w:rPr>
          <w:color w:val="231F20"/>
          <w:spacing w:val="-1"/>
        </w:rPr>
        <w:t xml:space="preserve"> </w:t>
      </w:r>
      <w:r>
        <w:rPr>
          <w:color w:val="231F20"/>
        </w:rPr>
        <w:t>India.</w:t>
      </w:r>
    </w:p>
    <w:p w14:paraId="7FD0DD91" w14:textId="77777777" w:rsidR="00073998" w:rsidRDefault="00073998" w:rsidP="008C3871">
      <w:pPr>
        <w:pStyle w:val="Body"/>
      </w:pPr>
    </w:p>
    <w:p w14:paraId="7FD0DD92" w14:textId="77777777" w:rsidR="008C3871" w:rsidRDefault="008C3871" w:rsidP="008C3871">
      <w:pPr>
        <w:pStyle w:val="Body"/>
        <w:ind w:firstLine="0"/>
        <w:jc w:val="center"/>
      </w:pPr>
      <w:r>
        <w:rPr>
          <w:noProof/>
        </w:rPr>
        <w:lastRenderedPageBreak/>
        <w:drawing>
          <wp:inline distT="0" distB="0" distL="0" distR="0" wp14:anchorId="7FD0DEA7" wp14:editId="6FF3E9BA">
            <wp:extent cx="2217420" cy="5581015"/>
            <wp:effectExtent l="0" t="0" r="5080" b="0"/>
            <wp:docPr id="1125" name="Picture 1115" descr="Standing Bodhisattva Maitrey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5" name="Picture 1115"/>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17420" cy="5581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93" w14:textId="77777777" w:rsidR="008C3871" w:rsidRDefault="008C3871" w:rsidP="008C3871">
      <w:pPr>
        <w:pStyle w:val="CaptionHeader"/>
      </w:pPr>
      <w:r>
        <w:t xml:space="preserve">Figure 4.24 | Standing Bodhisattva </w:t>
      </w:r>
      <w:proofErr w:type="spellStart"/>
      <w:r>
        <w:t>Maitreya</w:t>
      </w:r>
      <w:proofErr w:type="spellEnd"/>
    </w:p>
    <w:p w14:paraId="7FD0DD94" w14:textId="77777777" w:rsidR="008C3871" w:rsidRDefault="008C3871" w:rsidP="008C3871">
      <w:pPr>
        <w:pStyle w:val="CaptionText"/>
      </w:pPr>
      <w:r>
        <w:t xml:space="preserve">Source: Met Museum </w:t>
      </w:r>
    </w:p>
    <w:p w14:paraId="7FD0DD95" w14:textId="77777777" w:rsidR="008C3871" w:rsidRDefault="008C3871" w:rsidP="008C3871">
      <w:pPr>
        <w:pStyle w:val="CaptionText"/>
      </w:pPr>
      <w:r>
        <w:t>License: OASC</w:t>
      </w:r>
    </w:p>
    <w:p w14:paraId="7FD0DD96" w14:textId="77777777" w:rsidR="008C3871" w:rsidRDefault="008C3871" w:rsidP="008C3871">
      <w:pPr>
        <w:pStyle w:val="Body"/>
      </w:pPr>
    </w:p>
    <w:p w14:paraId="7FD0DD97" w14:textId="77777777" w:rsidR="00073998" w:rsidRDefault="008C3871" w:rsidP="00676C0D">
      <w:pPr>
        <w:pStyle w:val="Heading3"/>
      </w:pPr>
      <w:r>
        <w:t xml:space="preserve">4.5.1.4 </w:t>
      </w:r>
      <w:r w:rsidR="00073998">
        <w:t>Romanesque and Gothic Eras in</w:t>
      </w:r>
      <w:r w:rsidR="00073998">
        <w:rPr>
          <w:spacing w:val="-9"/>
        </w:rPr>
        <w:t xml:space="preserve"> </w:t>
      </w:r>
      <w:r w:rsidR="00073998">
        <w:t>Europe</w:t>
      </w:r>
    </w:p>
    <w:p w14:paraId="7FD0DD98" w14:textId="77777777" w:rsidR="00073998" w:rsidRDefault="00073998" w:rsidP="008C3871">
      <w:pPr>
        <w:pStyle w:val="Body"/>
      </w:pPr>
      <w:r>
        <w:t>Returning to Europe, Romanesque art of the eleventh and twelfth centuries is noteworthy with regard to the idea of expressing a prevalent preoccupation among Christians about the ends of their lives and the end of time.</w:t>
      </w:r>
      <w:r>
        <w:rPr>
          <w:spacing w:val="-15"/>
        </w:rPr>
        <w:t xml:space="preserve"> </w:t>
      </w:r>
      <w:r>
        <w:t>For</w:t>
      </w:r>
      <w:r>
        <w:rPr>
          <w:spacing w:val="-14"/>
        </w:rPr>
        <w:t xml:space="preserve"> </w:t>
      </w:r>
      <w:r>
        <w:t>spiritual</w:t>
      </w:r>
      <w:r>
        <w:rPr>
          <w:spacing w:val="-15"/>
        </w:rPr>
        <w:t xml:space="preserve"> </w:t>
      </w:r>
      <w:r>
        <w:t>purposes,</w:t>
      </w:r>
      <w:r>
        <w:rPr>
          <w:spacing w:val="-14"/>
        </w:rPr>
        <w:t xml:space="preserve"> </w:t>
      </w:r>
      <w:r>
        <w:t>they</w:t>
      </w:r>
      <w:r>
        <w:rPr>
          <w:spacing w:val="-15"/>
        </w:rPr>
        <w:t xml:space="preserve"> </w:t>
      </w:r>
      <w:r>
        <w:t>often</w:t>
      </w:r>
      <w:r>
        <w:rPr>
          <w:spacing w:val="-14"/>
        </w:rPr>
        <w:t xml:space="preserve"> </w:t>
      </w:r>
      <w:r>
        <w:t>made</w:t>
      </w:r>
      <w:r>
        <w:rPr>
          <w:spacing w:val="-14"/>
        </w:rPr>
        <w:t xml:space="preserve"> </w:t>
      </w:r>
      <w:r>
        <w:t>a</w:t>
      </w:r>
      <w:r>
        <w:rPr>
          <w:spacing w:val="-15"/>
        </w:rPr>
        <w:t xml:space="preserve"> </w:t>
      </w:r>
      <w:r>
        <w:t>choice</w:t>
      </w:r>
      <w:r>
        <w:rPr>
          <w:spacing w:val="-14"/>
        </w:rPr>
        <w:t xml:space="preserve"> </w:t>
      </w:r>
      <w:r>
        <w:rPr>
          <w:spacing w:val="-2"/>
        </w:rPr>
        <w:t xml:space="preserve">for </w:t>
      </w:r>
      <w:r>
        <w:t>greater abstraction and distortion, rather than the emphasis on a naturalistic depiction of the human form as seen</w:t>
      </w:r>
      <w:r>
        <w:rPr>
          <w:spacing w:val="-18"/>
        </w:rPr>
        <w:t xml:space="preserve"> </w:t>
      </w:r>
      <w:r>
        <w:t>in</w:t>
      </w:r>
      <w:r>
        <w:rPr>
          <w:spacing w:val="-17"/>
        </w:rPr>
        <w:t xml:space="preserve"> </w:t>
      </w:r>
      <w:r>
        <w:t>ancient</w:t>
      </w:r>
      <w:r>
        <w:rPr>
          <w:spacing w:val="-18"/>
        </w:rPr>
        <w:t xml:space="preserve"> </w:t>
      </w:r>
      <w:r>
        <w:t>Greek</w:t>
      </w:r>
      <w:r>
        <w:rPr>
          <w:spacing w:val="-17"/>
        </w:rPr>
        <w:t xml:space="preserve"> </w:t>
      </w:r>
      <w:r>
        <w:t>and</w:t>
      </w:r>
      <w:r>
        <w:rPr>
          <w:spacing w:val="-17"/>
        </w:rPr>
        <w:t xml:space="preserve"> </w:t>
      </w:r>
      <w:r>
        <w:t>Roman</w:t>
      </w:r>
      <w:r>
        <w:rPr>
          <w:spacing w:val="-18"/>
        </w:rPr>
        <w:t xml:space="preserve"> </w:t>
      </w:r>
      <w:r>
        <w:t>art.</w:t>
      </w:r>
      <w:r>
        <w:rPr>
          <w:spacing w:val="-17"/>
        </w:rPr>
        <w:t xml:space="preserve"> </w:t>
      </w:r>
      <w:r>
        <w:t>Their</w:t>
      </w:r>
      <w:r>
        <w:rPr>
          <w:spacing w:val="-17"/>
        </w:rPr>
        <w:t xml:space="preserve"> </w:t>
      </w:r>
      <w:r>
        <w:t>forms</w:t>
      </w:r>
      <w:r>
        <w:rPr>
          <w:spacing w:val="-18"/>
        </w:rPr>
        <w:t xml:space="preserve"> </w:t>
      </w:r>
      <w:r>
        <w:t>are</w:t>
      </w:r>
      <w:r>
        <w:rPr>
          <w:spacing w:val="-17"/>
        </w:rPr>
        <w:t xml:space="preserve"> </w:t>
      </w:r>
      <w:r>
        <w:rPr>
          <w:spacing w:val="-2"/>
        </w:rPr>
        <w:t xml:space="preserve">not </w:t>
      </w:r>
      <w:r>
        <w:t xml:space="preserve">only simplified with suppression of naturalistic features in some ways, but are also twisted and turned in </w:t>
      </w:r>
      <w:r>
        <w:rPr>
          <w:spacing w:val="-2"/>
        </w:rPr>
        <w:t xml:space="preserve">space, </w:t>
      </w:r>
      <w:r>
        <w:t xml:space="preserve">while their garments </w:t>
      </w:r>
      <w:r>
        <w:lastRenderedPageBreak/>
        <w:t xml:space="preserve">have a lot of linear detail that does not correspond well to the physical forms of the </w:t>
      </w:r>
      <w:r>
        <w:rPr>
          <w:spacing w:val="-2"/>
        </w:rPr>
        <w:t xml:space="preserve">bodies </w:t>
      </w:r>
      <w:r>
        <w:t>they</w:t>
      </w:r>
      <w:r>
        <w:rPr>
          <w:spacing w:val="-5"/>
        </w:rPr>
        <w:t xml:space="preserve"> </w:t>
      </w:r>
      <w:r>
        <w:t>adorn.</w:t>
      </w:r>
      <w:r>
        <w:rPr>
          <w:spacing w:val="-5"/>
        </w:rPr>
        <w:t xml:space="preserve"> </w:t>
      </w:r>
      <w:r>
        <w:t>The</w:t>
      </w:r>
      <w:r>
        <w:rPr>
          <w:spacing w:val="-5"/>
        </w:rPr>
        <w:t xml:space="preserve"> </w:t>
      </w:r>
      <w:r>
        <w:t>effect</w:t>
      </w:r>
      <w:r>
        <w:rPr>
          <w:spacing w:val="-5"/>
        </w:rPr>
        <w:t xml:space="preserve"> </w:t>
      </w:r>
      <w:r>
        <w:t>is</w:t>
      </w:r>
      <w:r>
        <w:rPr>
          <w:spacing w:val="-5"/>
        </w:rPr>
        <w:t xml:space="preserve"> </w:t>
      </w:r>
      <w:r>
        <w:t>to</w:t>
      </w:r>
      <w:r>
        <w:rPr>
          <w:spacing w:val="-5"/>
        </w:rPr>
        <w:t xml:space="preserve"> </w:t>
      </w:r>
      <w:r>
        <w:t>remove</w:t>
      </w:r>
      <w:r>
        <w:rPr>
          <w:spacing w:val="-5"/>
        </w:rPr>
        <w:t xml:space="preserve"> </w:t>
      </w:r>
      <w:r>
        <w:t>their</w:t>
      </w:r>
      <w:r>
        <w:rPr>
          <w:spacing w:val="-5"/>
        </w:rPr>
        <w:t xml:space="preserve"> </w:t>
      </w:r>
      <w:r>
        <w:t>meaning</w:t>
      </w:r>
      <w:r>
        <w:rPr>
          <w:spacing w:val="-5"/>
        </w:rPr>
        <w:t xml:space="preserve"> </w:t>
      </w:r>
      <w:r>
        <w:t>from</w:t>
      </w:r>
      <w:r>
        <w:rPr>
          <w:spacing w:val="-4"/>
        </w:rPr>
        <w:t xml:space="preserve"> </w:t>
      </w:r>
      <w:r>
        <w:t>a focus on worldly phenomena, redirecting it to a sense of spiritual</w:t>
      </w:r>
      <w:r>
        <w:rPr>
          <w:spacing w:val="-4"/>
        </w:rPr>
        <w:t xml:space="preserve"> </w:t>
      </w:r>
      <w:r>
        <w:t>agitation.</w:t>
      </w:r>
    </w:p>
    <w:p w14:paraId="7FD0DD99" w14:textId="77777777" w:rsidR="00073998" w:rsidRDefault="008C3871" w:rsidP="008C3871">
      <w:pPr>
        <w:pStyle w:val="Body"/>
        <w:rPr>
          <w:color w:val="231F20"/>
        </w:rPr>
      </w:pPr>
      <w:r>
        <w:t>Many of the depicted scenes relate to the Christian expectations of the event of the Last Judgment, reflecting warnings to the devout that that</w:t>
      </w:r>
      <w:r>
        <w:rPr>
          <w:spacing w:val="-15"/>
        </w:rPr>
        <w:t xml:space="preserve"> </w:t>
      </w:r>
      <w:r>
        <w:t>their</w:t>
      </w:r>
      <w:r>
        <w:rPr>
          <w:spacing w:val="-15"/>
        </w:rPr>
        <w:t xml:space="preserve"> </w:t>
      </w:r>
      <w:r>
        <w:t>lives</w:t>
      </w:r>
      <w:r>
        <w:rPr>
          <w:spacing w:val="-14"/>
        </w:rPr>
        <w:t xml:space="preserve"> </w:t>
      </w:r>
      <w:r>
        <w:t>and</w:t>
      </w:r>
      <w:r>
        <w:rPr>
          <w:spacing w:val="-14"/>
        </w:rPr>
        <w:t xml:space="preserve"> </w:t>
      </w:r>
      <w:r>
        <w:t>deeds</w:t>
      </w:r>
      <w:r>
        <w:rPr>
          <w:spacing w:val="-14"/>
        </w:rPr>
        <w:t xml:space="preserve"> </w:t>
      </w:r>
      <w:r>
        <w:t>now</w:t>
      </w:r>
      <w:r>
        <w:rPr>
          <w:spacing w:val="-13"/>
        </w:rPr>
        <w:t xml:space="preserve"> </w:t>
      </w:r>
      <w:r>
        <w:t>will</w:t>
      </w:r>
      <w:r>
        <w:rPr>
          <w:spacing w:val="-15"/>
        </w:rPr>
        <w:t xml:space="preserve"> </w:t>
      </w:r>
      <w:r>
        <w:t xml:space="preserve">be assessed at that point in the future. At </w:t>
      </w:r>
      <w:proofErr w:type="spellStart"/>
      <w:r>
        <w:t>Autun</w:t>
      </w:r>
      <w:proofErr w:type="spellEnd"/>
      <w:r>
        <w:t xml:space="preserve"> Cathedral (1120-1132) in France, we see a graphic array of elongated figures in the Last Judgment within the </w:t>
      </w:r>
      <w:r>
        <w:rPr>
          <w:b/>
        </w:rPr>
        <w:t>tympanum</w:t>
      </w:r>
      <w:r>
        <w:t xml:space="preserve">, the space above the </w:t>
      </w:r>
      <w:r>
        <w:rPr>
          <w:b/>
        </w:rPr>
        <w:t>portals</w:t>
      </w:r>
      <w:r>
        <w:t xml:space="preserve">, or doors. (Figure 4.25) The scene and surrounding decorative reliefs, created by the sculptor </w:t>
      </w:r>
      <w:proofErr w:type="spellStart"/>
      <w:r>
        <w:t>Gislebertus</w:t>
      </w:r>
      <w:proofErr w:type="spellEnd"/>
      <w:r>
        <w:t xml:space="preserve"> (active</w:t>
      </w:r>
      <w:r>
        <w:rPr>
          <w:spacing w:val="-30"/>
        </w:rPr>
        <w:t xml:space="preserve"> </w:t>
      </w:r>
      <w:r>
        <w:t>c. 1115-c. 1135, France) between 1130 and 1135, are centered on the flattened figure of the judging Christ. He presides over the resurrection</w:t>
      </w:r>
      <w:r>
        <w:rPr>
          <w:spacing w:val="15"/>
        </w:rPr>
        <w:t xml:space="preserve"> </w:t>
      </w:r>
      <w:r>
        <w:t xml:space="preserve">of </w:t>
      </w:r>
      <w:r w:rsidR="00073998">
        <w:rPr>
          <w:color w:val="231F20"/>
        </w:rPr>
        <w:t>the</w:t>
      </w:r>
      <w:r w:rsidR="00073998">
        <w:rPr>
          <w:color w:val="231F20"/>
          <w:spacing w:val="27"/>
        </w:rPr>
        <w:t xml:space="preserve"> </w:t>
      </w:r>
      <w:r w:rsidR="00073998">
        <w:rPr>
          <w:color w:val="231F20"/>
        </w:rPr>
        <w:t>dead</w:t>
      </w:r>
      <w:r w:rsidR="00073998">
        <w:rPr>
          <w:color w:val="231F20"/>
          <w:spacing w:val="28"/>
        </w:rPr>
        <w:t xml:space="preserve"> </w:t>
      </w:r>
      <w:r w:rsidR="00073998">
        <w:rPr>
          <w:color w:val="231F20"/>
        </w:rPr>
        <w:t>and</w:t>
      </w:r>
      <w:r w:rsidR="00073998">
        <w:rPr>
          <w:color w:val="231F20"/>
          <w:spacing w:val="27"/>
        </w:rPr>
        <w:t xml:space="preserve"> </w:t>
      </w:r>
      <w:r w:rsidR="00073998">
        <w:rPr>
          <w:color w:val="231F20"/>
        </w:rPr>
        <w:t>the</w:t>
      </w:r>
      <w:r w:rsidR="00073998">
        <w:rPr>
          <w:color w:val="231F20"/>
          <w:spacing w:val="28"/>
        </w:rPr>
        <w:t xml:space="preserve"> </w:t>
      </w:r>
      <w:r w:rsidR="00073998">
        <w:rPr>
          <w:color w:val="231F20"/>
        </w:rPr>
        <w:t>ensuing</w:t>
      </w:r>
      <w:r w:rsidR="00073998">
        <w:rPr>
          <w:color w:val="231F20"/>
          <w:spacing w:val="28"/>
        </w:rPr>
        <w:t xml:space="preserve"> </w:t>
      </w:r>
      <w:r w:rsidR="00073998">
        <w:rPr>
          <w:color w:val="231F20"/>
        </w:rPr>
        <w:t>assignment</w:t>
      </w:r>
      <w:r w:rsidR="00073998">
        <w:rPr>
          <w:color w:val="231F20"/>
          <w:spacing w:val="27"/>
        </w:rPr>
        <w:t xml:space="preserve"> </w:t>
      </w:r>
      <w:r w:rsidR="00073998">
        <w:rPr>
          <w:color w:val="231F20"/>
        </w:rPr>
        <w:t>to</w:t>
      </w:r>
      <w:r w:rsidR="00073998">
        <w:rPr>
          <w:color w:val="231F20"/>
          <w:spacing w:val="28"/>
        </w:rPr>
        <w:t xml:space="preserve"> </w:t>
      </w:r>
      <w:r w:rsidR="00073998">
        <w:rPr>
          <w:color w:val="231F20"/>
        </w:rPr>
        <w:t>a</w:t>
      </w:r>
      <w:r w:rsidR="00073998">
        <w:rPr>
          <w:color w:val="231F20"/>
          <w:spacing w:val="27"/>
        </w:rPr>
        <w:t xml:space="preserve"> </w:t>
      </w:r>
      <w:r w:rsidR="00073998">
        <w:rPr>
          <w:color w:val="231F20"/>
        </w:rPr>
        <w:t>heavenly</w:t>
      </w:r>
      <w:r w:rsidR="00073998">
        <w:rPr>
          <w:color w:val="231F20"/>
          <w:spacing w:val="28"/>
        </w:rPr>
        <w:t xml:space="preserve"> </w:t>
      </w:r>
      <w:r w:rsidR="00073998">
        <w:rPr>
          <w:color w:val="231F20"/>
        </w:rPr>
        <w:t>welcome</w:t>
      </w:r>
      <w:r w:rsidR="00073998">
        <w:rPr>
          <w:color w:val="231F20"/>
          <w:spacing w:val="10"/>
        </w:rPr>
        <w:t xml:space="preserve"> </w:t>
      </w:r>
      <w:r w:rsidR="00073998">
        <w:rPr>
          <w:color w:val="231F20"/>
        </w:rPr>
        <w:t>or</w:t>
      </w:r>
      <w:r w:rsidR="00073998">
        <w:rPr>
          <w:color w:val="231F20"/>
          <w:spacing w:val="10"/>
        </w:rPr>
        <w:t xml:space="preserve"> </w:t>
      </w:r>
      <w:r w:rsidR="00073998">
        <w:rPr>
          <w:color w:val="231F20"/>
        </w:rPr>
        <w:t>a</w:t>
      </w:r>
      <w:r w:rsidR="00073998">
        <w:rPr>
          <w:color w:val="231F20"/>
          <w:spacing w:val="10"/>
        </w:rPr>
        <w:t xml:space="preserve"> </w:t>
      </w:r>
      <w:r w:rsidR="00073998">
        <w:rPr>
          <w:color w:val="231F20"/>
        </w:rPr>
        <w:t>grotesque</w:t>
      </w:r>
      <w:r w:rsidR="00073998">
        <w:rPr>
          <w:color w:val="231F20"/>
          <w:spacing w:val="11"/>
        </w:rPr>
        <w:t xml:space="preserve"> </w:t>
      </w:r>
      <w:r w:rsidR="00073998">
        <w:rPr>
          <w:color w:val="231F20"/>
        </w:rPr>
        <w:t>greeting</w:t>
      </w:r>
      <w:r w:rsidR="00073998">
        <w:rPr>
          <w:color w:val="231F20"/>
          <w:spacing w:val="10"/>
        </w:rPr>
        <w:t xml:space="preserve"> </w:t>
      </w:r>
      <w:r w:rsidR="00073998">
        <w:rPr>
          <w:color w:val="231F20"/>
        </w:rPr>
        <w:t>by</w:t>
      </w:r>
      <w:r w:rsidR="00073998">
        <w:rPr>
          <w:color w:val="231F20"/>
          <w:spacing w:val="10"/>
        </w:rPr>
        <w:t xml:space="preserve"> </w:t>
      </w:r>
      <w:r w:rsidR="00073998">
        <w:rPr>
          <w:color w:val="231F20"/>
        </w:rPr>
        <w:t>the</w:t>
      </w:r>
      <w:r w:rsidR="00073998">
        <w:rPr>
          <w:color w:val="231F20"/>
          <w:spacing w:val="11"/>
        </w:rPr>
        <w:t xml:space="preserve"> </w:t>
      </w:r>
      <w:r w:rsidR="00073998">
        <w:rPr>
          <w:color w:val="231F20"/>
        </w:rPr>
        <w:t>denizens</w:t>
      </w:r>
      <w:r w:rsidR="00073998">
        <w:rPr>
          <w:color w:val="231F20"/>
          <w:spacing w:val="10"/>
        </w:rPr>
        <w:t xml:space="preserve"> </w:t>
      </w:r>
      <w:r w:rsidR="00073998">
        <w:rPr>
          <w:color w:val="231F20"/>
        </w:rPr>
        <w:t>of</w:t>
      </w:r>
      <w:r w:rsidR="00073998">
        <w:rPr>
          <w:color w:val="231F20"/>
          <w:spacing w:val="10"/>
        </w:rPr>
        <w:t xml:space="preserve"> </w:t>
      </w:r>
      <w:r w:rsidR="00073998">
        <w:rPr>
          <w:color w:val="231F20"/>
        </w:rPr>
        <w:t>Hell.</w:t>
      </w:r>
      <w:r w:rsidR="00073998">
        <w:rPr>
          <w:color w:val="231F20"/>
          <w:spacing w:val="11"/>
        </w:rPr>
        <w:t xml:space="preserve"> </w:t>
      </w:r>
      <w:r w:rsidR="00073998">
        <w:rPr>
          <w:color w:val="231F20"/>
        </w:rPr>
        <w:t>Despite</w:t>
      </w:r>
      <w:r w:rsidR="00073998">
        <w:rPr>
          <w:color w:val="231F20"/>
          <w:spacing w:val="-11"/>
        </w:rPr>
        <w:t xml:space="preserve"> </w:t>
      </w:r>
      <w:r w:rsidR="00073998">
        <w:rPr>
          <w:color w:val="231F20"/>
        </w:rPr>
        <w:t>the</w:t>
      </w:r>
      <w:r w:rsidR="00073998">
        <w:rPr>
          <w:color w:val="231F20"/>
          <w:spacing w:val="-11"/>
        </w:rPr>
        <w:t xml:space="preserve"> </w:t>
      </w:r>
      <w:r w:rsidR="00073998">
        <w:rPr>
          <w:color w:val="231F20"/>
        </w:rPr>
        <w:t>lack</w:t>
      </w:r>
      <w:r w:rsidR="00073998">
        <w:rPr>
          <w:color w:val="231F20"/>
          <w:spacing w:val="-11"/>
        </w:rPr>
        <w:t xml:space="preserve"> </w:t>
      </w:r>
      <w:r w:rsidR="00073998">
        <w:rPr>
          <w:color w:val="231F20"/>
        </w:rPr>
        <w:t>of</w:t>
      </w:r>
      <w:r w:rsidR="00073998">
        <w:rPr>
          <w:color w:val="231F20"/>
          <w:spacing w:val="-11"/>
        </w:rPr>
        <w:t xml:space="preserve"> </w:t>
      </w:r>
      <w:r w:rsidR="00073998">
        <w:rPr>
          <w:color w:val="231F20"/>
        </w:rPr>
        <w:t>naturalism,</w:t>
      </w:r>
      <w:r w:rsidR="00073998">
        <w:rPr>
          <w:color w:val="231F20"/>
          <w:spacing w:val="-10"/>
        </w:rPr>
        <w:t xml:space="preserve"> </w:t>
      </w:r>
      <w:r w:rsidR="00073998">
        <w:rPr>
          <w:color w:val="231F20"/>
        </w:rPr>
        <w:t>the</w:t>
      </w:r>
      <w:r w:rsidR="00073998">
        <w:rPr>
          <w:color w:val="231F20"/>
          <w:spacing w:val="-11"/>
        </w:rPr>
        <w:t xml:space="preserve"> </w:t>
      </w:r>
      <w:r w:rsidR="00073998">
        <w:rPr>
          <w:color w:val="231F20"/>
        </w:rPr>
        <w:t>messages</w:t>
      </w:r>
      <w:r w:rsidR="00073998">
        <w:rPr>
          <w:color w:val="231F20"/>
          <w:spacing w:val="-10"/>
        </w:rPr>
        <w:t xml:space="preserve"> </w:t>
      </w:r>
      <w:r w:rsidR="00073998">
        <w:rPr>
          <w:color w:val="231F20"/>
        </w:rPr>
        <w:t>are</w:t>
      </w:r>
      <w:r w:rsidR="00073998">
        <w:rPr>
          <w:color w:val="231F20"/>
          <w:spacing w:val="-11"/>
        </w:rPr>
        <w:t xml:space="preserve"> </w:t>
      </w:r>
      <w:r w:rsidR="00073998">
        <w:rPr>
          <w:color w:val="231F20"/>
        </w:rPr>
        <w:t>clear</w:t>
      </w:r>
      <w:r w:rsidR="00073998">
        <w:rPr>
          <w:color w:val="231F20"/>
          <w:spacing w:val="-11"/>
        </w:rPr>
        <w:t xml:space="preserve"> </w:t>
      </w:r>
      <w:r w:rsidR="00073998">
        <w:rPr>
          <w:color w:val="231F20"/>
        </w:rPr>
        <w:t>in</w:t>
      </w:r>
      <w:r w:rsidR="00073998">
        <w:rPr>
          <w:color w:val="231F20"/>
          <w:spacing w:val="-10"/>
        </w:rPr>
        <w:t xml:space="preserve"> </w:t>
      </w:r>
      <w:r w:rsidR="00073998">
        <w:rPr>
          <w:color w:val="231F20"/>
        </w:rPr>
        <w:t>reference</w:t>
      </w:r>
      <w:r w:rsidR="00073998">
        <w:rPr>
          <w:color w:val="231F20"/>
          <w:spacing w:val="-6"/>
        </w:rPr>
        <w:t xml:space="preserve"> </w:t>
      </w:r>
      <w:r w:rsidR="00073998">
        <w:rPr>
          <w:color w:val="231F20"/>
        </w:rPr>
        <w:t>to</w:t>
      </w:r>
      <w:r w:rsidR="00073998">
        <w:rPr>
          <w:color w:val="231F20"/>
          <w:spacing w:val="-5"/>
        </w:rPr>
        <w:t xml:space="preserve"> </w:t>
      </w:r>
      <w:r w:rsidR="00073998">
        <w:rPr>
          <w:color w:val="231F20"/>
        </w:rPr>
        <w:t>human</w:t>
      </w:r>
      <w:r w:rsidR="00073998">
        <w:rPr>
          <w:color w:val="231F20"/>
          <w:spacing w:val="-5"/>
        </w:rPr>
        <w:t xml:space="preserve"> </w:t>
      </w:r>
      <w:r w:rsidR="00073998">
        <w:rPr>
          <w:color w:val="231F20"/>
        </w:rPr>
        <w:t>experience</w:t>
      </w:r>
      <w:r w:rsidR="00073998">
        <w:rPr>
          <w:color w:val="231F20"/>
          <w:spacing w:val="-5"/>
        </w:rPr>
        <w:t xml:space="preserve"> </w:t>
      </w:r>
      <w:r w:rsidR="00073998">
        <w:rPr>
          <w:color w:val="231F20"/>
        </w:rPr>
        <w:t>and</w:t>
      </w:r>
      <w:r w:rsidR="00073998">
        <w:rPr>
          <w:color w:val="231F20"/>
          <w:spacing w:val="-5"/>
        </w:rPr>
        <w:t xml:space="preserve"> </w:t>
      </w:r>
      <w:r w:rsidR="00073998">
        <w:rPr>
          <w:color w:val="231F20"/>
        </w:rPr>
        <w:t>prevalent</w:t>
      </w:r>
      <w:r w:rsidR="00073998">
        <w:rPr>
          <w:color w:val="231F20"/>
          <w:spacing w:val="-5"/>
        </w:rPr>
        <w:t xml:space="preserve"> </w:t>
      </w:r>
      <w:r w:rsidR="00073998">
        <w:rPr>
          <w:color w:val="231F20"/>
        </w:rPr>
        <w:t>beliefs</w:t>
      </w:r>
      <w:r w:rsidR="00073998">
        <w:rPr>
          <w:color w:val="231F20"/>
          <w:spacing w:val="-5"/>
        </w:rPr>
        <w:t xml:space="preserve"> </w:t>
      </w:r>
      <w:r w:rsidR="00073998">
        <w:rPr>
          <w:color w:val="231F20"/>
        </w:rPr>
        <w:t>of</w:t>
      </w:r>
      <w:r w:rsidR="00073998">
        <w:rPr>
          <w:color w:val="231F20"/>
          <w:spacing w:val="-5"/>
        </w:rPr>
        <w:t xml:space="preserve"> </w:t>
      </w:r>
      <w:r w:rsidR="00073998">
        <w:rPr>
          <w:color w:val="231F20"/>
        </w:rPr>
        <w:t>the</w:t>
      </w:r>
      <w:r w:rsidR="00073998">
        <w:rPr>
          <w:color w:val="231F20"/>
          <w:spacing w:val="-5"/>
        </w:rPr>
        <w:t xml:space="preserve"> </w:t>
      </w:r>
      <w:r w:rsidR="00073998">
        <w:rPr>
          <w:color w:val="231F20"/>
        </w:rPr>
        <w:t>era.</w:t>
      </w:r>
      <w:r w:rsidR="00073998">
        <w:rPr>
          <w:color w:val="231F20"/>
          <w:spacing w:val="-1"/>
        </w:rPr>
        <w:t xml:space="preserve"> </w:t>
      </w:r>
      <w:r w:rsidR="00073998">
        <w:rPr>
          <w:color w:val="231F20"/>
        </w:rPr>
        <w:t>Following the Romanesque style in Europe</w:t>
      </w:r>
      <w:r w:rsidR="00073998">
        <w:rPr>
          <w:color w:val="231F20"/>
          <w:spacing w:val="39"/>
        </w:rPr>
        <w:t xml:space="preserve"> </w:t>
      </w:r>
      <w:r w:rsidR="00073998">
        <w:rPr>
          <w:color w:val="231F20"/>
        </w:rPr>
        <w:t>was</w:t>
      </w:r>
      <w:r w:rsidR="00073998">
        <w:rPr>
          <w:color w:val="231F20"/>
          <w:spacing w:val="50"/>
        </w:rPr>
        <w:t xml:space="preserve"> </w:t>
      </w:r>
      <w:r w:rsidR="00073998">
        <w:rPr>
          <w:color w:val="231F20"/>
          <w:spacing w:val="2"/>
        </w:rPr>
        <w:t xml:space="preserve">the </w:t>
      </w:r>
      <w:r w:rsidR="00073998">
        <w:rPr>
          <w:color w:val="231F20"/>
        </w:rPr>
        <w:t>Gothic</w:t>
      </w:r>
      <w:r w:rsidR="00073998">
        <w:rPr>
          <w:color w:val="231F20"/>
          <w:spacing w:val="22"/>
        </w:rPr>
        <w:t xml:space="preserve"> </w:t>
      </w:r>
      <w:r w:rsidR="00073998">
        <w:rPr>
          <w:color w:val="231F20"/>
        </w:rPr>
        <w:t>era,</w:t>
      </w:r>
      <w:r w:rsidR="00073998">
        <w:rPr>
          <w:color w:val="231F20"/>
          <w:spacing w:val="21"/>
        </w:rPr>
        <w:t xml:space="preserve"> </w:t>
      </w:r>
      <w:r w:rsidR="00073998">
        <w:rPr>
          <w:color w:val="231F20"/>
        </w:rPr>
        <w:t>which</w:t>
      </w:r>
      <w:r w:rsidR="00073998">
        <w:rPr>
          <w:color w:val="231F20"/>
          <w:spacing w:val="21"/>
        </w:rPr>
        <w:t xml:space="preserve"> </w:t>
      </w:r>
      <w:r w:rsidR="00073998">
        <w:rPr>
          <w:color w:val="231F20"/>
        </w:rPr>
        <w:t>spanned</w:t>
      </w:r>
      <w:r w:rsidR="00073998">
        <w:rPr>
          <w:color w:val="231F20"/>
          <w:spacing w:val="23"/>
        </w:rPr>
        <w:t xml:space="preserve"> </w:t>
      </w:r>
      <w:r w:rsidR="00073998">
        <w:rPr>
          <w:color w:val="231F20"/>
        </w:rPr>
        <w:t>the</w:t>
      </w:r>
      <w:r w:rsidR="00073998">
        <w:rPr>
          <w:color w:val="231F20"/>
          <w:spacing w:val="21"/>
        </w:rPr>
        <w:t xml:space="preserve"> </w:t>
      </w:r>
      <w:r w:rsidR="00073998">
        <w:rPr>
          <w:color w:val="231F20"/>
        </w:rPr>
        <w:t>twelfth</w:t>
      </w:r>
      <w:r w:rsidR="00073998">
        <w:rPr>
          <w:color w:val="231F20"/>
          <w:spacing w:val="21"/>
        </w:rPr>
        <w:t xml:space="preserve"> </w:t>
      </w:r>
      <w:r w:rsidR="00073998">
        <w:rPr>
          <w:color w:val="231F20"/>
        </w:rPr>
        <w:t>to</w:t>
      </w:r>
      <w:r w:rsidR="00073998">
        <w:rPr>
          <w:color w:val="231F20"/>
          <w:spacing w:val="21"/>
        </w:rPr>
        <w:t xml:space="preserve"> </w:t>
      </w:r>
      <w:r w:rsidR="00073998">
        <w:rPr>
          <w:color w:val="231F20"/>
        </w:rPr>
        <w:t>fourteenth</w:t>
      </w:r>
      <w:r w:rsidR="00073998">
        <w:rPr>
          <w:color w:val="231F20"/>
          <w:spacing w:val="22"/>
        </w:rPr>
        <w:t xml:space="preserve"> </w:t>
      </w:r>
      <w:r w:rsidR="00073998">
        <w:rPr>
          <w:color w:val="231F20"/>
          <w:spacing w:val="2"/>
        </w:rPr>
        <w:t>cen</w:t>
      </w:r>
      <w:r w:rsidR="00073998">
        <w:rPr>
          <w:color w:val="231F20"/>
        </w:rPr>
        <w:t>turies</w:t>
      </w:r>
      <w:r w:rsidR="00073998">
        <w:rPr>
          <w:color w:val="231F20"/>
          <w:spacing w:val="13"/>
        </w:rPr>
        <w:t xml:space="preserve"> </w:t>
      </w:r>
      <w:r w:rsidR="00073998">
        <w:rPr>
          <w:color w:val="231F20"/>
        </w:rPr>
        <w:t>in</w:t>
      </w:r>
      <w:r w:rsidR="00073998">
        <w:rPr>
          <w:color w:val="231F20"/>
          <w:spacing w:val="13"/>
        </w:rPr>
        <w:t xml:space="preserve"> </w:t>
      </w:r>
      <w:r w:rsidR="00073998">
        <w:rPr>
          <w:color w:val="231F20"/>
        </w:rPr>
        <w:t>Italy</w:t>
      </w:r>
      <w:r w:rsidR="00073998">
        <w:rPr>
          <w:color w:val="231F20"/>
          <w:spacing w:val="13"/>
        </w:rPr>
        <w:t xml:space="preserve"> </w:t>
      </w:r>
      <w:r w:rsidR="00073998">
        <w:rPr>
          <w:color w:val="231F20"/>
        </w:rPr>
        <w:t>and</w:t>
      </w:r>
      <w:r w:rsidR="00073998">
        <w:rPr>
          <w:color w:val="231F20"/>
          <w:spacing w:val="13"/>
        </w:rPr>
        <w:t xml:space="preserve"> </w:t>
      </w:r>
      <w:r w:rsidR="00073998">
        <w:rPr>
          <w:color w:val="231F20"/>
        </w:rPr>
        <w:t>continued</w:t>
      </w:r>
      <w:r w:rsidR="00073998">
        <w:rPr>
          <w:color w:val="231F20"/>
          <w:spacing w:val="13"/>
        </w:rPr>
        <w:t xml:space="preserve"> </w:t>
      </w:r>
      <w:r w:rsidR="00073998">
        <w:rPr>
          <w:color w:val="231F20"/>
        </w:rPr>
        <w:t>into</w:t>
      </w:r>
      <w:r w:rsidR="00073998">
        <w:rPr>
          <w:color w:val="231F20"/>
          <w:spacing w:val="13"/>
        </w:rPr>
        <w:t xml:space="preserve"> </w:t>
      </w:r>
      <w:r w:rsidR="00073998">
        <w:rPr>
          <w:color w:val="231F20"/>
        </w:rPr>
        <w:t>the</w:t>
      </w:r>
      <w:r w:rsidR="00073998">
        <w:rPr>
          <w:color w:val="231F20"/>
          <w:spacing w:val="13"/>
        </w:rPr>
        <w:t xml:space="preserve"> </w:t>
      </w:r>
      <w:r w:rsidR="00073998">
        <w:rPr>
          <w:color w:val="231F20"/>
        </w:rPr>
        <w:t>sixteenth</w:t>
      </w:r>
      <w:r w:rsidR="00073998">
        <w:rPr>
          <w:color w:val="231F20"/>
          <w:spacing w:val="13"/>
        </w:rPr>
        <w:t xml:space="preserve"> </w:t>
      </w:r>
      <w:r w:rsidR="00073998">
        <w:rPr>
          <w:color w:val="231F20"/>
        </w:rPr>
        <w:t>century</w:t>
      </w:r>
      <w:r w:rsidR="00073998">
        <w:rPr>
          <w:color w:val="231F20"/>
          <w:spacing w:val="14"/>
        </w:rPr>
        <w:t xml:space="preserve"> </w:t>
      </w:r>
      <w:r w:rsidR="00073998">
        <w:rPr>
          <w:color w:val="231F20"/>
        </w:rPr>
        <w:t>in</w:t>
      </w:r>
      <w:r w:rsidR="00073998">
        <w:rPr>
          <w:color w:val="231F20"/>
          <w:spacing w:val="2"/>
        </w:rPr>
        <w:t xml:space="preserve"> </w:t>
      </w:r>
      <w:r w:rsidR="00073998">
        <w:rPr>
          <w:color w:val="231F20"/>
        </w:rPr>
        <w:t>northern Europe. The Gothic style included a return</w:t>
      </w:r>
      <w:r w:rsidR="00073998">
        <w:rPr>
          <w:color w:val="231F20"/>
          <w:spacing w:val="46"/>
        </w:rPr>
        <w:t xml:space="preserve"> </w:t>
      </w:r>
      <w:r w:rsidR="00073998">
        <w:rPr>
          <w:color w:val="231F20"/>
        </w:rPr>
        <w:t>to</w:t>
      </w:r>
      <w:r w:rsidR="00073998">
        <w:rPr>
          <w:color w:val="231F20"/>
          <w:spacing w:val="2"/>
        </w:rPr>
        <w:t xml:space="preserve"> </w:t>
      </w:r>
      <w:r w:rsidR="00073998">
        <w:rPr>
          <w:color w:val="231F20"/>
        </w:rPr>
        <w:t>greater naturalism, as focus shifted back to</w:t>
      </w:r>
      <w:r w:rsidR="00073998">
        <w:rPr>
          <w:color w:val="231F20"/>
          <w:spacing w:val="11"/>
        </w:rPr>
        <w:t xml:space="preserve"> </w:t>
      </w:r>
      <w:r w:rsidR="00073998">
        <w:rPr>
          <w:color w:val="231F20"/>
        </w:rPr>
        <w:t>the</w:t>
      </w:r>
      <w:r w:rsidR="00073998">
        <w:rPr>
          <w:color w:val="231F20"/>
          <w:spacing w:val="47"/>
        </w:rPr>
        <w:t xml:space="preserve"> </w:t>
      </w:r>
      <w:r w:rsidR="00073998">
        <w:rPr>
          <w:color w:val="231F20"/>
        </w:rPr>
        <w:t>natural</w:t>
      </w:r>
      <w:r w:rsidR="00073998">
        <w:rPr>
          <w:color w:val="231F20"/>
          <w:spacing w:val="2"/>
        </w:rPr>
        <w:t xml:space="preserve"> </w:t>
      </w:r>
      <w:r w:rsidR="00073998">
        <w:rPr>
          <w:color w:val="231F20"/>
        </w:rPr>
        <w:t>world</w:t>
      </w:r>
      <w:r w:rsidR="00073998">
        <w:rPr>
          <w:color w:val="231F20"/>
          <w:spacing w:val="40"/>
        </w:rPr>
        <w:t xml:space="preserve"> </w:t>
      </w:r>
      <w:r w:rsidR="00073998">
        <w:rPr>
          <w:color w:val="231F20"/>
        </w:rPr>
        <w:t>in</w:t>
      </w:r>
      <w:r w:rsidR="00073998">
        <w:rPr>
          <w:color w:val="231F20"/>
          <w:spacing w:val="40"/>
        </w:rPr>
        <w:t xml:space="preserve"> </w:t>
      </w:r>
      <w:r w:rsidR="00073998">
        <w:rPr>
          <w:color w:val="231F20"/>
        </w:rPr>
        <w:t>many</w:t>
      </w:r>
      <w:r w:rsidR="00073998">
        <w:rPr>
          <w:color w:val="231F20"/>
          <w:spacing w:val="42"/>
        </w:rPr>
        <w:t xml:space="preserve"> </w:t>
      </w:r>
      <w:r w:rsidR="00073998">
        <w:rPr>
          <w:color w:val="231F20"/>
        </w:rPr>
        <w:t>ways.</w:t>
      </w:r>
      <w:r w:rsidR="00073998">
        <w:rPr>
          <w:color w:val="231F20"/>
          <w:spacing w:val="40"/>
        </w:rPr>
        <w:t xml:space="preserve"> </w:t>
      </w:r>
      <w:r w:rsidR="00073998">
        <w:rPr>
          <w:color w:val="231F20"/>
        </w:rPr>
        <w:t>(Figure</w:t>
      </w:r>
      <w:r w:rsidR="00073998">
        <w:rPr>
          <w:color w:val="231F20"/>
          <w:spacing w:val="40"/>
        </w:rPr>
        <w:t xml:space="preserve"> </w:t>
      </w:r>
      <w:r w:rsidR="00073998">
        <w:rPr>
          <w:color w:val="231F20"/>
        </w:rPr>
        <w:t>4.26)</w:t>
      </w:r>
      <w:r w:rsidR="00073998">
        <w:rPr>
          <w:color w:val="231F20"/>
          <w:spacing w:val="40"/>
        </w:rPr>
        <w:t xml:space="preserve"> </w:t>
      </w:r>
      <w:r w:rsidR="00073998">
        <w:rPr>
          <w:color w:val="231F20"/>
        </w:rPr>
        <w:t>Figural</w:t>
      </w:r>
      <w:r w:rsidR="00073998">
        <w:rPr>
          <w:color w:val="231F20"/>
          <w:spacing w:val="41"/>
        </w:rPr>
        <w:t xml:space="preserve"> </w:t>
      </w:r>
      <w:r w:rsidR="00073998">
        <w:rPr>
          <w:color w:val="231F20"/>
        </w:rPr>
        <w:t>forms</w:t>
      </w:r>
      <w:r w:rsidR="00073998">
        <w:rPr>
          <w:color w:val="231F20"/>
          <w:spacing w:val="40"/>
        </w:rPr>
        <w:t xml:space="preserve"> </w:t>
      </w:r>
      <w:r w:rsidR="00073998">
        <w:rPr>
          <w:color w:val="231F20"/>
        </w:rPr>
        <w:t>began</w:t>
      </w:r>
      <w:r w:rsidR="00073998">
        <w:rPr>
          <w:color w:val="231F20"/>
          <w:spacing w:val="2"/>
        </w:rPr>
        <w:t xml:space="preserve"> </w:t>
      </w:r>
      <w:r w:rsidR="00073998">
        <w:rPr>
          <w:color w:val="231F20"/>
        </w:rPr>
        <w:t>to</w:t>
      </w:r>
      <w:r w:rsidR="00073998">
        <w:rPr>
          <w:color w:val="231F20"/>
          <w:spacing w:val="13"/>
        </w:rPr>
        <w:t xml:space="preserve"> </w:t>
      </w:r>
      <w:r w:rsidR="00073998">
        <w:rPr>
          <w:color w:val="231F20"/>
        </w:rPr>
        <w:t>reflect</w:t>
      </w:r>
      <w:r w:rsidR="00073998">
        <w:rPr>
          <w:color w:val="231F20"/>
          <w:spacing w:val="14"/>
        </w:rPr>
        <w:t xml:space="preserve"> </w:t>
      </w:r>
      <w:r w:rsidR="00073998">
        <w:rPr>
          <w:color w:val="231F20"/>
        </w:rPr>
        <w:t>the</w:t>
      </w:r>
      <w:r w:rsidR="00073998">
        <w:rPr>
          <w:color w:val="231F20"/>
          <w:spacing w:val="14"/>
        </w:rPr>
        <w:t xml:space="preserve"> </w:t>
      </w:r>
      <w:r w:rsidR="00073998">
        <w:rPr>
          <w:color w:val="231F20"/>
        </w:rPr>
        <w:t>observation</w:t>
      </w:r>
      <w:r w:rsidR="00073998">
        <w:rPr>
          <w:color w:val="231F20"/>
          <w:spacing w:val="13"/>
        </w:rPr>
        <w:t xml:space="preserve"> </w:t>
      </w:r>
      <w:r w:rsidR="00073998">
        <w:rPr>
          <w:color w:val="231F20"/>
        </w:rPr>
        <w:t>of</w:t>
      </w:r>
      <w:r w:rsidR="00073998">
        <w:rPr>
          <w:color w:val="231F20"/>
          <w:spacing w:val="13"/>
        </w:rPr>
        <w:t xml:space="preserve"> </w:t>
      </w:r>
      <w:r w:rsidR="00073998">
        <w:rPr>
          <w:color w:val="231F20"/>
        </w:rPr>
        <w:t>physical</w:t>
      </w:r>
      <w:r w:rsidR="00073998">
        <w:rPr>
          <w:color w:val="231F20"/>
          <w:spacing w:val="14"/>
        </w:rPr>
        <w:t xml:space="preserve"> </w:t>
      </w:r>
      <w:r w:rsidR="00073998">
        <w:rPr>
          <w:color w:val="231F20"/>
        </w:rPr>
        <w:t>facts,</w:t>
      </w:r>
      <w:r w:rsidR="00073998">
        <w:rPr>
          <w:color w:val="231F20"/>
          <w:spacing w:val="13"/>
        </w:rPr>
        <w:t xml:space="preserve"> </w:t>
      </w:r>
      <w:r w:rsidR="00073998">
        <w:rPr>
          <w:color w:val="231F20"/>
        </w:rPr>
        <w:t>and</w:t>
      </w:r>
      <w:r w:rsidR="00073998">
        <w:rPr>
          <w:color w:val="231F20"/>
          <w:spacing w:val="13"/>
        </w:rPr>
        <w:t xml:space="preserve"> </w:t>
      </w:r>
      <w:r w:rsidR="00073998">
        <w:rPr>
          <w:color w:val="231F20"/>
        </w:rPr>
        <w:t>a</w:t>
      </w:r>
      <w:r w:rsidR="00073998">
        <w:rPr>
          <w:color w:val="231F20"/>
          <w:spacing w:val="13"/>
        </w:rPr>
        <w:t xml:space="preserve"> </w:t>
      </w:r>
      <w:r w:rsidR="00073998">
        <w:rPr>
          <w:color w:val="231F20"/>
        </w:rPr>
        <w:t>phase</w:t>
      </w:r>
      <w:r w:rsidR="00073998">
        <w:rPr>
          <w:color w:val="231F20"/>
          <w:spacing w:val="14"/>
        </w:rPr>
        <w:t xml:space="preserve"> </w:t>
      </w:r>
      <w:r w:rsidR="00073998">
        <w:rPr>
          <w:color w:val="231F20"/>
        </w:rPr>
        <w:t>of</w:t>
      </w:r>
      <w:r w:rsidR="00073998">
        <w:rPr>
          <w:color w:val="231F20"/>
          <w:spacing w:val="2"/>
        </w:rPr>
        <w:t xml:space="preserve"> </w:t>
      </w:r>
      <w:r w:rsidR="00073998">
        <w:rPr>
          <w:color w:val="231F20"/>
        </w:rPr>
        <w:t>artistic</w:t>
      </w:r>
      <w:r w:rsidR="00073998">
        <w:rPr>
          <w:color w:val="231F20"/>
          <w:spacing w:val="35"/>
        </w:rPr>
        <w:t xml:space="preserve"> </w:t>
      </w:r>
      <w:r w:rsidR="00073998">
        <w:rPr>
          <w:color w:val="231F20"/>
        </w:rPr>
        <w:t>evolution</w:t>
      </w:r>
      <w:r w:rsidR="00073998">
        <w:rPr>
          <w:color w:val="231F20"/>
          <w:spacing w:val="36"/>
        </w:rPr>
        <w:t xml:space="preserve"> </w:t>
      </w:r>
      <w:r w:rsidR="00073998">
        <w:rPr>
          <w:color w:val="231F20"/>
        </w:rPr>
        <w:t>began</w:t>
      </w:r>
      <w:r w:rsidR="00073998">
        <w:rPr>
          <w:color w:val="231F20"/>
          <w:spacing w:val="36"/>
        </w:rPr>
        <w:t xml:space="preserve"> </w:t>
      </w:r>
      <w:r w:rsidR="00073998">
        <w:rPr>
          <w:color w:val="231F20"/>
        </w:rPr>
        <w:t>that</w:t>
      </w:r>
      <w:r w:rsidR="00073998">
        <w:rPr>
          <w:color w:val="231F20"/>
          <w:spacing w:val="35"/>
        </w:rPr>
        <w:t xml:space="preserve"> </w:t>
      </w:r>
      <w:r w:rsidR="00073998">
        <w:rPr>
          <w:color w:val="231F20"/>
        </w:rPr>
        <w:t>would</w:t>
      </w:r>
      <w:r w:rsidR="00073998">
        <w:rPr>
          <w:color w:val="231F20"/>
          <w:spacing w:val="36"/>
        </w:rPr>
        <w:t xml:space="preserve"> </w:t>
      </w:r>
      <w:r w:rsidR="00073998">
        <w:rPr>
          <w:color w:val="231F20"/>
        </w:rPr>
        <w:t>eventually</w:t>
      </w:r>
      <w:r w:rsidR="00073998">
        <w:rPr>
          <w:color w:val="231F20"/>
          <w:spacing w:val="36"/>
        </w:rPr>
        <w:t xml:space="preserve"> </w:t>
      </w:r>
      <w:r w:rsidR="00073998">
        <w:rPr>
          <w:color w:val="231F20"/>
        </w:rPr>
        <w:t>culminate</w:t>
      </w:r>
      <w:r w:rsidR="00073998">
        <w:rPr>
          <w:color w:val="231F20"/>
          <w:spacing w:val="2"/>
        </w:rPr>
        <w:t xml:space="preserve"> </w:t>
      </w:r>
      <w:r w:rsidR="00073998">
        <w:rPr>
          <w:color w:val="231F20"/>
        </w:rPr>
        <w:t>in the intense naturalism of the Renaissance, especially</w:t>
      </w:r>
      <w:r w:rsidR="00073998">
        <w:rPr>
          <w:color w:val="231F20"/>
          <w:spacing w:val="8"/>
        </w:rPr>
        <w:t xml:space="preserve"> </w:t>
      </w:r>
      <w:r w:rsidR="00073998">
        <w:rPr>
          <w:color w:val="231F20"/>
        </w:rPr>
        <w:t>in</w:t>
      </w:r>
      <w:r>
        <w:rPr>
          <w:color w:val="231F20"/>
        </w:rPr>
        <w:t xml:space="preserve"> </w:t>
      </w:r>
      <w:r w:rsidR="00073998">
        <w:rPr>
          <w:color w:val="231F20"/>
        </w:rPr>
        <w:t>Italy from the fourteenth to the sixteenth centuries.</w:t>
      </w:r>
    </w:p>
    <w:p w14:paraId="7FD0DD9A" w14:textId="77777777" w:rsidR="008C3871" w:rsidRDefault="008C3871" w:rsidP="008C3871">
      <w:pPr>
        <w:pStyle w:val="Body"/>
      </w:pPr>
    </w:p>
    <w:p w14:paraId="7FD0DD9B" w14:textId="77777777" w:rsidR="008C3871" w:rsidRDefault="008C3871" w:rsidP="008C3871">
      <w:pPr>
        <w:pStyle w:val="Body"/>
        <w:ind w:firstLine="0"/>
        <w:jc w:val="center"/>
      </w:pPr>
      <w:r>
        <w:rPr>
          <w:noProof/>
        </w:rPr>
        <w:drawing>
          <wp:inline distT="0" distB="0" distL="0" distR="0" wp14:anchorId="7FD0DEA9" wp14:editId="5A373697">
            <wp:extent cx="3449955" cy="2389505"/>
            <wp:effectExtent l="0" t="0" r="4445" b="0"/>
            <wp:docPr id="1120" name="Picture 1110" descr="Last Judgemen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0" name="Picture 1110"/>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49955" cy="2389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9C" w14:textId="77777777" w:rsidR="008C3871" w:rsidRDefault="008C3871" w:rsidP="008C3871">
      <w:pPr>
        <w:pStyle w:val="CaptionHeader"/>
      </w:pPr>
      <w:r>
        <w:t>Figure 4.25 | Last Judgement</w:t>
      </w:r>
    </w:p>
    <w:p w14:paraId="7FD0DD9D" w14:textId="77777777" w:rsidR="008C3871" w:rsidRDefault="008C3871" w:rsidP="008C3871">
      <w:pPr>
        <w:pStyle w:val="CaptionText"/>
      </w:pPr>
      <w:r>
        <w:t xml:space="preserve">Artist: </w:t>
      </w:r>
      <w:proofErr w:type="spellStart"/>
      <w:r>
        <w:t>Gislebertus</w:t>
      </w:r>
      <w:proofErr w:type="spellEnd"/>
      <w:r>
        <w:t xml:space="preserve"> </w:t>
      </w:r>
    </w:p>
    <w:p w14:paraId="7FD0DD9E" w14:textId="77777777" w:rsidR="008C3871" w:rsidRDefault="008C3871" w:rsidP="008C3871">
      <w:pPr>
        <w:pStyle w:val="CaptionText"/>
      </w:pPr>
      <w:r>
        <w:t xml:space="preserve">Author: User </w:t>
      </w:r>
      <w:r>
        <w:t>“</w:t>
      </w:r>
      <w:proofErr w:type="spellStart"/>
      <w:r>
        <w:t>Lamettrie</w:t>
      </w:r>
      <w:proofErr w:type="spellEnd"/>
      <w:r>
        <w:t>”</w:t>
      </w:r>
    </w:p>
    <w:p w14:paraId="7FD0DD9F" w14:textId="77777777" w:rsidR="008C3871" w:rsidRDefault="008C3871" w:rsidP="008C3871">
      <w:pPr>
        <w:pStyle w:val="CaptionText"/>
      </w:pPr>
      <w:r>
        <w:t xml:space="preserve">Source: Wikimedia Commons </w:t>
      </w:r>
    </w:p>
    <w:p w14:paraId="7FD0DDA0" w14:textId="77777777" w:rsidR="008C3871" w:rsidRDefault="008C3871" w:rsidP="008C3871">
      <w:pPr>
        <w:pStyle w:val="CaptionText"/>
      </w:pPr>
      <w:r>
        <w:t>License: CC BY-SA 3.0</w:t>
      </w:r>
    </w:p>
    <w:p w14:paraId="7FD0DDA1" w14:textId="77777777" w:rsidR="008C3871" w:rsidRDefault="008C3871" w:rsidP="008C3871">
      <w:pPr>
        <w:pStyle w:val="Body"/>
      </w:pPr>
    </w:p>
    <w:p w14:paraId="7FD0DDA2" w14:textId="77777777" w:rsidR="008C3871" w:rsidRDefault="00C1148B" w:rsidP="00C1148B">
      <w:pPr>
        <w:pStyle w:val="Body"/>
        <w:ind w:firstLine="0"/>
        <w:jc w:val="center"/>
      </w:pPr>
      <w:r>
        <w:rPr>
          <w:noProof/>
        </w:rPr>
        <w:lastRenderedPageBreak/>
        <w:drawing>
          <wp:inline distT="0" distB="0" distL="0" distR="0" wp14:anchorId="7FD0DEAB" wp14:editId="1ED3E587">
            <wp:extent cx="2073275" cy="3177540"/>
            <wp:effectExtent l="0" t="0" r="0" b="0"/>
            <wp:docPr id="1115" name="Picture 1105" descr="Saints Martin, Jerome, and Gregor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15" name="Picture 1105"/>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73275" cy="3177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A3" w14:textId="77777777" w:rsidR="00C1148B" w:rsidRDefault="00C1148B" w:rsidP="00C1148B">
      <w:pPr>
        <w:pStyle w:val="CaptionHeader"/>
      </w:pPr>
      <w:r>
        <w:t>Figure 4.26 | Saints Martin, Jerome, and Gregory</w:t>
      </w:r>
    </w:p>
    <w:p w14:paraId="7FD0DDA4" w14:textId="77777777" w:rsidR="00C1148B" w:rsidRDefault="00C1148B" w:rsidP="00C1148B">
      <w:pPr>
        <w:pStyle w:val="CaptionText"/>
      </w:pPr>
      <w:r>
        <w:t xml:space="preserve">Author: User </w:t>
      </w:r>
      <w:r>
        <w:t>“</w:t>
      </w:r>
      <w:proofErr w:type="spellStart"/>
      <w:r>
        <w:t>Jedhunsaker</w:t>
      </w:r>
      <w:proofErr w:type="spellEnd"/>
      <w:r>
        <w:t>”</w:t>
      </w:r>
      <w:r>
        <w:t xml:space="preserve"> </w:t>
      </w:r>
    </w:p>
    <w:p w14:paraId="7FD0DDA5" w14:textId="77777777" w:rsidR="00C1148B" w:rsidRDefault="00C1148B" w:rsidP="00C1148B">
      <w:pPr>
        <w:pStyle w:val="CaptionText"/>
      </w:pPr>
      <w:r>
        <w:t>Source: Wikipedia</w:t>
      </w:r>
    </w:p>
    <w:p w14:paraId="7FD0DDA6" w14:textId="77777777" w:rsidR="00C1148B" w:rsidRDefault="00C1148B" w:rsidP="00C1148B">
      <w:pPr>
        <w:pStyle w:val="CaptionText"/>
      </w:pPr>
      <w:r>
        <w:t>License: Public Domain</w:t>
      </w:r>
    </w:p>
    <w:p w14:paraId="7FD0DDA7" w14:textId="77777777" w:rsidR="008C3871" w:rsidRDefault="008C3871" w:rsidP="008C3871">
      <w:pPr>
        <w:pStyle w:val="Body"/>
      </w:pPr>
    </w:p>
    <w:p w14:paraId="7FD0DDA8" w14:textId="201E087A" w:rsidR="00073998" w:rsidRDefault="00073998" w:rsidP="00C1148B">
      <w:pPr>
        <w:pStyle w:val="Body"/>
      </w:pPr>
      <w:r>
        <w:t>Along the way, however, conventions of</w:t>
      </w:r>
      <w:r>
        <w:rPr>
          <w:spacing w:val="-28"/>
        </w:rPr>
        <w:t xml:space="preserve"> </w:t>
      </w:r>
      <w:r>
        <w:t>representation in Italy and in northern Europe diverged, producing increasing</w:t>
      </w:r>
      <w:r>
        <w:rPr>
          <w:spacing w:val="-16"/>
        </w:rPr>
        <w:t xml:space="preserve"> </w:t>
      </w:r>
      <w:r>
        <w:t>different</w:t>
      </w:r>
      <w:r>
        <w:rPr>
          <w:spacing w:val="-16"/>
        </w:rPr>
        <w:t xml:space="preserve"> </w:t>
      </w:r>
      <w:r>
        <w:t>cultural</w:t>
      </w:r>
      <w:r>
        <w:rPr>
          <w:spacing w:val="-16"/>
        </w:rPr>
        <w:t xml:space="preserve"> </w:t>
      </w:r>
      <w:r>
        <w:t>styles.</w:t>
      </w:r>
      <w:r>
        <w:rPr>
          <w:spacing w:val="-15"/>
        </w:rPr>
        <w:t xml:space="preserve"> </w:t>
      </w:r>
      <w:r>
        <w:t>For</w:t>
      </w:r>
      <w:r>
        <w:rPr>
          <w:spacing w:val="-16"/>
        </w:rPr>
        <w:t xml:space="preserve"> </w:t>
      </w:r>
      <w:r>
        <w:t>example,</w:t>
      </w:r>
      <w:r>
        <w:rPr>
          <w:spacing w:val="-16"/>
        </w:rPr>
        <w:t xml:space="preserve"> </w:t>
      </w:r>
      <w:r>
        <w:t>the</w:t>
      </w:r>
      <w:r>
        <w:rPr>
          <w:spacing w:val="-16"/>
        </w:rPr>
        <w:t xml:space="preserve"> </w:t>
      </w:r>
      <w:r>
        <w:t>“Court Style” was prevalent in the royal works of the Late Gothic era (late fourteenth to sixteenth</w:t>
      </w:r>
      <w:r w:rsidR="007415A5">
        <w:t xml:space="preserve"> </w:t>
      </w:r>
      <w:r>
        <w:t>centuries),</w:t>
      </w:r>
      <w:r w:rsidR="007415A5">
        <w:t xml:space="preserve"> </w:t>
      </w:r>
      <w:r>
        <w:t>particularly in France, and lingered into the early Renaissance of the late fifteenth century in northern Europe. The approach reflected the prominence of aristocratic tastes and</w:t>
      </w:r>
      <w:r>
        <w:rPr>
          <w:spacing w:val="7"/>
        </w:rPr>
        <w:t xml:space="preserve"> </w:t>
      </w:r>
      <w:r>
        <w:t>the</w:t>
      </w:r>
      <w:r w:rsidR="00C1148B">
        <w:t xml:space="preserve"> </w:t>
      </w:r>
      <w:r>
        <w:rPr>
          <w:color w:val="231F20"/>
        </w:rPr>
        <w:t>exaltation of earthly rulers and the conception of God and the saints (especially the Virgin Mary) as the court in Heaven. (</w:t>
      </w:r>
      <w:hyperlink r:id="rId42" w:anchor="/media/File:Notre_dame_de_paris,_statua_della_nostra_signora_di_parigi.JPG" w:history="1">
        <w:r w:rsidRPr="00CB54AC">
          <w:rPr>
            <w:rStyle w:val="Hyperlink"/>
            <w:i/>
          </w:rPr>
          <w:t>The Virgin of Paris</w:t>
        </w:r>
        <w:r w:rsidRPr="00CB54AC">
          <w:rPr>
            <w:rStyle w:val="Hyperlink"/>
          </w:rPr>
          <w:t>, Notre-Dame, Pari</w:t>
        </w:r>
        <w:r w:rsidR="00CB54AC" w:rsidRPr="00CB54AC">
          <w:rPr>
            <w:rStyle w:val="Hyperlink"/>
          </w:rPr>
          <w:t>s</w:t>
        </w:r>
      </w:hyperlink>
      <w:r>
        <w:rPr>
          <w:color w:val="231F20"/>
        </w:rPr>
        <w:t>)</w:t>
      </w:r>
    </w:p>
    <w:p w14:paraId="7FD0DDA9" w14:textId="77777777" w:rsidR="00073998" w:rsidRDefault="00073998" w:rsidP="00C1148B">
      <w:pPr>
        <w:pStyle w:val="Body"/>
      </w:pPr>
      <w:r>
        <w:t>While there is a clear change from the Romanesque style, the figures are not yet really naturalistic,</w:t>
      </w:r>
      <w:r>
        <w:rPr>
          <w:spacing w:val="-12"/>
        </w:rPr>
        <w:t xml:space="preserve"> </w:t>
      </w:r>
      <w:r>
        <w:t>with</w:t>
      </w:r>
      <w:r>
        <w:rPr>
          <w:spacing w:val="-12"/>
        </w:rPr>
        <w:t xml:space="preserve"> </w:t>
      </w:r>
      <w:r>
        <w:t>an</w:t>
      </w:r>
      <w:r>
        <w:rPr>
          <w:spacing w:val="-12"/>
        </w:rPr>
        <w:t xml:space="preserve"> </w:t>
      </w:r>
      <w:r>
        <w:t>emphasis</w:t>
      </w:r>
      <w:r>
        <w:rPr>
          <w:spacing w:val="-12"/>
        </w:rPr>
        <w:t xml:space="preserve"> </w:t>
      </w:r>
      <w:r>
        <w:t>on</w:t>
      </w:r>
      <w:r>
        <w:rPr>
          <w:spacing w:val="-12"/>
        </w:rPr>
        <w:t xml:space="preserve"> </w:t>
      </w:r>
      <w:r>
        <w:t>elegance</w:t>
      </w:r>
      <w:r>
        <w:rPr>
          <w:spacing w:val="-12"/>
        </w:rPr>
        <w:t xml:space="preserve"> </w:t>
      </w:r>
      <w:r>
        <w:t>and</w:t>
      </w:r>
      <w:r>
        <w:rPr>
          <w:spacing w:val="-12"/>
        </w:rPr>
        <w:t xml:space="preserve"> </w:t>
      </w:r>
      <w:r>
        <w:t>aristocratic</w:t>
      </w:r>
      <w:r>
        <w:rPr>
          <w:spacing w:val="-11"/>
        </w:rPr>
        <w:t xml:space="preserve"> </w:t>
      </w:r>
      <w:r>
        <w:t>attitude</w:t>
      </w:r>
      <w:r>
        <w:rPr>
          <w:spacing w:val="-12"/>
        </w:rPr>
        <w:t xml:space="preserve"> </w:t>
      </w:r>
      <w:r>
        <w:t>dominating</w:t>
      </w:r>
      <w:r>
        <w:rPr>
          <w:spacing w:val="-12"/>
        </w:rPr>
        <w:t xml:space="preserve"> </w:t>
      </w:r>
      <w:r>
        <w:t>the</w:t>
      </w:r>
      <w:r>
        <w:rPr>
          <w:spacing w:val="-12"/>
        </w:rPr>
        <w:t xml:space="preserve"> </w:t>
      </w:r>
      <w:r>
        <w:t>figural</w:t>
      </w:r>
      <w:r>
        <w:rPr>
          <w:spacing w:val="-12"/>
        </w:rPr>
        <w:t xml:space="preserve"> </w:t>
      </w:r>
      <w:r>
        <w:t>imaginings. As</w:t>
      </w:r>
      <w:r>
        <w:rPr>
          <w:spacing w:val="-15"/>
        </w:rPr>
        <w:t xml:space="preserve"> </w:t>
      </w:r>
      <w:r>
        <w:t>seen</w:t>
      </w:r>
      <w:r>
        <w:rPr>
          <w:spacing w:val="-14"/>
        </w:rPr>
        <w:t xml:space="preserve"> </w:t>
      </w:r>
      <w:r>
        <w:t>here,</w:t>
      </w:r>
      <w:r>
        <w:rPr>
          <w:spacing w:val="-14"/>
        </w:rPr>
        <w:t xml:space="preserve"> </w:t>
      </w:r>
      <w:r>
        <w:t>there</w:t>
      </w:r>
      <w:r>
        <w:rPr>
          <w:spacing w:val="-14"/>
        </w:rPr>
        <w:t xml:space="preserve"> </w:t>
      </w:r>
      <w:r>
        <w:t>is</w:t>
      </w:r>
      <w:r>
        <w:rPr>
          <w:spacing w:val="-14"/>
        </w:rPr>
        <w:t xml:space="preserve"> </w:t>
      </w:r>
      <w:r>
        <w:t>often</w:t>
      </w:r>
      <w:r>
        <w:rPr>
          <w:spacing w:val="-14"/>
        </w:rPr>
        <w:t xml:space="preserve"> </w:t>
      </w:r>
      <w:r>
        <w:t>abundant</w:t>
      </w:r>
      <w:r>
        <w:rPr>
          <w:spacing w:val="-14"/>
        </w:rPr>
        <w:t xml:space="preserve"> </w:t>
      </w:r>
      <w:r>
        <w:t>drapery</w:t>
      </w:r>
      <w:r>
        <w:rPr>
          <w:spacing w:val="-14"/>
        </w:rPr>
        <w:t xml:space="preserve"> </w:t>
      </w:r>
      <w:r>
        <w:t>falling</w:t>
      </w:r>
      <w:r>
        <w:rPr>
          <w:spacing w:val="-14"/>
        </w:rPr>
        <w:t xml:space="preserve"> </w:t>
      </w:r>
      <w:r>
        <w:t>in</w:t>
      </w:r>
      <w:r>
        <w:rPr>
          <w:spacing w:val="-14"/>
        </w:rPr>
        <w:t xml:space="preserve"> </w:t>
      </w:r>
      <w:r>
        <w:t>rich</w:t>
      </w:r>
      <w:r>
        <w:rPr>
          <w:spacing w:val="-14"/>
        </w:rPr>
        <w:t xml:space="preserve"> </w:t>
      </w:r>
      <w:r>
        <w:t>and</w:t>
      </w:r>
      <w:r>
        <w:rPr>
          <w:spacing w:val="-14"/>
        </w:rPr>
        <w:t xml:space="preserve"> </w:t>
      </w:r>
      <w:r>
        <w:t>graceful</w:t>
      </w:r>
      <w:r>
        <w:rPr>
          <w:spacing w:val="-14"/>
        </w:rPr>
        <w:t xml:space="preserve"> </w:t>
      </w:r>
      <w:r>
        <w:t>folds,</w:t>
      </w:r>
      <w:r>
        <w:rPr>
          <w:spacing w:val="-14"/>
        </w:rPr>
        <w:t xml:space="preserve"> </w:t>
      </w:r>
      <w:r>
        <w:t>so</w:t>
      </w:r>
      <w:r>
        <w:rPr>
          <w:spacing w:val="-15"/>
        </w:rPr>
        <w:t xml:space="preserve"> </w:t>
      </w:r>
      <w:r>
        <w:t>exaggerated</w:t>
      </w:r>
      <w:r>
        <w:rPr>
          <w:spacing w:val="-14"/>
        </w:rPr>
        <w:t xml:space="preserve"> </w:t>
      </w:r>
      <w:r>
        <w:t>that one</w:t>
      </w:r>
      <w:r>
        <w:rPr>
          <w:spacing w:val="-14"/>
        </w:rPr>
        <w:t xml:space="preserve"> </w:t>
      </w:r>
      <w:r>
        <w:t>cannot</w:t>
      </w:r>
      <w:r>
        <w:rPr>
          <w:spacing w:val="-14"/>
        </w:rPr>
        <w:t xml:space="preserve"> </w:t>
      </w:r>
      <w:r>
        <w:t>discern</w:t>
      </w:r>
      <w:r>
        <w:rPr>
          <w:spacing w:val="-14"/>
        </w:rPr>
        <w:t xml:space="preserve"> </w:t>
      </w:r>
      <w:r>
        <w:t>the</w:t>
      </w:r>
      <w:r>
        <w:rPr>
          <w:spacing w:val="-14"/>
        </w:rPr>
        <w:t xml:space="preserve"> </w:t>
      </w:r>
      <w:r>
        <w:t>space</w:t>
      </w:r>
      <w:r>
        <w:rPr>
          <w:spacing w:val="-14"/>
        </w:rPr>
        <w:t xml:space="preserve"> </w:t>
      </w:r>
      <w:r>
        <w:t>for</w:t>
      </w:r>
      <w:r>
        <w:rPr>
          <w:spacing w:val="-14"/>
        </w:rPr>
        <w:t xml:space="preserve"> </w:t>
      </w:r>
      <w:r>
        <w:t>a</w:t>
      </w:r>
      <w:r>
        <w:rPr>
          <w:spacing w:val="-14"/>
        </w:rPr>
        <w:t xml:space="preserve"> </w:t>
      </w:r>
      <w:r>
        <w:t>full</w:t>
      </w:r>
      <w:r>
        <w:rPr>
          <w:spacing w:val="-14"/>
        </w:rPr>
        <w:t xml:space="preserve"> </w:t>
      </w:r>
      <w:r>
        <w:t>figure</w:t>
      </w:r>
      <w:r>
        <w:rPr>
          <w:spacing w:val="-14"/>
        </w:rPr>
        <w:t xml:space="preserve"> </w:t>
      </w:r>
      <w:r>
        <w:t>beneath.</w:t>
      </w:r>
      <w:r>
        <w:rPr>
          <w:spacing w:val="-14"/>
        </w:rPr>
        <w:t xml:space="preserve"> </w:t>
      </w:r>
      <w:r>
        <w:t>The</w:t>
      </w:r>
      <w:r>
        <w:rPr>
          <w:spacing w:val="-14"/>
        </w:rPr>
        <w:t xml:space="preserve"> </w:t>
      </w:r>
      <w:r>
        <w:t>hips</w:t>
      </w:r>
      <w:r>
        <w:rPr>
          <w:spacing w:val="-13"/>
        </w:rPr>
        <w:t xml:space="preserve"> </w:t>
      </w:r>
      <w:r>
        <w:t>and</w:t>
      </w:r>
      <w:r>
        <w:rPr>
          <w:spacing w:val="-14"/>
        </w:rPr>
        <w:t xml:space="preserve"> </w:t>
      </w:r>
      <w:r>
        <w:t>knees,</w:t>
      </w:r>
      <w:r>
        <w:rPr>
          <w:spacing w:val="-14"/>
        </w:rPr>
        <w:t xml:space="preserve"> </w:t>
      </w:r>
      <w:r>
        <w:t>rather</w:t>
      </w:r>
      <w:r>
        <w:rPr>
          <w:spacing w:val="-14"/>
        </w:rPr>
        <w:t xml:space="preserve"> </w:t>
      </w:r>
      <w:r>
        <w:t>than</w:t>
      </w:r>
      <w:r>
        <w:rPr>
          <w:spacing w:val="-14"/>
        </w:rPr>
        <w:t xml:space="preserve"> </w:t>
      </w:r>
      <w:r>
        <w:t>showing</w:t>
      </w:r>
      <w:r>
        <w:rPr>
          <w:spacing w:val="-14"/>
        </w:rPr>
        <w:t xml:space="preserve"> </w:t>
      </w:r>
      <w:r>
        <w:t xml:space="preserve">the classical contrapposto positioning that the ancient Greeks developed, are gracefully swayed into an S-curve, connoting </w:t>
      </w:r>
      <w:r>
        <w:rPr>
          <w:color w:val="231F20"/>
        </w:rPr>
        <w:t>sophistication and</w:t>
      </w:r>
      <w:r>
        <w:rPr>
          <w:color w:val="231F20"/>
          <w:spacing w:val="-6"/>
        </w:rPr>
        <w:t xml:space="preserve"> </w:t>
      </w:r>
      <w:r>
        <w:rPr>
          <w:color w:val="231F20"/>
        </w:rPr>
        <w:t>refinement.</w:t>
      </w:r>
    </w:p>
    <w:p w14:paraId="7FD0DDAA" w14:textId="77777777" w:rsidR="00073998" w:rsidRDefault="00073998" w:rsidP="00C1148B">
      <w:pPr>
        <w:pStyle w:val="Body"/>
      </w:pPr>
    </w:p>
    <w:p w14:paraId="7FD0DDAB" w14:textId="77777777" w:rsidR="00073998" w:rsidRDefault="00C1148B" w:rsidP="00676C0D">
      <w:pPr>
        <w:pStyle w:val="Heading2"/>
      </w:pPr>
      <w:r>
        <w:t xml:space="preserve">4.5.2 </w:t>
      </w:r>
      <w:r w:rsidR="00073998">
        <w:t>Stylistic Periods or</w:t>
      </w:r>
      <w:r w:rsidR="00073998">
        <w:rPr>
          <w:spacing w:val="-2"/>
        </w:rPr>
        <w:t xml:space="preserve"> </w:t>
      </w:r>
      <w:r w:rsidR="00073998">
        <w:t>Movements</w:t>
      </w:r>
    </w:p>
    <w:p w14:paraId="7FD0DDAC" w14:textId="77777777" w:rsidR="00073998" w:rsidRDefault="00073998" w:rsidP="00C1148B">
      <w:pPr>
        <w:pStyle w:val="Body"/>
      </w:pPr>
      <w:r>
        <w:t>In addition to examining style as a broad expression and embodiment of cultural beliefs and values,</w:t>
      </w:r>
      <w:r>
        <w:rPr>
          <w:spacing w:val="-11"/>
        </w:rPr>
        <w:t xml:space="preserve"> </w:t>
      </w:r>
      <w:r>
        <w:t>we</w:t>
      </w:r>
      <w:r>
        <w:rPr>
          <w:spacing w:val="-10"/>
        </w:rPr>
        <w:t xml:space="preserve"> </w:t>
      </w:r>
      <w:r>
        <w:t>can</w:t>
      </w:r>
      <w:r>
        <w:rPr>
          <w:spacing w:val="-11"/>
        </w:rPr>
        <w:t xml:space="preserve"> </w:t>
      </w:r>
      <w:r>
        <w:t>focus</w:t>
      </w:r>
      <w:r>
        <w:rPr>
          <w:spacing w:val="-11"/>
        </w:rPr>
        <w:t xml:space="preserve"> </w:t>
      </w:r>
      <w:r>
        <w:t>more</w:t>
      </w:r>
      <w:r>
        <w:rPr>
          <w:spacing w:val="-10"/>
        </w:rPr>
        <w:t xml:space="preserve"> </w:t>
      </w:r>
      <w:r>
        <w:t>finely</w:t>
      </w:r>
      <w:r>
        <w:rPr>
          <w:spacing w:val="-10"/>
        </w:rPr>
        <w:t xml:space="preserve"> </w:t>
      </w:r>
      <w:r>
        <w:t>upon</w:t>
      </w:r>
      <w:r>
        <w:rPr>
          <w:spacing w:val="-11"/>
        </w:rPr>
        <w:t xml:space="preserve"> </w:t>
      </w:r>
      <w:r>
        <w:t>stylistic</w:t>
      </w:r>
      <w:r>
        <w:rPr>
          <w:spacing w:val="-11"/>
        </w:rPr>
        <w:t xml:space="preserve"> </w:t>
      </w:r>
      <w:r>
        <w:t>groups</w:t>
      </w:r>
      <w:r>
        <w:rPr>
          <w:spacing w:val="-10"/>
        </w:rPr>
        <w:t xml:space="preserve"> </w:t>
      </w:r>
      <w:r>
        <w:t>and</w:t>
      </w:r>
      <w:r>
        <w:rPr>
          <w:spacing w:val="-10"/>
        </w:rPr>
        <w:t xml:space="preserve"> </w:t>
      </w:r>
      <w:r>
        <w:t>artistic</w:t>
      </w:r>
      <w:r>
        <w:rPr>
          <w:spacing w:val="-10"/>
        </w:rPr>
        <w:t xml:space="preserve"> </w:t>
      </w:r>
      <w:r>
        <w:t>movements</w:t>
      </w:r>
      <w:r>
        <w:rPr>
          <w:spacing w:val="-11"/>
        </w:rPr>
        <w:t xml:space="preserve"> </w:t>
      </w:r>
      <w:r>
        <w:t>as</w:t>
      </w:r>
      <w:r>
        <w:rPr>
          <w:spacing w:val="-10"/>
        </w:rPr>
        <w:t xml:space="preserve"> </w:t>
      </w:r>
      <w:r>
        <w:t>artists</w:t>
      </w:r>
      <w:r>
        <w:rPr>
          <w:spacing w:val="-10"/>
        </w:rPr>
        <w:t xml:space="preserve"> </w:t>
      </w:r>
      <w:r>
        <w:t>and</w:t>
      </w:r>
      <w:r>
        <w:rPr>
          <w:spacing w:val="-11"/>
        </w:rPr>
        <w:t xml:space="preserve"> </w:t>
      </w:r>
      <w:r>
        <w:lastRenderedPageBreak/>
        <w:t>works grouped together due to similarities in subject matter, formal approach, spiritual or political beliefs,</w:t>
      </w:r>
      <w:r>
        <w:rPr>
          <w:spacing w:val="-17"/>
        </w:rPr>
        <w:t xml:space="preserve"> </w:t>
      </w:r>
      <w:r>
        <w:t>or</w:t>
      </w:r>
      <w:r>
        <w:rPr>
          <w:spacing w:val="-17"/>
        </w:rPr>
        <w:t xml:space="preserve"> </w:t>
      </w:r>
      <w:r>
        <w:t>other</w:t>
      </w:r>
      <w:r>
        <w:rPr>
          <w:spacing w:val="-17"/>
        </w:rPr>
        <w:t xml:space="preserve"> </w:t>
      </w:r>
      <w:r>
        <w:t>commonalities.</w:t>
      </w:r>
      <w:r>
        <w:rPr>
          <w:spacing w:val="-16"/>
        </w:rPr>
        <w:t xml:space="preserve"> </w:t>
      </w:r>
      <w:r>
        <w:t>A</w:t>
      </w:r>
      <w:r>
        <w:rPr>
          <w:spacing w:val="-16"/>
        </w:rPr>
        <w:t xml:space="preserve"> </w:t>
      </w:r>
      <w:r>
        <w:t>stylistic</w:t>
      </w:r>
      <w:r>
        <w:rPr>
          <w:spacing w:val="-17"/>
        </w:rPr>
        <w:t xml:space="preserve"> </w:t>
      </w:r>
      <w:r>
        <w:t>movement</w:t>
      </w:r>
      <w:r>
        <w:rPr>
          <w:spacing w:val="-17"/>
        </w:rPr>
        <w:t xml:space="preserve"> </w:t>
      </w:r>
      <w:r>
        <w:t>can</w:t>
      </w:r>
      <w:r>
        <w:rPr>
          <w:spacing w:val="-17"/>
        </w:rPr>
        <w:t xml:space="preserve"> </w:t>
      </w:r>
      <w:r>
        <w:t>be</w:t>
      </w:r>
      <w:r>
        <w:rPr>
          <w:spacing w:val="-17"/>
        </w:rPr>
        <w:t xml:space="preserve"> </w:t>
      </w:r>
      <w:r>
        <w:t>based</w:t>
      </w:r>
      <w:r>
        <w:rPr>
          <w:spacing w:val="-16"/>
        </w:rPr>
        <w:t xml:space="preserve"> </w:t>
      </w:r>
      <w:r>
        <w:t>upon</w:t>
      </w:r>
      <w:r>
        <w:rPr>
          <w:spacing w:val="-17"/>
        </w:rPr>
        <w:t xml:space="preserve"> </w:t>
      </w:r>
      <w:r>
        <w:t>a</w:t>
      </w:r>
      <w:r>
        <w:rPr>
          <w:spacing w:val="-17"/>
        </w:rPr>
        <w:t xml:space="preserve"> </w:t>
      </w:r>
      <w:r>
        <w:t>pointed</w:t>
      </w:r>
      <w:r>
        <w:rPr>
          <w:spacing w:val="-17"/>
        </w:rPr>
        <w:t xml:space="preserve"> </w:t>
      </w:r>
      <w:r>
        <w:t>and</w:t>
      </w:r>
      <w:r>
        <w:rPr>
          <w:spacing w:val="-17"/>
        </w:rPr>
        <w:t xml:space="preserve"> </w:t>
      </w:r>
      <w:r>
        <w:t>conscientious revival of visual and philosophical traits of an earlier style. An artistic movement can also reflect the</w:t>
      </w:r>
      <w:r>
        <w:rPr>
          <w:spacing w:val="-11"/>
        </w:rPr>
        <w:t xml:space="preserve"> </w:t>
      </w:r>
      <w:r>
        <w:t>cyclical</w:t>
      </w:r>
      <w:r>
        <w:rPr>
          <w:spacing w:val="-10"/>
        </w:rPr>
        <w:t xml:space="preserve"> </w:t>
      </w:r>
      <w:r>
        <w:t>and</w:t>
      </w:r>
      <w:r>
        <w:rPr>
          <w:spacing w:val="-10"/>
        </w:rPr>
        <w:t xml:space="preserve"> </w:t>
      </w:r>
      <w:r>
        <w:t>recurrent</w:t>
      </w:r>
      <w:r>
        <w:rPr>
          <w:spacing w:val="-10"/>
        </w:rPr>
        <w:t xml:space="preserve"> </w:t>
      </w:r>
      <w:r>
        <w:t>evolution</w:t>
      </w:r>
      <w:r>
        <w:rPr>
          <w:spacing w:val="-10"/>
        </w:rPr>
        <w:t xml:space="preserve"> </w:t>
      </w:r>
      <w:r>
        <w:t>of</w:t>
      </w:r>
      <w:r>
        <w:rPr>
          <w:spacing w:val="-11"/>
        </w:rPr>
        <w:t xml:space="preserve"> </w:t>
      </w:r>
      <w:r>
        <w:t>style,</w:t>
      </w:r>
      <w:r>
        <w:rPr>
          <w:spacing w:val="-10"/>
        </w:rPr>
        <w:t xml:space="preserve"> </w:t>
      </w:r>
      <w:r>
        <w:t>with</w:t>
      </w:r>
      <w:r>
        <w:rPr>
          <w:spacing w:val="-10"/>
        </w:rPr>
        <w:t xml:space="preserve"> </w:t>
      </w:r>
      <w:r>
        <w:t>phases</w:t>
      </w:r>
      <w:r>
        <w:rPr>
          <w:spacing w:val="-10"/>
        </w:rPr>
        <w:t xml:space="preserve"> </w:t>
      </w:r>
      <w:r>
        <w:t>of</w:t>
      </w:r>
      <w:r>
        <w:rPr>
          <w:spacing w:val="-10"/>
        </w:rPr>
        <w:t xml:space="preserve"> </w:t>
      </w:r>
      <w:r>
        <w:t>moving</w:t>
      </w:r>
      <w:r>
        <w:rPr>
          <w:spacing w:val="-10"/>
        </w:rPr>
        <w:t xml:space="preserve"> </w:t>
      </w:r>
      <w:r>
        <w:t>gradually</w:t>
      </w:r>
      <w:r>
        <w:rPr>
          <w:spacing w:val="-11"/>
        </w:rPr>
        <w:t xml:space="preserve"> </w:t>
      </w:r>
      <w:r>
        <w:t>towards</w:t>
      </w:r>
      <w:r>
        <w:rPr>
          <w:spacing w:val="-10"/>
        </w:rPr>
        <w:t xml:space="preserve"> </w:t>
      </w:r>
      <w:r>
        <w:t>greater</w:t>
      </w:r>
      <w:r>
        <w:rPr>
          <w:spacing w:val="-10"/>
        </w:rPr>
        <w:t xml:space="preserve"> </w:t>
      </w:r>
      <w:r>
        <w:t>naturalism, and then rebounding towards some stylistic aberration that is less reflective of physical nature and instead expresses some other interest of human life and artistic</w:t>
      </w:r>
      <w:r>
        <w:rPr>
          <w:spacing w:val="-17"/>
        </w:rPr>
        <w:t xml:space="preserve"> </w:t>
      </w:r>
      <w:r>
        <w:t>attention.</w:t>
      </w:r>
    </w:p>
    <w:p w14:paraId="7FD0DDAD" w14:textId="77777777" w:rsidR="00073998" w:rsidRDefault="00073998" w:rsidP="00C1148B">
      <w:pPr>
        <w:pStyle w:val="Body"/>
      </w:pPr>
    </w:p>
    <w:p w14:paraId="7FD0DDAE" w14:textId="77777777" w:rsidR="00073998" w:rsidRDefault="00C1148B" w:rsidP="00676C0D">
      <w:pPr>
        <w:pStyle w:val="Heading3"/>
      </w:pPr>
      <w:r>
        <w:t xml:space="preserve">4.5.2.1 </w:t>
      </w:r>
      <w:r w:rsidR="00073998">
        <w:t>Italian</w:t>
      </w:r>
      <w:r w:rsidR="00073998">
        <w:rPr>
          <w:spacing w:val="-1"/>
        </w:rPr>
        <w:t xml:space="preserve"> </w:t>
      </w:r>
      <w:r w:rsidR="00073998">
        <w:t>Renaissance</w:t>
      </w:r>
    </w:p>
    <w:p w14:paraId="7FD0DDAF" w14:textId="77777777" w:rsidR="00073998" w:rsidRDefault="00073998" w:rsidP="00C1148B">
      <w:pPr>
        <w:pStyle w:val="Body"/>
      </w:pPr>
      <w:r>
        <w:t>The first artistic era in the modern West that we can speak of as possessing more specific traits and commonalities than a more broadly defined cultural style is the period known as the Renaissance, which is French for “rebirth.” Originating in Italy in the fourteenth century, the Renaissance was</w:t>
      </w:r>
      <w:r>
        <w:rPr>
          <w:spacing w:val="-7"/>
        </w:rPr>
        <w:t xml:space="preserve"> </w:t>
      </w:r>
      <w:r>
        <w:t>a</w:t>
      </w:r>
      <w:r>
        <w:rPr>
          <w:spacing w:val="-7"/>
        </w:rPr>
        <w:t xml:space="preserve"> </w:t>
      </w:r>
      <w:r>
        <w:t>period</w:t>
      </w:r>
      <w:r>
        <w:rPr>
          <w:spacing w:val="-7"/>
        </w:rPr>
        <w:t xml:space="preserve"> </w:t>
      </w:r>
      <w:r>
        <w:t>of</w:t>
      </w:r>
      <w:r>
        <w:rPr>
          <w:spacing w:val="-7"/>
        </w:rPr>
        <w:t xml:space="preserve"> </w:t>
      </w:r>
      <w:r>
        <w:t>conscious</w:t>
      </w:r>
      <w:r>
        <w:rPr>
          <w:spacing w:val="-7"/>
        </w:rPr>
        <w:t xml:space="preserve"> </w:t>
      </w:r>
      <w:r>
        <w:t>and</w:t>
      </w:r>
      <w:r>
        <w:rPr>
          <w:spacing w:val="-6"/>
        </w:rPr>
        <w:t xml:space="preserve"> </w:t>
      </w:r>
      <w:r>
        <w:t>purposeful</w:t>
      </w:r>
      <w:r>
        <w:rPr>
          <w:spacing w:val="-7"/>
        </w:rPr>
        <w:t xml:space="preserve"> </w:t>
      </w:r>
      <w:r>
        <w:t>revival</w:t>
      </w:r>
      <w:r>
        <w:rPr>
          <w:spacing w:val="-7"/>
        </w:rPr>
        <w:t xml:space="preserve"> </w:t>
      </w:r>
      <w:r>
        <w:t>of</w:t>
      </w:r>
      <w:r>
        <w:rPr>
          <w:spacing w:val="-7"/>
        </w:rPr>
        <w:t xml:space="preserve"> </w:t>
      </w:r>
      <w:r>
        <w:t>the</w:t>
      </w:r>
      <w:r>
        <w:rPr>
          <w:spacing w:val="-7"/>
        </w:rPr>
        <w:t xml:space="preserve"> </w:t>
      </w:r>
      <w:r>
        <w:t>ideas</w:t>
      </w:r>
      <w:r>
        <w:rPr>
          <w:spacing w:val="-6"/>
        </w:rPr>
        <w:t xml:space="preserve"> </w:t>
      </w:r>
      <w:r>
        <w:t>and</w:t>
      </w:r>
      <w:r>
        <w:rPr>
          <w:spacing w:val="-7"/>
        </w:rPr>
        <w:t xml:space="preserve"> </w:t>
      </w:r>
      <w:r>
        <w:t>ideals</w:t>
      </w:r>
      <w:r>
        <w:rPr>
          <w:spacing w:val="-7"/>
        </w:rPr>
        <w:t xml:space="preserve"> </w:t>
      </w:r>
      <w:r>
        <w:t>of</w:t>
      </w:r>
      <w:r>
        <w:rPr>
          <w:spacing w:val="-7"/>
        </w:rPr>
        <w:t xml:space="preserve"> </w:t>
      </w:r>
      <w:r>
        <w:t>the</w:t>
      </w:r>
      <w:r>
        <w:rPr>
          <w:spacing w:val="-7"/>
        </w:rPr>
        <w:t xml:space="preserve"> </w:t>
      </w:r>
      <w:r>
        <w:t>classical</w:t>
      </w:r>
      <w:r>
        <w:rPr>
          <w:spacing w:val="-7"/>
        </w:rPr>
        <w:t xml:space="preserve"> </w:t>
      </w:r>
      <w:r>
        <w:t>past.</w:t>
      </w:r>
      <w:r>
        <w:rPr>
          <w:spacing w:val="-6"/>
        </w:rPr>
        <w:t xml:space="preserve"> </w:t>
      </w:r>
      <w:r>
        <w:t xml:space="preserve">Within a shared cultural interest in </w:t>
      </w:r>
      <w:r>
        <w:rPr>
          <w:b/>
        </w:rPr>
        <w:t>humanism</w:t>
      </w:r>
      <w:r>
        <w:t>, the philosophical belief in the value of humans and their endeavors, artists of the Italian Renaissance sought ways to express themselves as individuals in their</w:t>
      </w:r>
      <w:r>
        <w:rPr>
          <w:spacing w:val="-12"/>
        </w:rPr>
        <w:t xml:space="preserve"> </w:t>
      </w:r>
      <w:r>
        <w:t>art.</w:t>
      </w:r>
      <w:r>
        <w:rPr>
          <w:spacing w:val="-12"/>
        </w:rPr>
        <w:t xml:space="preserve"> </w:t>
      </w:r>
      <w:r>
        <w:t>Through</w:t>
      </w:r>
      <w:r>
        <w:rPr>
          <w:spacing w:val="-10"/>
        </w:rPr>
        <w:t xml:space="preserve"> </w:t>
      </w:r>
      <w:r>
        <w:t>study</w:t>
      </w:r>
      <w:r>
        <w:rPr>
          <w:spacing w:val="-12"/>
        </w:rPr>
        <w:t xml:space="preserve"> </w:t>
      </w:r>
      <w:r>
        <w:t>of</w:t>
      </w:r>
      <w:r>
        <w:rPr>
          <w:spacing w:val="-12"/>
        </w:rPr>
        <w:t xml:space="preserve"> </w:t>
      </w:r>
      <w:r>
        <w:t>ancient</w:t>
      </w:r>
      <w:r>
        <w:rPr>
          <w:spacing w:val="-11"/>
        </w:rPr>
        <w:t xml:space="preserve"> </w:t>
      </w:r>
      <w:r>
        <w:t>art</w:t>
      </w:r>
      <w:r>
        <w:rPr>
          <w:spacing w:val="-12"/>
        </w:rPr>
        <w:t xml:space="preserve"> </w:t>
      </w:r>
      <w:r>
        <w:t>and</w:t>
      </w:r>
      <w:r>
        <w:rPr>
          <w:spacing w:val="-12"/>
        </w:rPr>
        <w:t xml:space="preserve"> </w:t>
      </w:r>
      <w:r>
        <w:t>close</w:t>
      </w:r>
      <w:r>
        <w:rPr>
          <w:spacing w:val="-11"/>
        </w:rPr>
        <w:t xml:space="preserve"> </w:t>
      </w:r>
      <w:r>
        <w:t>observation</w:t>
      </w:r>
      <w:r>
        <w:rPr>
          <w:spacing w:val="-12"/>
        </w:rPr>
        <w:t xml:space="preserve"> </w:t>
      </w:r>
      <w:r>
        <w:t>of</w:t>
      </w:r>
      <w:r>
        <w:rPr>
          <w:spacing w:val="-12"/>
        </w:rPr>
        <w:t xml:space="preserve"> </w:t>
      </w:r>
      <w:r>
        <w:t>the</w:t>
      </w:r>
      <w:r>
        <w:rPr>
          <w:spacing w:val="-11"/>
        </w:rPr>
        <w:t xml:space="preserve"> </w:t>
      </w:r>
      <w:r>
        <w:t>world</w:t>
      </w:r>
      <w:r>
        <w:rPr>
          <w:spacing w:val="-12"/>
        </w:rPr>
        <w:t xml:space="preserve"> </w:t>
      </w:r>
      <w:r>
        <w:t>around</w:t>
      </w:r>
      <w:r>
        <w:rPr>
          <w:spacing w:val="-11"/>
        </w:rPr>
        <w:t xml:space="preserve"> </w:t>
      </w:r>
      <w:r>
        <w:t>them,</w:t>
      </w:r>
      <w:r>
        <w:rPr>
          <w:spacing w:val="-12"/>
        </w:rPr>
        <w:t xml:space="preserve"> </w:t>
      </w:r>
      <w:r>
        <w:t>Renaissance artists as a group—but each characterized by singular traits—realized another pinnacle of naturalism in the human form. Italian artists of the fifteenth century would also invent linear perspective, so</w:t>
      </w:r>
      <w:r>
        <w:rPr>
          <w:spacing w:val="-6"/>
        </w:rPr>
        <w:t xml:space="preserve"> </w:t>
      </w:r>
      <w:r>
        <w:t>that</w:t>
      </w:r>
      <w:r>
        <w:rPr>
          <w:spacing w:val="-5"/>
        </w:rPr>
        <w:t xml:space="preserve"> </w:t>
      </w:r>
      <w:r>
        <w:t>all</w:t>
      </w:r>
      <w:r>
        <w:rPr>
          <w:spacing w:val="-5"/>
        </w:rPr>
        <w:t xml:space="preserve"> </w:t>
      </w:r>
      <w:r>
        <w:t>lines</w:t>
      </w:r>
      <w:r>
        <w:rPr>
          <w:spacing w:val="-6"/>
        </w:rPr>
        <w:t xml:space="preserve"> </w:t>
      </w:r>
      <w:r>
        <w:t>parallel</w:t>
      </w:r>
      <w:r>
        <w:rPr>
          <w:spacing w:val="-5"/>
        </w:rPr>
        <w:t xml:space="preserve"> </w:t>
      </w:r>
      <w:r>
        <w:t>to</w:t>
      </w:r>
      <w:r>
        <w:rPr>
          <w:spacing w:val="-5"/>
        </w:rPr>
        <w:t xml:space="preserve"> </w:t>
      </w:r>
      <w:r>
        <w:t>the</w:t>
      </w:r>
      <w:r>
        <w:rPr>
          <w:spacing w:val="-6"/>
        </w:rPr>
        <w:t xml:space="preserve"> </w:t>
      </w:r>
      <w:r>
        <w:t>viewer’s</w:t>
      </w:r>
      <w:r>
        <w:rPr>
          <w:spacing w:val="-5"/>
        </w:rPr>
        <w:t xml:space="preserve"> </w:t>
      </w:r>
      <w:r>
        <w:t>eye</w:t>
      </w:r>
      <w:r>
        <w:rPr>
          <w:spacing w:val="-5"/>
        </w:rPr>
        <w:t xml:space="preserve"> </w:t>
      </w:r>
      <w:r>
        <w:t>recede</w:t>
      </w:r>
      <w:r>
        <w:rPr>
          <w:spacing w:val="-6"/>
        </w:rPr>
        <w:t xml:space="preserve"> </w:t>
      </w:r>
      <w:r>
        <w:t>to</w:t>
      </w:r>
      <w:r>
        <w:rPr>
          <w:spacing w:val="-5"/>
        </w:rPr>
        <w:t xml:space="preserve"> </w:t>
      </w:r>
      <w:r>
        <w:t>a</w:t>
      </w:r>
      <w:r>
        <w:rPr>
          <w:spacing w:val="-5"/>
        </w:rPr>
        <w:t xml:space="preserve"> </w:t>
      </w:r>
      <w:r>
        <w:t>vanishing</w:t>
      </w:r>
      <w:r>
        <w:rPr>
          <w:spacing w:val="-6"/>
        </w:rPr>
        <w:t xml:space="preserve"> </w:t>
      </w:r>
      <w:r>
        <w:t>point</w:t>
      </w:r>
      <w:r>
        <w:rPr>
          <w:spacing w:val="-5"/>
        </w:rPr>
        <w:t xml:space="preserve"> </w:t>
      </w:r>
      <w:r>
        <w:t>on</w:t>
      </w:r>
      <w:r>
        <w:rPr>
          <w:spacing w:val="-5"/>
        </w:rPr>
        <w:t xml:space="preserve"> </w:t>
      </w:r>
      <w:r>
        <w:t>the</w:t>
      </w:r>
      <w:r>
        <w:rPr>
          <w:spacing w:val="-6"/>
        </w:rPr>
        <w:t xml:space="preserve"> </w:t>
      </w:r>
      <w:r>
        <w:t>horizon</w:t>
      </w:r>
      <w:r>
        <w:rPr>
          <w:spacing w:val="-5"/>
        </w:rPr>
        <w:t xml:space="preserve"> </w:t>
      </w:r>
      <w:r>
        <w:t>line.</w:t>
      </w:r>
    </w:p>
    <w:p w14:paraId="7FD0DDB0" w14:textId="77777777" w:rsidR="00073998" w:rsidRDefault="00073998" w:rsidP="0069395A">
      <w:pPr>
        <w:pStyle w:val="Body"/>
        <w:rPr>
          <w:color w:val="231F20"/>
        </w:rPr>
      </w:pPr>
      <w:r>
        <w:t xml:space="preserve">A good example of linear perspective is the fresco </w:t>
      </w:r>
      <w:r>
        <w:rPr>
          <w:i/>
        </w:rPr>
        <w:t xml:space="preserve">The Holy Trinity </w:t>
      </w:r>
      <w:r>
        <w:t xml:space="preserve">by Masaccio (1401-1428, Italy), the first painting in which the technique was systematically employed. (Figure 4.27) The work depicts the crucifixion of Christ, with God the Father behind and above him supporting the cross, and Mary and St. John the Baptist standing to either side. When we extend the </w:t>
      </w:r>
      <w:r>
        <w:rPr>
          <w:b/>
        </w:rPr>
        <w:t xml:space="preserve">orthogonal lines </w:t>
      </w:r>
      <w:r>
        <w:t>from the ceiling vault above the holy figures, we find they converge at a point on the floor where the images of the patrons kneel, below and outside the vaulted area. This line</w:t>
      </w:r>
      <w:r>
        <w:rPr>
          <w:spacing w:val="-31"/>
        </w:rPr>
        <w:t xml:space="preserve"> </w:t>
      </w:r>
      <w:r>
        <w:t xml:space="preserve">divides the fresco into two zones: the zone above that, which for Christians symbolized eternal life, and the skeleton beneath the line which symbolizes the waiting grave. The </w:t>
      </w:r>
      <w:r>
        <w:rPr>
          <w:b/>
        </w:rPr>
        <w:t>vanishing point</w:t>
      </w:r>
      <w:r>
        <w:t>—and the</w:t>
      </w:r>
      <w:r>
        <w:rPr>
          <w:spacing w:val="21"/>
        </w:rPr>
        <w:t xml:space="preserve"> </w:t>
      </w:r>
      <w:r>
        <w:t>attention</w:t>
      </w:r>
      <w:r>
        <w:rPr>
          <w:spacing w:val="21"/>
        </w:rPr>
        <w:t xml:space="preserve"> </w:t>
      </w:r>
      <w:r>
        <w:t>of</w:t>
      </w:r>
      <w:r>
        <w:rPr>
          <w:spacing w:val="21"/>
        </w:rPr>
        <w:t xml:space="preserve"> </w:t>
      </w:r>
      <w:r>
        <w:t>the</w:t>
      </w:r>
      <w:r>
        <w:rPr>
          <w:spacing w:val="21"/>
        </w:rPr>
        <w:t xml:space="preserve"> </w:t>
      </w:r>
      <w:r>
        <w:t>viewer—is</w:t>
      </w:r>
      <w:r>
        <w:rPr>
          <w:spacing w:val="21"/>
        </w:rPr>
        <w:t xml:space="preserve"> </w:t>
      </w:r>
      <w:r>
        <w:t>on</w:t>
      </w:r>
      <w:r>
        <w:rPr>
          <w:spacing w:val="21"/>
        </w:rPr>
        <w:t xml:space="preserve"> </w:t>
      </w:r>
      <w:r>
        <w:t>the</w:t>
      </w:r>
      <w:r>
        <w:rPr>
          <w:spacing w:val="21"/>
        </w:rPr>
        <w:t xml:space="preserve"> </w:t>
      </w:r>
      <w:r>
        <w:t>line</w:t>
      </w:r>
      <w:r>
        <w:rPr>
          <w:spacing w:val="21"/>
        </w:rPr>
        <w:t xml:space="preserve"> </w:t>
      </w:r>
      <w:r>
        <w:t>between</w:t>
      </w:r>
      <w:r>
        <w:rPr>
          <w:spacing w:val="21"/>
        </w:rPr>
        <w:t xml:space="preserve"> </w:t>
      </w:r>
      <w:r>
        <w:t>them</w:t>
      </w:r>
      <w:r>
        <w:rPr>
          <w:spacing w:val="21"/>
        </w:rPr>
        <w:t xml:space="preserve"> </w:t>
      </w:r>
      <w:r>
        <w:t>where</w:t>
      </w:r>
      <w:r>
        <w:rPr>
          <w:spacing w:val="22"/>
        </w:rPr>
        <w:t xml:space="preserve"> </w:t>
      </w:r>
      <w:r>
        <w:t>the</w:t>
      </w:r>
      <w:r>
        <w:rPr>
          <w:spacing w:val="21"/>
        </w:rPr>
        <w:t xml:space="preserve"> </w:t>
      </w:r>
      <w:r>
        <w:t>patrons</w:t>
      </w:r>
      <w:r>
        <w:rPr>
          <w:spacing w:val="21"/>
        </w:rPr>
        <w:t xml:space="preserve"> </w:t>
      </w:r>
      <w:r>
        <w:t>kneel</w:t>
      </w:r>
      <w:r>
        <w:rPr>
          <w:spacing w:val="22"/>
        </w:rPr>
        <w:t xml:space="preserve"> </w:t>
      </w:r>
      <w:r>
        <w:t>in</w:t>
      </w:r>
      <w:r>
        <w:rPr>
          <w:spacing w:val="21"/>
        </w:rPr>
        <w:t xml:space="preserve"> </w:t>
      </w:r>
      <w:r>
        <w:t>prayer.</w:t>
      </w:r>
      <w:r>
        <w:rPr>
          <w:spacing w:val="21"/>
        </w:rPr>
        <w:t xml:space="preserve"> </w:t>
      </w:r>
      <w:r>
        <w:t>It</w:t>
      </w:r>
      <w:r w:rsidR="0069395A">
        <w:t xml:space="preserve"> </w:t>
      </w:r>
      <w:r>
        <w:rPr>
          <w:color w:val="231F20"/>
        </w:rPr>
        <w:t xml:space="preserve">thus subtly but elegantly uses </w:t>
      </w:r>
      <w:r>
        <w:rPr>
          <w:b/>
          <w:color w:val="231F20"/>
        </w:rPr>
        <w:t xml:space="preserve">linear perspective </w:t>
      </w:r>
      <w:r>
        <w:rPr>
          <w:color w:val="231F20"/>
        </w:rPr>
        <w:t>to impart a message. The patrons and the viewer are “on the line between life and death” and have a religious decision to make.</w:t>
      </w:r>
    </w:p>
    <w:p w14:paraId="7FD0DDB1" w14:textId="77777777" w:rsidR="0069395A" w:rsidRDefault="0069395A" w:rsidP="0069395A">
      <w:pPr>
        <w:pStyle w:val="Body"/>
      </w:pPr>
    </w:p>
    <w:p w14:paraId="7FD0DDB2" w14:textId="77777777" w:rsidR="0069395A" w:rsidRDefault="0069395A" w:rsidP="0069395A">
      <w:pPr>
        <w:pStyle w:val="Body"/>
        <w:ind w:firstLine="0"/>
        <w:jc w:val="center"/>
      </w:pPr>
      <w:r>
        <w:rPr>
          <w:noProof/>
        </w:rPr>
        <w:lastRenderedPageBreak/>
        <w:drawing>
          <wp:inline distT="0" distB="0" distL="0" distR="0" wp14:anchorId="7FD0DEAD" wp14:editId="6A2DBAA6">
            <wp:extent cx="2076450" cy="3854450"/>
            <wp:effectExtent l="0" t="0" r="6350" b="6350"/>
            <wp:docPr id="1110" name="Picture 1100" descr="Holy Trinit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10" name="Picture 1100"/>
                    <pic:cNvPicPr>
                      <a:picLock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76450" cy="3854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B3" w14:textId="77777777" w:rsidR="0069395A" w:rsidRDefault="0069395A" w:rsidP="0069395A">
      <w:pPr>
        <w:pStyle w:val="CaptionHeader"/>
      </w:pPr>
      <w:r>
        <w:t xml:space="preserve">Figure 4.27 | </w:t>
      </w:r>
      <w:r w:rsidRPr="0069395A">
        <w:rPr>
          <w:i/>
        </w:rPr>
        <w:t>Holy Trinity</w:t>
      </w:r>
    </w:p>
    <w:p w14:paraId="7FD0DDB4" w14:textId="77777777" w:rsidR="0069395A" w:rsidRDefault="0069395A" w:rsidP="0069395A">
      <w:pPr>
        <w:pStyle w:val="CaptionText"/>
      </w:pPr>
      <w:r>
        <w:t>Artist: Masaccio</w:t>
      </w:r>
    </w:p>
    <w:p w14:paraId="7FD0DDB5" w14:textId="77777777" w:rsidR="0069395A" w:rsidRDefault="0069395A" w:rsidP="0069395A">
      <w:pPr>
        <w:pStyle w:val="CaptionText"/>
      </w:pPr>
      <w:r>
        <w:t xml:space="preserve">Author: Web Gallery of Art </w:t>
      </w:r>
    </w:p>
    <w:p w14:paraId="7FD0DDB6" w14:textId="77777777" w:rsidR="0069395A" w:rsidRDefault="0069395A" w:rsidP="0069395A">
      <w:pPr>
        <w:pStyle w:val="CaptionText"/>
      </w:pPr>
      <w:r>
        <w:t xml:space="preserve">Source: Wikimedia Commons </w:t>
      </w:r>
    </w:p>
    <w:p w14:paraId="7FD0DDB7" w14:textId="77777777" w:rsidR="0069395A" w:rsidRDefault="0069395A" w:rsidP="0069395A">
      <w:pPr>
        <w:pStyle w:val="CaptionText"/>
      </w:pPr>
      <w:r>
        <w:t>License: Public Domain</w:t>
      </w:r>
    </w:p>
    <w:p w14:paraId="7FD0DDB8" w14:textId="77777777" w:rsidR="0069395A" w:rsidRDefault="0069395A" w:rsidP="0069395A">
      <w:pPr>
        <w:pStyle w:val="Body"/>
      </w:pPr>
    </w:p>
    <w:p w14:paraId="7FD0DDB9" w14:textId="77777777" w:rsidR="00073998" w:rsidRDefault="00073998" w:rsidP="0069395A">
      <w:pPr>
        <w:pStyle w:val="Body"/>
      </w:pPr>
      <w:r>
        <w:t>During the preceding Romanesque and Gothic eras, philosophical</w:t>
      </w:r>
      <w:r>
        <w:rPr>
          <w:spacing w:val="-32"/>
        </w:rPr>
        <w:t xml:space="preserve"> </w:t>
      </w:r>
      <w:r>
        <w:t>thought</w:t>
      </w:r>
      <w:r>
        <w:rPr>
          <w:spacing w:val="-31"/>
        </w:rPr>
        <w:t xml:space="preserve"> </w:t>
      </w:r>
      <w:r>
        <w:t>was</w:t>
      </w:r>
      <w:r>
        <w:rPr>
          <w:spacing w:val="-31"/>
        </w:rPr>
        <w:t xml:space="preserve"> </w:t>
      </w:r>
      <w:r>
        <w:t>shifting</w:t>
      </w:r>
      <w:r>
        <w:rPr>
          <w:spacing w:val="-31"/>
        </w:rPr>
        <w:t xml:space="preserve"> </w:t>
      </w:r>
      <w:r>
        <w:t>from</w:t>
      </w:r>
      <w:r>
        <w:rPr>
          <w:spacing w:val="-32"/>
        </w:rPr>
        <w:t xml:space="preserve"> </w:t>
      </w:r>
      <w:r>
        <w:t>a</w:t>
      </w:r>
      <w:r>
        <w:rPr>
          <w:spacing w:val="-31"/>
        </w:rPr>
        <w:t xml:space="preserve"> </w:t>
      </w:r>
      <w:r>
        <w:t>focus</w:t>
      </w:r>
      <w:r>
        <w:rPr>
          <w:spacing w:val="-31"/>
        </w:rPr>
        <w:t xml:space="preserve"> </w:t>
      </w:r>
      <w:r>
        <w:t>on</w:t>
      </w:r>
      <w:r>
        <w:rPr>
          <w:spacing w:val="-31"/>
        </w:rPr>
        <w:t xml:space="preserve"> </w:t>
      </w:r>
      <w:r>
        <w:t xml:space="preserve">achieving everlasting life through devotion and considering </w:t>
      </w:r>
      <w:r>
        <w:rPr>
          <w:spacing w:val="-2"/>
        </w:rPr>
        <w:t xml:space="preserve">humans </w:t>
      </w:r>
      <w:r>
        <w:t xml:space="preserve">and their feats to be weak and insignificant; however, </w:t>
      </w:r>
      <w:r>
        <w:rPr>
          <w:spacing w:val="-2"/>
        </w:rPr>
        <w:t xml:space="preserve">the </w:t>
      </w:r>
      <w:r>
        <w:t xml:space="preserve">power of religion and religious beliefs had not diminished. Humanism of the Italian Renaissance both celebrated </w:t>
      </w:r>
      <w:r>
        <w:rPr>
          <w:spacing w:val="-2"/>
        </w:rPr>
        <w:t>hu</w:t>
      </w:r>
      <w:r>
        <w:t xml:space="preserve">man intellectual and creative accomplishments—as can be seen in use of linear perspective in </w:t>
      </w:r>
      <w:r>
        <w:rPr>
          <w:i/>
        </w:rPr>
        <w:t>The Holy Trinity—</w:t>
      </w:r>
      <w:r>
        <w:t>and embraced</w:t>
      </w:r>
      <w:r>
        <w:rPr>
          <w:spacing w:val="-13"/>
        </w:rPr>
        <w:t xml:space="preserve"> </w:t>
      </w:r>
      <w:r>
        <w:t>the</w:t>
      </w:r>
      <w:r>
        <w:rPr>
          <w:spacing w:val="-13"/>
        </w:rPr>
        <w:t xml:space="preserve"> </w:t>
      </w:r>
      <w:r>
        <w:t>teachings</w:t>
      </w:r>
      <w:r>
        <w:rPr>
          <w:spacing w:val="-12"/>
        </w:rPr>
        <w:t xml:space="preserve"> </w:t>
      </w:r>
      <w:r>
        <w:t>of</w:t>
      </w:r>
      <w:r>
        <w:rPr>
          <w:spacing w:val="-13"/>
        </w:rPr>
        <w:t xml:space="preserve"> </w:t>
      </w:r>
      <w:r>
        <w:t>the</w:t>
      </w:r>
      <w:r>
        <w:rPr>
          <w:spacing w:val="-13"/>
        </w:rPr>
        <w:t xml:space="preserve"> </w:t>
      </w:r>
      <w:r>
        <w:t>Roman</w:t>
      </w:r>
      <w:r>
        <w:rPr>
          <w:spacing w:val="-12"/>
        </w:rPr>
        <w:t xml:space="preserve"> </w:t>
      </w:r>
      <w:r>
        <w:t>Catholic</w:t>
      </w:r>
      <w:r>
        <w:rPr>
          <w:spacing w:val="-13"/>
        </w:rPr>
        <w:t xml:space="preserve"> </w:t>
      </w:r>
      <w:r>
        <w:t>Church</w:t>
      </w:r>
      <w:r>
        <w:rPr>
          <w:spacing w:val="-13"/>
        </w:rPr>
        <w:t xml:space="preserve"> </w:t>
      </w:r>
      <w:r>
        <w:t>that emphasized the humanity of</w:t>
      </w:r>
      <w:r>
        <w:rPr>
          <w:spacing w:val="-17"/>
        </w:rPr>
        <w:t xml:space="preserve"> </w:t>
      </w:r>
      <w:r>
        <w:t>Christ.</w:t>
      </w:r>
    </w:p>
    <w:p w14:paraId="7FD0DDBA" w14:textId="77777777" w:rsidR="00073998" w:rsidRDefault="00073998" w:rsidP="0069395A">
      <w:pPr>
        <w:pStyle w:val="Body"/>
      </w:pPr>
      <w:r>
        <w:t>As a result, there was a shift away from distinct physical and emotional separation of holy figures within works of art to depictions that emphasized their spiritual presence</w:t>
      </w:r>
      <w:r>
        <w:rPr>
          <w:spacing w:val="-13"/>
        </w:rPr>
        <w:t xml:space="preserve"> </w:t>
      </w:r>
      <w:r>
        <w:t>among</w:t>
      </w:r>
      <w:r>
        <w:rPr>
          <w:spacing w:val="-12"/>
        </w:rPr>
        <w:t xml:space="preserve"> </w:t>
      </w:r>
      <w:r>
        <w:t>the</w:t>
      </w:r>
      <w:r>
        <w:rPr>
          <w:spacing w:val="-12"/>
        </w:rPr>
        <w:t xml:space="preserve"> </w:t>
      </w:r>
      <w:r>
        <w:t>faithful.</w:t>
      </w:r>
      <w:r>
        <w:rPr>
          <w:spacing w:val="-12"/>
        </w:rPr>
        <w:t xml:space="preserve"> </w:t>
      </w:r>
      <w:r>
        <w:t>For</w:t>
      </w:r>
      <w:r>
        <w:rPr>
          <w:spacing w:val="-12"/>
        </w:rPr>
        <w:t xml:space="preserve"> </w:t>
      </w:r>
      <w:r>
        <w:t>example,</w:t>
      </w:r>
      <w:r>
        <w:rPr>
          <w:spacing w:val="-12"/>
        </w:rPr>
        <w:t xml:space="preserve"> </w:t>
      </w:r>
      <w:r>
        <w:t>in</w:t>
      </w:r>
      <w:r>
        <w:rPr>
          <w:spacing w:val="-12"/>
        </w:rPr>
        <w:t xml:space="preserve"> </w:t>
      </w:r>
      <w:r>
        <w:t>the</w:t>
      </w:r>
      <w:r>
        <w:rPr>
          <w:spacing w:val="-9"/>
        </w:rPr>
        <w:t xml:space="preserve"> </w:t>
      </w:r>
      <w:r>
        <w:rPr>
          <w:i/>
        </w:rPr>
        <w:t>Madonna</w:t>
      </w:r>
      <w:r>
        <w:rPr>
          <w:i/>
          <w:spacing w:val="-12"/>
        </w:rPr>
        <w:t xml:space="preserve"> </w:t>
      </w:r>
      <w:r>
        <w:rPr>
          <w:i/>
        </w:rPr>
        <w:t xml:space="preserve">and Child Enthroned with Saints </w:t>
      </w:r>
      <w:r>
        <w:t>by Raphael (1498-1520, Italy),</w:t>
      </w:r>
      <w:r>
        <w:rPr>
          <w:spacing w:val="-14"/>
        </w:rPr>
        <w:t xml:space="preserve"> </w:t>
      </w:r>
      <w:r>
        <w:t>a</w:t>
      </w:r>
      <w:r>
        <w:rPr>
          <w:spacing w:val="-14"/>
        </w:rPr>
        <w:t xml:space="preserve"> </w:t>
      </w:r>
      <w:r>
        <w:t>hierarchy</w:t>
      </w:r>
      <w:r>
        <w:rPr>
          <w:spacing w:val="-13"/>
        </w:rPr>
        <w:t xml:space="preserve"> </w:t>
      </w:r>
      <w:r>
        <w:t>of</w:t>
      </w:r>
      <w:r>
        <w:rPr>
          <w:spacing w:val="-14"/>
        </w:rPr>
        <w:t xml:space="preserve"> </w:t>
      </w:r>
      <w:r>
        <w:t>Mary</w:t>
      </w:r>
      <w:r>
        <w:rPr>
          <w:spacing w:val="-13"/>
        </w:rPr>
        <w:t xml:space="preserve"> </w:t>
      </w:r>
      <w:r>
        <w:t>as</w:t>
      </w:r>
      <w:r>
        <w:rPr>
          <w:spacing w:val="-14"/>
        </w:rPr>
        <w:t xml:space="preserve"> </w:t>
      </w:r>
      <w:r>
        <w:t>the</w:t>
      </w:r>
      <w:r>
        <w:rPr>
          <w:spacing w:val="-14"/>
        </w:rPr>
        <w:t xml:space="preserve"> </w:t>
      </w:r>
      <w:r>
        <w:t>Queen</w:t>
      </w:r>
      <w:r>
        <w:rPr>
          <w:spacing w:val="-13"/>
        </w:rPr>
        <w:t xml:space="preserve"> </w:t>
      </w:r>
      <w:r>
        <w:t>of</w:t>
      </w:r>
      <w:r>
        <w:rPr>
          <w:spacing w:val="-14"/>
        </w:rPr>
        <w:t xml:space="preserve"> </w:t>
      </w:r>
      <w:r>
        <w:t>Heaven</w:t>
      </w:r>
      <w:r>
        <w:rPr>
          <w:spacing w:val="-13"/>
        </w:rPr>
        <w:t xml:space="preserve"> </w:t>
      </w:r>
      <w:r>
        <w:t>seated</w:t>
      </w:r>
      <w:r>
        <w:rPr>
          <w:spacing w:val="-14"/>
        </w:rPr>
        <w:t xml:space="preserve"> </w:t>
      </w:r>
      <w:r>
        <w:t>high on</w:t>
      </w:r>
      <w:r>
        <w:rPr>
          <w:spacing w:val="-5"/>
        </w:rPr>
        <w:t xml:space="preserve"> </w:t>
      </w:r>
      <w:r>
        <w:t>her</w:t>
      </w:r>
      <w:r>
        <w:rPr>
          <w:spacing w:val="-5"/>
        </w:rPr>
        <w:t xml:space="preserve"> </w:t>
      </w:r>
      <w:r>
        <w:t>throne</w:t>
      </w:r>
      <w:r>
        <w:rPr>
          <w:spacing w:val="-4"/>
        </w:rPr>
        <w:t xml:space="preserve"> </w:t>
      </w:r>
      <w:r>
        <w:t>with</w:t>
      </w:r>
      <w:r>
        <w:rPr>
          <w:spacing w:val="-5"/>
        </w:rPr>
        <w:t xml:space="preserve"> </w:t>
      </w:r>
      <w:r>
        <w:t>a</w:t>
      </w:r>
      <w:r>
        <w:rPr>
          <w:spacing w:val="-5"/>
        </w:rPr>
        <w:t xml:space="preserve"> </w:t>
      </w:r>
      <w:r>
        <w:t>ceremonial</w:t>
      </w:r>
      <w:r>
        <w:rPr>
          <w:spacing w:val="-4"/>
        </w:rPr>
        <w:t xml:space="preserve"> </w:t>
      </w:r>
      <w:r>
        <w:t>canopy</w:t>
      </w:r>
      <w:r>
        <w:rPr>
          <w:spacing w:val="-5"/>
        </w:rPr>
        <w:t xml:space="preserve"> </w:t>
      </w:r>
      <w:r>
        <w:t>and</w:t>
      </w:r>
      <w:r>
        <w:rPr>
          <w:spacing w:val="-5"/>
        </w:rPr>
        <w:t xml:space="preserve"> </w:t>
      </w:r>
      <w:r>
        <w:t>hanging</w:t>
      </w:r>
      <w:r>
        <w:rPr>
          <w:spacing w:val="-4"/>
        </w:rPr>
        <w:t xml:space="preserve"> </w:t>
      </w:r>
      <w:r>
        <w:t>cloth emphasizing her majesty is maintained. (Figure 4.28) The steps before her, however, are open for the viewer to symbolically ascend through devotion, and the serene landscape</w:t>
      </w:r>
      <w:r>
        <w:rPr>
          <w:spacing w:val="-5"/>
        </w:rPr>
        <w:t xml:space="preserve"> </w:t>
      </w:r>
      <w:r>
        <w:t>behind</w:t>
      </w:r>
      <w:r>
        <w:rPr>
          <w:spacing w:val="-4"/>
        </w:rPr>
        <w:t xml:space="preserve"> </w:t>
      </w:r>
      <w:r>
        <w:t>her</w:t>
      </w:r>
      <w:r>
        <w:rPr>
          <w:spacing w:val="-4"/>
        </w:rPr>
        <w:t xml:space="preserve"> </w:t>
      </w:r>
      <w:r>
        <w:t>is</w:t>
      </w:r>
      <w:r>
        <w:rPr>
          <w:spacing w:val="-4"/>
        </w:rPr>
        <w:t xml:space="preserve"> </w:t>
      </w:r>
      <w:r>
        <w:t>clearly</w:t>
      </w:r>
      <w:r>
        <w:rPr>
          <w:spacing w:val="-4"/>
        </w:rPr>
        <w:t xml:space="preserve"> </w:t>
      </w:r>
      <w:r>
        <w:t>on</w:t>
      </w:r>
      <w:r>
        <w:rPr>
          <w:spacing w:val="-4"/>
        </w:rPr>
        <w:t xml:space="preserve"> </w:t>
      </w:r>
      <w:r>
        <w:t>this</w:t>
      </w:r>
      <w:r>
        <w:rPr>
          <w:spacing w:val="-4"/>
        </w:rPr>
        <w:t xml:space="preserve"> </w:t>
      </w:r>
      <w:r>
        <w:t>earth</w:t>
      </w:r>
      <w:r>
        <w:rPr>
          <w:spacing w:val="-5"/>
        </w:rPr>
        <w:t xml:space="preserve"> </w:t>
      </w:r>
      <w:r>
        <w:t>and</w:t>
      </w:r>
      <w:r>
        <w:rPr>
          <w:spacing w:val="-4"/>
        </w:rPr>
        <w:t xml:space="preserve"> </w:t>
      </w:r>
      <w:r>
        <w:t>not</w:t>
      </w:r>
      <w:r>
        <w:rPr>
          <w:spacing w:val="-4"/>
        </w:rPr>
        <w:t xml:space="preserve"> </w:t>
      </w:r>
      <w:r>
        <w:t>a</w:t>
      </w:r>
      <w:r>
        <w:rPr>
          <w:spacing w:val="-4"/>
        </w:rPr>
        <w:t xml:space="preserve"> </w:t>
      </w:r>
      <w:r>
        <w:t>vision</w:t>
      </w:r>
      <w:r>
        <w:rPr>
          <w:spacing w:val="-4"/>
        </w:rPr>
        <w:t xml:space="preserve"> </w:t>
      </w:r>
      <w:r>
        <w:t>of a celestial</w:t>
      </w:r>
      <w:r>
        <w:rPr>
          <w:spacing w:val="-2"/>
        </w:rPr>
        <w:t xml:space="preserve"> </w:t>
      </w:r>
      <w:r>
        <w:t>heaven.</w:t>
      </w:r>
    </w:p>
    <w:p w14:paraId="7FD0DDBB" w14:textId="77777777" w:rsidR="0069395A" w:rsidRDefault="0069395A" w:rsidP="0069395A">
      <w:pPr>
        <w:pStyle w:val="Body"/>
      </w:pPr>
    </w:p>
    <w:p w14:paraId="7FD0DDBC" w14:textId="77777777" w:rsidR="0069395A" w:rsidRDefault="0069395A" w:rsidP="0069395A">
      <w:pPr>
        <w:pStyle w:val="Body"/>
        <w:ind w:firstLine="0"/>
        <w:jc w:val="center"/>
      </w:pPr>
      <w:r>
        <w:rPr>
          <w:noProof/>
        </w:rPr>
        <w:drawing>
          <wp:inline distT="0" distB="0" distL="0" distR="0" wp14:anchorId="7FD0DEAF" wp14:editId="7CAC5EC9">
            <wp:extent cx="2965450" cy="3832225"/>
            <wp:effectExtent l="0" t="0" r="6350" b="3175"/>
            <wp:docPr id="1103" name="Picture 1094" descr="Madonna and Child Enthroned with Saint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03" name="Picture 1094"/>
                    <pic:cNvPicPr>
                      <a:picLocks/>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65450" cy="3832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BD" w14:textId="77777777" w:rsidR="0069395A" w:rsidRPr="0069395A" w:rsidRDefault="0069395A" w:rsidP="0069395A">
      <w:pPr>
        <w:pStyle w:val="CaptionHeader"/>
        <w:rPr>
          <w:i/>
        </w:rPr>
      </w:pPr>
      <w:r>
        <w:t>Figure</w:t>
      </w:r>
      <w:r>
        <w:rPr>
          <w:spacing w:val="-22"/>
        </w:rPr>
        <w:t xml:space="preserve"> </w:t>
      </w:r>
      <w:r>
        <w:rPr>
          <w:spacing w:val="-3"/>
        </w:rPr>
        <w:t>4.28</w:t>
      </w:r>
      <w:r>
        <w:rPr>
          <w:spacing w:val="-21"/>
        </w:rPr>
        <w:t xml:space="preserve"> </w:t>
      </w:r>
      <w:r>
        <w:t>|</w:t>
      </w:r>
      <w:r>
        <w:rPr>
          <w:spacing w:val="-21"/>
        </w:rPr>
        <w:t xml:space="preserve"> </w:t>
      </w:r>
      <w:r w:rsidRPr="0069395A">
        <w:rPr>
          <w:i/>
        </w:rPr>
        <w:t>Madonna</w:t>
      </w:r>
      <w:r w:rsidRPr="0069395A">
        <w:rPr>
          <w:i/>
          <w:spacing w:val="-22"/>
        </w:rPr>
        <w:t xml:space="preserve"> </w:t>
      </w:r>
      <w:r w:rsidRPr="0069395A">
        <w:rPr>
          <w:i/>
          <w:spacing w:val="-3"/>
        </w:rPr>
        <w:t>and</w:t>
      </w:r>
      <w:r w:rsidRPr="0069395A">
        <w:rPr>
          <w:i/>
          <w:spacing w:val="-21"/>
        </w:rPr>
        <w:t xml:space="preserve"> </w:t>
      </w:r>
      <w:r w:rsidRPr="0069395A">
        <w:rPr>
          <w:i/>
          <w:spacing w:val="-3"/>
        </w:rPr>
        <w:t>Child</w:t>
      </w:r>
      <w:r w:rsidRPr="0069395A">
        <w:rPr>
          <w:i/>
          <w:spacing w:val="-21"/>
        </w:rPr>
        <w:t xml:space="preserve"> </w:t>
      </w:r>
      <w:r w:rsidRPr="0069395A">
        <w:rPr>
          <w:i/>
        </w:rPr>
        <w:t>Enthroned</w:t>
      </w:r>
      <w:r w:rsidRPr="0069395A">
        <w:rPr>
          <w:i/>
          <w:spacing w:val="-21"/>
        </w:rPr>
        <w:t xml:space="preserve"> </w:t>
      </w:r>
      <w:r w:rsidRPr="0069395A">
        <w:rPr>
          <w:i/>
          <w:spacing w:val="-3"/>
        </w:rPr>
        <w:t>with</w:t>
      </w:r>
      <w:r w:rsidRPr="0069395A">
        <w:rPr>
          <w:i/>
          <w:spacing w:val="-22"/>
        </w:rPr>
        <w:t xml:space="preserve"> </w:t>
      </w:r>
      <w:r w:rsidRPr="0069395A">
        <w:rPr>
          <w:i/>
        </w:rPr>
        <w:t>Saints</w:t>
      </w:r>
    </w:p>
    <w:p w14:paraId="7FD0DDBE" w14:textId="77777777" w:rsidR="0069395A" w:rsidRDefault="0069395A" w:rsidP="0069395A">
      <w:pPr>
        <w:pStyle w:val="CaptionText"/>
      </w:pPr>
      <w:r>
        <w:t xml:space="preserve">Artist: Raphael </w:t>
      </w:r>
    </w:p>
    <w:p w14:paraId="7FD0DDBF" w14:textId="77777777" w:rsidR="0069395A" w:rsidRDefault="0069395A" w:rsidP="0069395A">
      <w:pPr>
        <w:pStyle w:val="CaptionText"/>
      </w:pPr>
      <w:r>
        <w:t xml:space="preserve">Source: Met Museum </w:t>
      </w:r>
    </w:p>
    <w:p w14:paraId="7FD0DDC0" w14:textId="77777777" w:rsidR="0069395A" w:rsidRDefault="0069395A" w:rsidP="0069395A">
      <w:pPr>
        <w:pStyle w:val="CaptionText"/>
      </w:pPr>
      <w:r>
        <w:t>License: OASC</w:t>
      </w:r>
    </w:p>
    <w:p w14:paraId="7FD0DDC1" w14:textId="77777777" w:rsidR="0069395A" w:rsidRDefault="0069395A" w:rsidP="0069395A">
      <w:pPr>
        <w:pStyle w:val="Body"/>
      </w:pPr>
    </w:p>
    <w:p w14:paraId="7FD0DDC2" w14:textId="77777777" w:rsidR="00073998" w:rsidRDefault="00073998" w:rsidP="0069395A">
      <w:pPr>
        <w:pStyle w:val="Body"/>
      </w:pPr>
      <w:r>
        <w:t>Subjects</w:t>
      </w:r>
      <w:r>
        <w:rPr>
          <w:spacing w:val="-13"/>
        </w:rPr>
        <w:t xml:space="preserve"> </w:t>
      </w:r>
      <w:r>
        <w:t>such</w:t>
      </w:r>
      <w:r>
        <w:rPr>
          <w:spacing w:val="-13"/>
        </w:rPr>
        <w:t xml:space="preserve"> </w:t>
      </w:r>
      <w:r>
        <w:t>as</w:t>
      </w:r>
      <w:r>
        <w:rPr>
          <w:spacing w:val="-13"/>
        </w:rPr>
        <w:t xml:space="preserve"> </w:t>
      </w:r>
      <w:r>
        <w:t>the</w:t>
      </w:r>
      <w:r>
        <w:rPr>
          <w:spacing w:val="-13"/>
        </w:rPr>
        <w:t xml:space="preserve"> </w:t>
      </w:r>
      <w:r>
        <w:t>Madonna</w:t>
      </w:r>
      <w:r>
        <w:rPr>
          <w:spacing w:val="-13"/>
        </w:rPr>
        <w:t xml:space="preserve"> </w:t>
      </w:r>
      <w:r>
        <w:t>and</w:t>
      </w:r>
      <w:r>
        <w:rPr>
          <w:spacing w:val="-12"/>
        </w:rPr>
        <w:t xml:space="preserve"> </w:t>
      </w:r>
      <w:r>
        <w:t>Child,</w:t>
      </w:r>
      <w:r>
        <w:rPr>
          <w:spacing w:val="-13"/>
        </w:rPr>
        <w:t xml:space="preserve"> </w:t>
      </w:r>
      <w:r>
        <w:t>which</w:t>
      </w:r>
      <w:r>
        <w:rPr>
          <w:spacing w:val="-13"/>
        </w:rPr>
        <w:t xml:space="preserve"> </w:t>
      </w:r>
      <w:r>
        <w:t>allowed</w:t>
      </w:r>
      <w:r>
        <w:rPr>
          <w:spacing w:val="-13"/>
        </w:rPr>
        <w:t xml:space="preserve"> </w:t>
      </w:r>
      <w:r>
        <w:t>the</w:t>
      </w:r>
      <w:r>
        <w:rPr>
          <w:spacing w:val="-13"/>
        </w:rPr>
        <w:t xml:space="preserve"> </w:t>
      </w:r>
      <w:r>
        <w:t>artist</w:t>
      </w:r>
      <w:r>
        <w:rPr>
          <w:spacing w:val="-12"/>
        </w:rPr>
        <w:t xml:space="preserve"> </w:t>
      </w:r>
      <w:r>
        <w:t>to</w:t>
      </w:r>
      <w:r>
        <w:rPr>
          <w:spacing w:val="-13"/>
        </w:rPr>
        <w:t xml:space="preserve"> </w:t>
      </w:r>
      <w:r>
        <w:t>accentuate</w:t>
      </w:r>
      <w:r>
        <w:rPr>
          <w:spacing w:val="-13"/>
        </w:rPr>
        <w:t xml:space="preserve"> </w:t>
      </w:r>
      <w:r>
        <w:t>human</w:t>
      </w:r>
      <w:r>
        <w:rPr>
          <w:spacing w:val="-13"/>
        </w:rPr>
        <w:t xml:space="preserve"> </w:t>
      </w:r>
      <w:r>
        <w:t>qualities such as the love, mercy, and tenderness which these holy figures had in common with the worshipper, were favored during the Italian Renaissance. Not only did the choice of subject matter reflect the new value placed on human empathy and agency, the myriad approaches to such subjects indicate the new freedom artists felt to abandon a broad cultural style as seen in earlier eras. Instead, they adopted stylistic traits that embodied a collective desire to “rebirth” the forms and philosophy of</w:t>
      </w:r>
      <w:r>
        <w:rPr>
          <w:spacing w:val="-9"/>
        </w:rPr>
        <w:t xml:space="preserve"> </w:t>
      </w:r>
      <w:r>
        <w:t>art</w:t>
      </w:r>
      <w:r>
        <w:rPr>
          <w:spacing w:val="-8"/>
        </w:rPr>
        <w:t xml:space="preserve"> </w:t>
      </w:r>
      <w:r>
        <w:t>as</w:t>
      </w:r>
      <w:r>
        <w:rPr>
          <w:spacing w:val="-9"/>
        </w:rPr>
        <w:t xml:space="preserve"> </w:t>
      </w:r>
      <w:r>
        <w:t>practiced</w:t>
      </w:r>
      <w:r>
        <w:rPr>
          <w:spacing w:val="-8"/>
        </w:rPr>
        <w:t xml:space="preserve"> </w:t>
      </w:r>
      <w:r>
        <w:t>in</w:t>
      </w:r>
      <w:r>
        <w:rPr>
          <w:spacing w:val="-8"/>
        </w:rPr>
        <w:t xml:space="preserve"> </w:t>
      </w:r>
      <w:r>
        <w:t>Classical</w:t>
      </w:r>
      <w:r>
        <w:rPr>
          <w:spacing w:val="-9"/>
        </w:rPr>
        <w:t xml:space="preserve"> </w:t>
      </w:r>
      <w:r>
        <w:t>Greece</w:t>
      </w:r>
      <w:r>
        <w:rPr>
          <w:spacing w:val="-8"/>
        </w:rPr>
        <w:t xml:space="preserve"> </w:t>
      </w:r>
      <w:r>
        <w:t>and</w:t>
      </w:r>
      <w:r>
        <w:rPr>
          <w:spacing w:val="-8"/>
        </w:rPr>
        <w:t xml:space="preserve"> </w:t>
      </w:r>
      <w:r>
        <w:t>Rome.</w:t>
      </w:r>
      <w:r>
        <w:rPr>
          <w:spacing w:val="-9"/>
        </w:rPr>
        <w:t xml:space="preserve"> </w:t>
      </w:r>
      <w:r>
        <w:t>This</w:t>
      </w:r>
      <w:r>
        <w:rPr>
          <w:spacing w:val="-8"/>
        </w:rPr>
        <w:t xml:space="preserve"> </w:t>
      </w:r>
      <w:r>
        <w:t>resulted</w:t>
      </w:r>
      <w:r>
        <w:rPr>
          <w:spacing w:val="-8"/>
        </w:rPr>
        <w:t xml:space="preserve"> </w:t>
      </w:r>
      <w:r>
        <w:t>in</w:t>
      </w:r>
      <w:r>
        <w:rPr>
          <w:spacing w:val="-9"/>
        </w:rPr>
        <w:t xml:space="preserve"> </w:t>
      </w:r>
      <w:r>
        <w:t>artists</w:t>
      </w:r>
      <w:r>
        <w:rPr>
          <w:spacing w:val="-8"/>
        </w:rPr>
        <w:t xml:space="preserve"> </w:t>
      </w:r>
      <w:r>
        <w:t>accentuating</w:t>
      </w:r>
      <w:r>
        <w:rPr>
          <w:spacing w:val="-9"/>
        </w:rPr>
        <w:t xml:space="preserve"> </w:t>
      </w:r>
      <w:r>
        <w:t>the</w:t>
      </w:r>
      <w:r>
        <w:rPr>
          <w:spacing w:val="-8"/>
        </w:rPr>
        <w:t xml:space="preserve"> </w:t>
      </w:r>
      <w:r>
        <w:t>individual in</w:t>
      </w:r>
      <w:r>
        <w:rPr>
          <w:spacing w:val="-6"/>
        </w:rPr>
        <w:t xml:space="preserve"> </w:t>
      </w:r>
      <w:r>
        <w:t>their</w:t>
      </w:r>
      <w:r>
        <w:rPr>
          <w:spacing w:val="-5"/>
        </w:rPr>
        <w:t xml:space="preserve"> </w:t>
      </w:r>
      <w:r>
        <w:t>art</w:t>
      </w:r>
      <w:r>
        <w:rPr>
          <w:spacing w:val="-5"/>
        </w:rPr>
        <w:t xml:space="preserve"> </w:t>
      </w:r>
      <w:r>
        <w:t>making</w:t>
      </w:r>
      <w:r>
        <w:rPr>
          <w:spacing w:val="-5"/>
        </w:rPr>
        <w:t xml:space="preserve"> </w:t>
      </w:r>
      <w:r>
        <w:t>within</w:t>
      </w:r>
      <w:r>
        <w:rPr>
          <w:spacing w:val="-5"/>
        </w:rPr>
        <w:t xml:space="preserve"> </w:t>
      </w:r>
      <w:r>
        <w:t>the</w:t>
      </w:r>
      <w:r>
        <w:rPr>
          <w:spacing w:val="-5"/>
        </w:rPr>
        <w:t xml:space="preserve"> </w:t>
      </w:r>
      <w:r>
        <w:t>agreed</w:t>
      </w:r>
      <w:r>
        <w:rPr>
          <w:spacing w:val="-6"/>
        </w:rPr>
        <w:t xml:space="preserve"> </w:t>
      </w:r>
      <w:r>
        <w:t>upon</w:t>
      </w:r>
      <w:r>
        <w:rPr>
          <w:spacing w:val="-5"/>
        </w:rPr>
        <w:t xml:space="preserve"> </w:t>
      </w:r>
      <w:r>
        <w:t>stylistic</w:t>
      </w:r>
      <w:r>
        <w:rPr>
          <w:spacing w:val="-5"/>
        </w:rPr>
        <w:t xml:space="preserve"> </w:t>
      </w:r>
      <w:r>
        <w:t>standards</w:t>
      </w:r>
      <w:r>
        <w:rPr>
          <w:spacing w:val="-5"/>
        </w:rPr>
        <w:t xml:space="preserve"> </w:t>
      </w:r>
      <w:r>
        <w:t>and</w:t>
      </w:r>
      <w:r>
        <w:rPr>
          <w:spacing w:val="-5"/>
        </w:rPr>
        <w:t xml:space="preserve"> </w:t>
      </w:r>
      <w:r>
        <w:t>ideals</w:t>
      </w:r>
      <w:r>
        <w:rPr>
          <w:spacing w:val="-5"/>
        </w:rPr>
        <w:t xml:space="preserve"> </w:t>
      </w:r>
      <w:r>
        <w:t>of</w:t>
      </w:r>
      <w:r>
        <w:rPr>
          <w:spacing w:val="-5"/>
        </w:rPr>
        <w:t xml:space="preserve"> </w:t>
      </w:r>
      <w:r>
        <w:t>the</w:t>
      </w:r>
      <w:r>
        <w:rPr>
          <w:spacing w:val="-6"/>
        </w:rPr>
        <w:t xml:space="preserve"> </w:t>
      </w:r>
      <w:r>
        <w:t>period.</w:t>
      </w:r>
    </w:p>
    <w:p w14:paraId="7FD0DDC3" w14:textId="77777777" w:rsidR="00073998" w:rsidRDefault="00073998" w:rsidP="0069395A">
      <w:pPr>
        <w:pStyle w:val="Body"/>
      </w:pPr>
      <w:r>
        <w:t xml:space="preserve">As an example, compare Raphael’s </w:t>
      </w:r>
      <w:r>
        <w:rPr>
          <w:i/>
        </w:rPr>
        <w:t xml:space="preserve">Madonna and Child Enthroned with Saints </w:t>
      </w:r>
      <w:r>
        <w:t xml:space="preserve">to </w:t>
      </w:r>
      <w:r>
        <w:rPr>
          <w:i/>
        </w:rPr>
        <w:t xml:space="preserve">Madonna and Child </w:t>
      </w:r>
      <w:r>
        <w:t xml:space="preserve">painted approximately six years later by Titian (c. 1488-1576, Italy). (Figure 4.29) Both artists stress the tender connection between mother and child. Looking closely at the faces of all three women in Raphael’s work, however, we can see their features and the tilt of their </w:t>
      </w:r>
      <w:r>
        <w:lastRenderedPageBreak/>
        <w:t>heads are nearly identical, suggesting the artist chose to depict them in a similarly idealized manner. The Madonna in Titian’s work, on the other hand, has more individualized facial features. Titian places a greater emphasis on the naturalistic folds and flow of drapery than Raphael does, highlighting</w:t>
      </w:r>
      <w:r w:rsidR="0069395A">
        <w:t xml:space="preserve"> </w:t>
      </w:r>
      <w:r>
        <w:rPr>
          <w:color w:val="231F20"/>
        </w:rPr>
        <w:t xml:space="preserve">the </w:t>
      </w:r>
      <w:r>
        <w:rPr>
          <w:color w:val="231F20"/>
          <w:spacing w:val="-3"/>
        </w:rPr>
        <w:t xml:space="preserve">transparency </w:t>
      </w:r>
      <w:r>
        <w:rPr>
          <w:color w:val="231F20"/>
        </w:rPr>
        <w:t xml:space="preserve">of </w:t>
      </w:r>
      <w:r>
        <w:rPr>
          <w:color w:val="231F20"/>
          <w:spacing w:val="-3"/>
        </w:rPr>
        <w:t xml:space="preserve">cloth across Mary’s lap, </w:t>
      </w:r>
      <w:r>
        <w:rPr>
          <w:color w:val="231F20"/>
        </w:rPr>
        <w:t xml:space="preserve">for </w:t>
      </w:r>
      <w:r>
        <w:rPr>
          <w:color w:val="231F20"/>
          <w:spacing w:val="-3"/>
        </w:rPr>
        <w:t xml:space="preserve">example. Last, Titian brings </w:t>
      </w:r>
      <w:r>
        <w:rPr>
          <w:color w:val="231F20"/>
        </w:rPr>
        <w:t xml:space="preserve">the </w:t>
      </w:r>
      <w:r>
        <w:rPr>
          <w:color w:val="231F20"/>
          <w:spacing w:val="-3"/>
        </w:rPr>
        <w:t xml:space="preserve">detailed landscape behind </w:t>
      </w:r>
      <w:r>
        <w:rPr>
          <w:color w:val="231F20"/>
        </w:rPr>
        <w:t xml:space="preserve">the </w:t>
      </w:r>
      <w:r>
        <w:rPr>
          <w:color w:val="231F20"/>
          <w:spacing w:val="-3"/>
        </w:rPr>
        <w:t xml:space="preserve">figures closer </w:t>
      </w:r>
      <w:r>
        <w:rPr>
          <w:color w:val="231F20"/>
        </w:rPr>
        <w:t xml:space="preserve">to </w:t>
      </w:r>
      <w:r>
        <w:rPr>
          <w:color w:val="231F20"/>
          <w:spacing w:val="-3"/>
        </w:rPr>
        <w:t xml:space="preserve">the picture plane, situating </w:t>
      </w:r>
      <w:r>
        <w:rPr>
          <w:color w:val="231F20"/>
        </w:rPr>
        <w:t xml:space="preserve">the </w:t>
      </w:r>
      <w:r>
        <w:rPr>
          <w:color w:val="231F20"/>
          <w:spacing w:val="-3"/>
        </w:rPr>
        <w:t xml:space="preserve">figures </w:t>
      </w:r>
      <w:r>
        <w:rPr>
          <w:color w:val="231F20"/>
        </w:rPr>
        <w:t xml:space="preserve">in </w:t>
      </w:r>
      <w:r>
        <w:rPr>
          <w:color w:val="231F20"/>
          <w:spacing w:val="-3"/>
        </w:rPr>
        <w:t>nature; Raphael</w:t>
      </w:r>
      <w:r>
        <w:rPr>
          <w:color w:val="231F20"/>
          <w:spacing w:val="-9"/>
        </w:rPr>
        <w:t xml:space="preserve"> </w:t>
      </w:r>
      <w:r>
        <w:rPr>
          <w:color w:val="231F20"/>
          <w:spacing w:val="-3"/>
        </w:rPr>
        <w:t>focuses</w:t>
      </w:r>
      <w:r>
        <w:rPr>
          <w:color w:val="231F20"/>
          <w:spacing w:val="-9"/>
        </w:rPr>
        <w:t xml:space="preserve"> </w:t>
      </w:r>
      <w:r>
        <w:rPr>
          <w:color w:val="231F20"/>
          <w:spacing w:val="-3"/>
        </w:rPr>
        <w:t>upon</w:t>
      </w:r>
      <w:r>
        <w:rPr>
          <w:color w:val="231F20"/>
          <w:spacing w:val="-9"/>
        </w:rPr>
        <w:t xml:space="preserve"> </w:t>
      </w:r>
      <w:r>
        <w:rPr>
          <w:color w:val="231F20"/>
        </w:rPr>
        <w:t>the</w:t>
      </w:r>
      <w:r>
        <w:rPr>
          <w:color w:val="231F20"/>
          <w:spacing w:val="-10"/>
        </w:rPr>
        <w:t xml:space="preserve"> </w:t>
      </w:r>
      <w:r>
        <w:rPr>
          <w:color w:val="231F20"/>
          <w:spacing w:val="-3"/>
        </w:rPr>
        <w:t>grouping</w:t>
      </w:r>
      <w:r>
        <w:rPr>
          <w:color w:val="231F20"/>
          <w:spacing w:val="-9"/>
        </w:rPr>
        <w:t xml:space="preserve"> </w:t>
      </w:r>
      <w:r>
        <w:rPr>
          <w:color w:val="231F20"/>
        </w:rPr>
        <w:t>of</w:t>
      </w:r>
      <w:r>
        <w:rPr>
          <w:color w:val="231F20"/>
          <w:spacing w:val="-9"/>
        </w:rPr>
        <w:t xml:space="preserve"> </w:t>
      </w:r>
      <w:r>
        <w:rPr>
          <w:color w:val="231F20"/>
          <w:spacing w:val="-3"/>
        </w:rPr>
        <w:t xml:space="preserve">figures </w:t>
      </w:r>
      <w:r>
        <w:rPr>
          <w:color w:val="231F20"/>
        </w:rPr>
        <w:t xml:space="preserve">in the </w:t>
      </w:r>
      <w:r>
        <w:rPr>
          <w:color w:val="231F20"/>
          <w:spacing w:val="-3"/>
        </w:rPr>
        <w:t xml:space="preserve">foreground with </w:t>
      </w:r>
      <w:r>
        <w:rPr>
          <w:color w:val="231F20"/>
        </w:rPr>
        <w:t xml:space="preserve">a </w:t>
      </w:r>
      <w:r>
        <w:rPr>
          <w:color w:val="231F20"/>
          <w:spacing w:val="-3"/>
        </w:rPr>
        <w:t xml:space="preserve">distant view </w:t>
      </w:r>
      <w:r>
        <w:rPr>
          <w:color w:val="231F20"/>
        </w:rPr>
        <w:t xml:space="preserve">of </w:t>
      </w:r>
      <w:r>
        <w:rPr>
          <w:color w:val="231F20"/>
          <w:spacing w:val="-3"/>
        </w:rPr>
        <w:t xml:space="preserve">the land. </w:t>
      </w:r>
      <w:r>
        <w:rPr>
          <w:color w:val="231F20"/>
        </w:rPr>
        <w:t xml:space="preserve">In </w:t>
      </w:r>
      <w:r>
        <w:rPr>
          <w:color w:val="231F20"/>
          <w:spacing w:val="-3"/>
        </w:rPr>
        <w:t xml:space="preserve">this </w:t>
      </w:r>
      <w:r>
        <w:rPr>
          <w:color w:val="231F20"/>
        </w:rPr>
        <w:t xml:space="preserve">way </w:t>
      </w:r>
      <w:r>
        <w:rPr>
          <w:color w:val="231F20"/>
          <w:spacing w:val="-3"/>
        </w:rPr>
        <w:t xml:space="preserve">through their art, </w:t>
      </w:r>
      <w:r>
        <w:rPr>
          <w:color w:val="231F20"/>
        </w:rPr>
        <w:t xml:space="preserve">we </w:t>
      </w:r>
      <w:r>
        <w:rPr>
          <w:color w:val="231F20"/>
          <w:spacing w:val="-3"/>
        </w:rPr>
        <w:t>have</w:t>
      </w:r>
      <w:r w:rsidR="007415A5">
        <w:rPr>
          <w:color w:val="231F20"/>
          <w:spacing w:val="-3"/>
        </w:rPr>
        <w:t xml:space="preserve"> </w:t>
      </w:r>
      <w:r>
        <w:rPr>
          <w:color w:val="231F20"/>
        </w:rPr>
        <w:t xml:space="preserve">a </w:t>
      </w:r>
      <w:r>
        <w:rPr>
          <w:color w:val="231F20"/>
          <w:spacing w:val="-3"/>
        </w:rPr>
        <w:t xml:space="preserve">front </w:t>
      </w:r>
      <w:r>
        <w:rPr>
          <w:color w:val="231F20"/>
        </w:rPr>
        <w:t xml:space="preserve">row </w:t>
      </w:r>
      <w:r>
        <w:rPr>
          <w:color w:val="231F20"/>
          <w:spacing w:val="-3"/>
        </w:rPr>
        <w:t xml:space="preserve">seat </w:t>
      </w:r>
      <w:r>
        <w:rPr>
          <w:color w:val="231F20"/>
        </w:rPr>
        <w:t xml:space="preserve">to a </w:t>
      </w:r>
      <w:r>
        <w:rPr>
          <w:color w:val="231F20"/>
          <w:spacing w:val="-3"/>
        </w:rPr>
        <w:t xml:space="preserve">changing cultural view about </w:t>
      </w:r>
      <w:r>
        <w:rPr>
          <w:color w:val="231F20"/>
        </w:rPr>
        <w:t xml:space="preserve">the </w:t>
      </w:r>
      <w:r>
        <w:rPr>
          <w:color w:val="231F20"/>
          <w:spacing w:val="-3"/>
        </w:rPr>
        <w:t xml:space="preserve">proper relation </w:t>
      </w:r>
      <w:r>
        <w:rPr>
          <w:color w:val="231F20"/>
        </w:rPr>
        <w:t xml:space="preserve">of </w:t>
      </w:r>
      <w:r>
        <w:rPr>
          <w:color w:val="231F20"/>
          <w:spacing w:val="-3"/>
        </w:rPr>
        <w:t xml:space="preserve">religious figures </w:t>
      </w:r>
      <w:r>
        <w:rPr>
          <w:color w:val="231F20"/>
        </w:rPr>
        <w:t xml:space="preserve">to the </w:t>
      </w:r>
      <w:r>
        <w:rPr>
          <w:color w:val="231F20"/>
          <w:spacing w:val="-3"/>
        </w:rPr>
        <w:t>everyday physical world during the Italian</w:t>
      </w:r>
      <w:r>
        <w:rPr>
          <w:color w:val="231F20"/>
          <w:spacing w:val="-5"/>
        </w:rPr>
        <w:t xml:space="preserve"> </w:t>
      </w:r>
      <w:r>
        <w:rPr>
          <w:color w:val="231F20"/>
          <w:spacing w:val="-3"/>
        </w:rPr>
        <w:t>Renaissance.</w:t>
      </w:r>
    </w:p>
    <w:p w14:paraId="7FD0DDC4" w14:textId="77777777" w:rsidR="00073998" w:rsidRDefault="00073998" w:rsidP="0069395A">
      <w:pPr>
        <w:pStyle w:val="Body"/>
      </w:pPr>
    </w:p>
    <w:p w14:paraId="7FD0DDC5" w14:textId="77777777" w:rsidR="0069395A" w:rsidRDefault="0069395A" w:rsidP="0069395A">
      <w:pPr>
        <w:pStyle w:val="Body"/>
        <w:ind w:firstLine="0"/>
        <w:jc w:val="center"/>
      </w:pPr>
      <w:r>
        <w:rPr>
          <w:noProof/>
        </w:rPr>
        <w:drawing>
          <wp:inline distT="0" distB="0" distL="0" distR="0" wp14:anchorId="7FD0DEB1" wp14:editId="2474CBB8">
            <wp:extent cx="2965450" cy="2423160"/>
            <wp:effectExtent l="0" t="0" r="6350" b="2540"/>
            <wp:docPr id="1104" name="Picture 1093" descr="Madonna and Child&#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04" name="Picture 1093"/>
                    <pic:cNvPicPr>
                      <a:picLocks/>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65450" cy="2423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C6" w14:textId="77777777" w:rsidR="0069395A" w:rsidRDefault="0069395A" w:rsidP="0069395A">
      <w:pPr>
        <w:pStyle w:val="CaptionHeader"/>
      </w:pPr>
      <w:r>
        <w:t xml:space="preserve">Figure 4.29 | </w:t>
      </w:r>
      <w:r w:rsidRPr="0069395A">
        <w:rPr>
          <w:i/>
        </w:rPr>
        <w:t>Madonna and Child</w:t>
      </w:r>
    </w:p>
    <w:p w14:paraId="7FD0DDC7" w14:textId="77777777" w:rsidR="0069395A" w:rsidRDefault="0069395A" w:rsidP="0069395A">
      <w:pPr>
        <w:pStyle w:val="CaptionText"/>
      </w:pPr>
      <w:r>
        <w:t>Artist: Titian</w:t>
      </w:r>
    </w:p>
    <w:p w14:paraId="7FD0DDC8" w14:textId="77777777" w:rsidR="0069395A" w:rsidRDefault="0069395A" w:rsidP="0069395A">
      <w:pPr>
        <w:pStyle w:val="CaptionText"/>
      </w:pPr>
      <w:r>
        <w:t xml:space="preserve">Source: Met Museum </w:t>
      </w:r>
    </w:p>
    <w:p w14:paraId="7FD0DDC9" w14:textId="77777777" w:rsidR="0069395A" w:rsidRDefault="0069395A" w:rsidP="0069395A">
      <w:pPr>
        <w:pStyle w:val="CaptionText"/>
      </w:pPr>
      <w:r>
        <w:t>License: OASC</w:t>
      </w:r>
    </w:p>
    <w:p w14:paraId="7FD0DDCA" w14:textId="77777777" w:rsidR="0069395A" w:rsidRDefault="0069395A" w:rsidP="0069395A">
      <w:pPr>
        <w:pStyle w:val="Body"/>
      </w:pPr>
    </w:p>
    <w:p w14:paraId="7FD0DDCB" w14:textId="77777777" w:rsidR="00073998" w:rsidRDefault="0069395A" w:rsidP="00676C0D">
      <w:pPr>
        <w:pStyle w:val="Heading3"/>
      </w:pPr>
      <w:r>
        <w:t xml:space="preserve">4.5.2.2 </w:t>
      </w:r>
      <w:r w:rsidR="00073998">
        <w:t>Realism</w:t>
      </w:r>
    </w:p>
    <w:p w14:paraId="7FD0DDCC" w14:textId="77777777" w:rsidR="00073998" w:rsidRDefault="00073998" w:rsidP="0069395A">
      <w:pPr>
        <w:pStyle w:val="Body"/>
      </w:pPr>
      <w:r>
        <w:t>We have already discussed naturalism as an approach to depicting objects that exist in the physical world in representational art. Now let us examine the terms</w:t>
      </w:r>
      <w:r>
        <w:rPr>
          <w:spacing w:val="-30"/>
        </w:rPr>
        <w:t xml:space="preserve"> </w:t>
      </w:r>
      <w:r>
        <w:t xml:space="preserve">naturalistic and realistic. These terms are often (incorrectly) used interchangeably, but their meanings and implications in art differ. Works that are </w:t>
      </w:r>
      <w:r>
        <w:rPr>
          <w:b/>
        </w:rPr>
        <w:t xml:space="preserve">naturalistic </w:t>
      </w:r>
      <w:r>
        <w:t xml:space="preserve">are those in which the appearance corresponds to nature, that is, to how the subject of the work looks in the natural, phenomenal world, such as the cows of Rosa Bonheur. In distinction, those that are correctly called </w:t>
      </w:r>
      <w:r>
        <w:rPr>
          <w:b/>
        </w:rPr>
        <w:t xml:space="preserve">realistic </w:t>
      </w:r>
      <w:r>
        <w:t>relay information or opinions about the underlying social or philosophical reality of the subject matter: they go beyond the natural appearance to express additional ideas.</w:t>
      </w:r>
    </w:p>
    <w:p w14:paraId="7FD0DDCD" w14:textId="77777777" w:rsidR="00073998" w:rsidRDefault="00073998" w:rsidP="0069395A">
      <w:pPr>
        <w:pStyle w:val="Body"/>
        <w:rPr>
          <w:color w:val="231F20"/>
          <w:spacing w:val="-3"/>
        </w:rPr>
      </w:pPr>
      <w:r>
        <w:t xml:space="preserve">Works created with a view to such realism may also be naturalistic in appearance, but they go beyond the naturalistic appearance to include social commentary in the pictorial message. </w:t>
      </w:r>
      <w:r>
        <w:lastRenderedPageBreak/>
        <w:t>Examples include works such as those by Gustave Courbet (18191877, France, Switzerland) that were created to express the realities of the rural poor in mid-nineteenth-century France and that were partly artistic statements of</w:t>
      </w:r>
      <w:r>
        <w:rPr>
          <w:spacing w:val="45"/>
        </w:rPr>
        <w:t xml:space="preserve"> </w:t>
      </w:r>
      <w:r>
        <w:t>rebellion</w:t>
      </w:r>
      <w:r w:rsidR="0069395A">
        <w:t xml:space="preserve"> </w:t>
      </w:r>
      <w:r>
        <w:rPr>
          <w:color w:val="231F20"/>
          <w:spacing w:val="-3"/>
        </w:rPr>
        <w:t xml:space="preserve">against </w:t>
      </w:r>
      <w:r>
        <w:rPr>
          <w:color w:val="231F20"/>
        </w:rPr>
        <w:t xml:space="preserve">the </w:t>
      </w:r>
      <w:r>
        <w:rPr>
          <w:color w:val="231F20"/>
          <w:spacing w:val="-3"/>
        </w:rPr>
        <w:t xml:space="preserve">prevailing norms </w:t>
      </w:r>
      <w:r>
        <w:rPr>
          <w:color w:val="231F20"/>
        </w:rPr>
        <w:t xml:space="preserve">of </w:t>
      </w:r>
      <w:r>
        <w:rPr>
          <w:color w:val="231F20"/>
          <w:spacing w:val="-3"/>
        </w:rPr>
        <w:t xml:space="preserve">academically acceptable art. </w:t>
      </w:r>
      <w:r>
        <w:rPr>
          <w:color w:val="231F20"/>
        </w:rPr>
        <w:t xml:space="preserve">The </w:t>
      </w:r>
      <w:r>
        <w:rPr>
          <w:rFonts w:ascii="Georgia-BoldItalic" w:hAnsi="Georgia-BoldItalic"/>
          <w:b/>
          <w:i/>
          <w:color w:val="231F20"/>
          <w:spacing w:val="-3"/>
        </w:rPr>
        <w:t xml:space="preserve">École </w:t>
      </w:r>
      <w:r>
        <w:rPr>
          <w:rFonts w:ascii="Georgia-BoldItalic" w:hAnsi="Georgia-BoldItalic"/>
          <w:b/>
          <w:i/>
          <w:color w:val="231F20"/>
        </w:rPr>
        <w:t xml:space="preserve">des </w:t>
      </w:r>
      <w:r>
        <w:rPr>
          <w:rFonts w:ascii="Georgia-BoldItalic" w:hAnsi="Georgia-BoldItalic"/>
          <w:b/>
          <w:i/>
          <w:color w:val="231F20"/>
          <w:spacing w:val="-3"/>
        </w:rPr>
        <w:t xml:space="preserve">Beaux-Arts </w:t>
      </w:r>
      <w:r>
        <w:rPr>
          <w:color w:val="231F20"/>
        </w:rPr>
        <w:t xml:space="preserve">was </w:t>
      </w:r>
      <w:r>
        <w:rPr>
          <w:color w:val="231F20"/>
          <w:spacing w:val="-3"/>
        </w:rPr>
        <w:t xml:space="preserve">the nationally institutionalized body </w:t>
      </w:r>
      <w:r>
        <w:rPr>
          <w:color w:val="231F20"/>
        </w:rPr>
        <w:t xml:space="preserve">in </w:t>
      </w:r>
      <w:r>
        <w:rPr>
          <w:color w:val="231F20"/>
          <w:spacing w:val="-3"/>
        </w:rPr>
        <w:t xml:space="preserve">control </w:t>
      </w:r>
      <w:r>
        <w:rPr>
          <w:color w:val="231F20"/>
        </w:rPr>
        <w:t xml:space="preserve">of </w:t>
      </w:r>
      <w:r>
        <w:rPr>
          <w:color w:val="231F20"/>
          <w:spacing w:val="-3"/>
        </w:rPr>
        <w:t xml:space="preserve">training </w:t>
      </w:r>
      <w:r>
        <w:rPr>
          <w:color w:val="231F20"/>
        </w:rPr>
        <w:t xml:space="preserve">and </w:t>
      </w:r>
      <w:r>
        <w:rPr>
          <w:color w:val="231F20"/>
          <w:spacing w:val="-3"/>
        </w:rPr>
        <w:t xml:space="preserve">exhibition </w:t>
      </w:r>
      <w:r>
        <w:rPr>
          <w:color w:val="231F20"/>
        </w:rPr>
        <w:t xml:space="preserve">of art in </w:t>
      </w:r>
      <w:r>
        <w:rPr>
          <w:color w:val="231F20"/>
          <w:spacing w:val="-3"/>
        </w:rPr>
        <w:t xml:space="preserve">France, </w:t>
      </w:r>
      <w:r>
        <w:rPr>
          <w:color w:val="231F20"/>
        </w:rPr>
        <w:t>and its con</w:t>
      </w:r>
      <w:r>
        <w:rPr>
          <w:color w:val="231F20"/>
          <w:spacing w:val="-3"/>
        </w:rPr>
        <w:t xml:space="preserve">servative tendencies went against such frank treatment </w:t>
      </w:r>
      <w:r>
        <w:rPr>
          <w:color w:val="231F20"/>
        </w:rPr>
        <w:t xml:space="preserve">of </w:t>
      </w:r>
      <w:r>
        <w:rPr>
          <w:color w:val="231F20"/>
          <w:spacing w:val="-3"/>
        </w:rPr>
        <w:t xml:space="preserve">mundane subject matter. Rather, they promoted lofty subject matter, refined treatments, </w:t>
      </w:r>
      <w:r>
        <w:rPr>
          <w:color w:val="231F20"/>
        </w:rPr>
        <w:t xml:space="preserve">and </w:t>
      </w:r>
      <w:r>
        <w:rPr>
          <w:color w:val="231F20"/>
          <w:spacing w:val="-3"/>
        </w:rPr>
        <w:t xml:space="preserve">their most highly prized works dealt with topics like history, religion, heroic narratives, </w:t>
      </w:r>
      <w:r>
        <w:rPr>
          <w:color w:val="231F20"/>
        </w:rPr>
        <w:t xml:space="preserve">and the </w:t>
      </w:r>
      <w:r>
        <w:rPr>
          <w:color w:val="231F20"/>
          <w:spacing w:val="-3"/>
        </w:rPr>
        <w:t xml:space="preserve">like. Here, </w:t>
      </w:r>
      <w:r>
        <w:rPr>
          <w:color w:val="231F20"/>
        </w:rPr>
        <w:t xml:space="preserve">in the </w:t>
      </w:r>
      <w:r>
        <w:rPr>
          <w:i/>
          <w:color w:val="231F20"/>
          <w:spacing w:val="-3"/>
        </w:rPr>
        <w:t xml:space="preserve">Burial </w:t>
      </w:r>
      <w:r>
        <w:rPr>
          <w:i/>
          <w:color w:val="231F20"/>
        </w:rPr>
        <w:t xml:space="preserve">at </w:t>
      </w:r>
      <w:proofErr w:type="spellStart"/>
      <w:r>
        <w:rPr>
          <w:i/>
          <w:color w:val="231F20"/>
          <w:spacing w:val="-3"/>
        </w:rPr>
        <w:t>Ornans</w:t>
      </w:r>
      <w:proofErr w:type="spellEnd"/>
      <w:r>
        <w:rPr>
          <w:i/>
          <w:color w:val="231F20"/>
          <w:spacing w:val="-3"/>
        </w:rPr>
        <w:t xml:space="preserve">, </w:t>
      </w:r>
      <w:r>
        <w:rPr>
          <w:color w:val="231F20"/>
          <w:spacing w:val="-3"/>
        </w:rPr>
        <w:t xml:space="preserve">Courbet presented </w:t>
      </w:r>
      <w:r>
        <w:rPr>
          <w:color w:val="231F20"/>
        </w:rPr>
        <w:t xml:space="preserve">not a </w:t>
      </w:r>
      <w:r>
        <w:rPr>
          <w:color w:val="231F20"/>
          <w:spacing w:val="-3"/>
        </w:rPr>
        <w:t xml:space="preserve">grand ceremonial event, </w:t>
      </w:r>
      <w:r>
        <w:rPr>
          <w:color w:val="231F20"/>
        </w:rPr>
        <w:t xml:space="preserve">but an </w:t>
      </w:r>
      <w:r>
        <w:rPr>
          <w:color w:val="231F20"/>
          <w:spacing w:val="-3"/>
        </w:rPr>
        <w:t xml:space="preserve">ordinary country funeral. (Figure 4.30) </w:t>
      </w:r>
      <w:r>
        <w:rPr>
          <w:color w:val="231F20"/>
        </w:rPr>
        <w:t xml:space="preserve">The </w:t>
      </w:r>
      <w:r>
        <w:rPr>
          <w:color w:val="231F20"/>
          <w:spacing w:val="-3"/>
        </w:rPr>
        <w:t xml:space="preserve">scene includes </w:t>
      </w:r>
      <w:r>
        <w:rPr>
          <w:color w:val="231F20"/>
        </w:rPr>
        <w:t xml:space="preserve">a </w:t>
      </w:r>
      <w:r>
        <w:rPr>
          <w:color w:val="231F20"/>
          <w:spacing w:val="-3"/>
        </w:rPr>
        <w:t xml:space="preserve">disparate group </w:t>
      </w:r>
      <w:r>
        <w:rPr>
          <w:color w:val="231F20"/>
        </w:rPr>
        <w:t xml:space="preserve">of </w:t>
      </w:r>
      <w:r>
        <w:rPr>
          <w:color w:val="231F20"/>
          <w:spacing w:val="-3"/>
        </w:rPr>
        <w:t xml:space="preserve">common folk standing awkwardly </w:t>
      </w:r>
      <w:r>
        <w:rPr>
          <w:color w:val="231F20"/>
        </w:rPr>
        <w:t xml:space="preserve">in </w:t>
      </w:r>
      <w:r>
        <w:rPr>
          <w:color w:val="231F20"/>
          <w:spacing w:val="-3"/>
        </w:rPr>
        <w:t xml:space="preserve">disarray—even though </w:t>
      </w:r>
      <w:r>
        <w:rPr>
          <w:color w:val="231F20"/>
        </w:rPr>
        <w:t xml:space="preserve">the </w:t>
      </w:r>
      <w:r>
        <w:rPr>
          <w:color w:val="231F20"/>
          <w:spacing w:val="-3"/>
        </w:rPr>
        <w:t xml:space="preserve">grand size </w:t>
      </w:r>
      <w:r>
        <w:rPr>
          <w:color w:val="231F20"/>
        </w:rPr>
        <w:t xml:space="preserve">was </w:t>
      </w:r>
      <w:r>
        <w:rPr>
          <w:color w:val="231F20"/>
          <w:spacing w:val="-3"/>
        </w:rPr>
        <w:t xml:space="preserve">associated with </w:t>
      </w:r>
      <w:r>
        <w:rPr>
          <w:color w:val="231F20"/>
        </w:rPr>
        <w:t xml:space="preserve">a </w:t>
      </w:r>
      <w:r>
        <w:rPr>
          <w:color w:val="231F20"/>
          <w:spacing w:val="-3"/>
        </w:rPr>
        <w:t xml:space="preserve">more elevated subject </w:t>
      </w:r>
      <w:r>
        <w:rPr>
          <w:color w:val="231F20"/>
        </w:rPr>
        <w:t xml:space="preserve">and </w:t>
      </w:r>
      <w:r>
        <w:rPr>
          <w:color w:val="231F20"/>
          <w:spacing w:val="-3"/>
        </w:rPr>
        <w:t>treatment.</w:t>
      </w:r>
    </w:p>
    <w:p w14:paraId="7FD0DDCE" w14:textId="77777777" w:rsidR="0069395A" w:rsidRDefault="0069395A" w:rsidP="0069395A">
      <w:pPr>
        <w:pStyle w:val="Body"/>
      </w:pPr>
    </w:p>
    <w:p w14:paraId="7FD0DDCF" w14:textId="77777777" w:rsidR="0069395A" w:rsidRDefault="0069395A" w:rsidP="0069395A">
      <w:pPr>
        <w:pStyle w:val="Body"/>
        <w:ind w:firstLine="0"/>
        <w:jc w:val="center"/>
      </w:pPr>
      <w:r>
        <w:rPr>
          <w:noProof/>
        </w:rPr>
        <w:drawing>
          <wp:inline distT="0" distB="0" distL="0" distR="0" wp14:anchorId="7FD0DEB3" wp14:editId="43771807">
            <wp:extent cx="5569294" cy="2559944"/>
            <wp:effectExtent l="0" t="0" r="0" b="5715"/>
            <wp:docPr id="1097" name="Picture 1087" descr="A Burial at Ornan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97" name="Picture 1087"/>
                    <pic:cNvPicPr>
                      <a:picLocks/>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69294" cy="2559944"/>
                    </a:xfrm>
                    <a:prstGeom prst="rect">
                      <a:avLst/>
                    </a:prstGeom>
                    <a:noFill/>
                    <a:ln>
                      <a:noFill/>
                    </a:ln>
                  </pic:spPr>
                </pic:pic>
              </a:graphicData>
            </a:graphic>
          </wp:inline>
        </w:drawing>
      </w:r>
    </w:p>
    <w:p w14:paraId="7FD0DDD0" w14:textId="77777777" w:rsidR="0069395A" w:rsidRDefault="0069395A" w:rsidP="0069395A">
      <w:pPr>
        <w:pStyle w:val="CaptionHeader"/>
      </w:pPr>
      <w:r>
        <w:t xml:space="preserve">Figure 4.30 | </w:t>
      </w:r>
      <w:r w:rsidRPr="0069395A">
        <w:rPr>
          <w:i/>
        </w:rPr>
        <w:t xml:space="preserve">A Burial at </w:t>
      </w:r>
      <w:proofErr w:type="spellStart"/>
      <w:r w:rsidRPr="0069395A">
        <w:rPr>
          <w:i/>
        </w:rPr>
        <w:t>Ornans</w:t>
      </w:r>
      <w:proofErr w:type="spellEnd"/>
    </w:p>
    <w:p w14:paraId="7FD0DDD1" w14:textId="77777777" w:rsidR="0069395A" w:rsidRDefault="0069395A" w:rsidP="0069395A">
      <w:pPr>
        <w:pStyle w:val="CaptionText"/>
      </w:pPr>
      <w:r>
        <w:t xml:space="preserve">Artist: Gustave Courbet </w:t>
      </w:r>
    </w:p>
    <w:p w14:paraId="7FD0DDD2" w14:textId="77777777" w:rsidR="0069395A" w:rsidRDefault="0069395A" w:rsidP="0069395A">
      <w:pPr>
        <w:pStyle w:val="CaptionText"/>
      </w:pPr>
      <w:r>
        <w:t xml:space="preserve">Author: Google Art Project </w:t>
      </w:r>
    </w:p>
    <w:p w14:paraId="7FD0DDD3" w14:textId="77777777" w:rsidR="0069395A" w:rsidRDefault="0069395A" w:rsidP="0069395A">
      <w:pPr>
        <w:pStyle w:val="CaptionText"/>
      </w:pPr>
      <w:r>
        <w:t xml:space="preserve">Source: Wikimedia Commons </w:t>
      </w:r>
    </w:p>
    <w:p w14:paraId="7FD0DDD4" w14:textId="77777777" w:rsidR="0069395A" w:rsidRDefault="0069395A" w:rsidP="0069395A">
      <w:pPr>
        <w:pStyle w:val="CaptionText"/>
      </w:pPr>
      <w:r>
        <w:t>License: Public Domain</w:t>
      </w:r>
    </w:p>
    <w:p w14:paraId="7FD0DDD5" w14:textId="77777777" w:rsidR="0069395A" w:rsidRDefault="0069395A" w:rsidP="0069395A">
      <w:pPr>
        <w:pStyle w:val="Body"/>
      </w:pPr>
    </w:p>
    <w:p w14:paraId="7FD0DDD6" w14:textId="77777777" w:rsidR="00073998" w:rsidRDefault="00073998" w:rsidP="0069395A">
      <w:pPr>
        <w:pStyle w:val="Body"/>
        <w:rPr>
          <w:b/>
        </w:rPr>
      </w:pPr>
      <w:r>
        <w:t>The academic norms would have dictated that such a ritual event be presented with a greater sense</w:t>
      </w:r>
      <w:r>
        <w:rPr>
          <w:spacing w:val="-8"/>
        </w:rPr>
        <w:t xml:space="preserve"> </w:t>
      </w:r>
      <w:r>
        <w:t>of</w:t>
      </w:r>
      <w:r>
        <w:rPr>
          <w:spacing w:val="-8"/>
        </w:rPr>
        <w:t xml:space="preserve"> </w:t>
      </w:r>
      <w:r>
        <w:t>formality</w:t>
      </w:r>
      <w:r>
        <w:rPr>
          <w:spacing w:val="-8"/>
        </w:rPr>
        <w:t xml:space="preserve"> </w:t>
      </w:r>
      <w:r>
        <w:t>and</w:t>
      </w:r>
      <w:r>
        <w:rPr>
          <w:spacing w:val="-7"/>
        </w:rPr>
        <w:t xml:space="preserve"> </w:t>
      </w:r>
      <w:r>
        <w:t>pomp,</w:t>
      </w:r>
      <w:r>
        <w:rPr>
          <w:spacing w:val="-8"/>
        </w:rPr>
        <w:t xml:space="preserve"> </w:t>
      </w:r>
      <w:r>
        <w:t>emphasizing</w:t>
      </w:r>
      <w:r>
        <w:rPr>
          <w:spacing w:val="-8"/>
        </w:rPr>
        <w:t xml:space="preserve"> </w:t>
      </w:r>
      <w:r>
        <w:t>the</w:t>
      </w:r>
      <w:r>
        <w:rPr>
          <w:spacing w:val="-7"/>
        </w:rPr>
        <w:t xml:space="preserve"> </w:t>
      </w:r>
      <w:r>
        <w:t>coordination</w:t>
      </w:r>
      <w:r>
        <w:rPr>
          <w:spacing w:val="-8"/>
        </w:rPr>
        <w:t xml:space="preserve"> </w:t>
      </w:r>
      <w:r>
        <w:t>of</w:t>
      </w:r>
      <w:r>
        <w:rPr>
          <w:spacing w:val="-8"/>
        </w:rPr>
        <w:t xml:space="preserve"> </w:t>
      </w:r>
      <w:r>
        <w:t>activities</w:t>
      </w:r>
      <w:r>
        <w:rPr>
          <w:spacing w:val="-7"/>
        </w:rPr>
        <w:t xml:space="preserve"> </w:t>
      </w:r>
      <w:r>
        <w:t>in</w:t>
      </w:r>
      <w:r>
        <w:rPr>
          <w:spacing w:val="-8"/>
        </w:rPr>
        <w:t xml:space="preserve"> </w:t>
      </w:r>
      <w:r>
        <w:t>an</w:t>
      </w:r>
      <w:r>
        <w:rPr>
          <w:spacing w:val="-8"/>
        </w:rPr>
        <w:t xml:space="preserve"> </w:t>
      </w:r>
      <w:r>
        <w:t>uplifting</w:t>
      </w:r>
      <w:r>
        <w:rPr>
          <w:spacing w:val="-7"/>
        </w:rPr>
        <w:t xml:space="preserve"> </w:t>
      </w:r>
      <w:r>
        <w:t>and</w:t>
      </w:r>
      <w:r>
        <w:rPr>
          <w:spacing w:val="-7"/>
        </w:rPr>
        <w:t xml:space="preserve"> </w:t>
      </w:r>
      <w:r>
        <w:t>reverential</w:t>
      </w:r>
      <w:r>
        <w:rPr>
          <w:spacing w:val="-6"/>
        </w:rPr>
        <w:t xml:space="preserve"> </w:t>
      </w:r>
      <w:r>
        <w:t>manner.</w:t>
      </w:r>
      <w:r>
        <w:rPr>
          <w:spacing w:val="-5"/>
        </w:rPr>
        <w:t xml:space="preserve"> </w:t>
      </w:r>
      <w:r>
        <w:t>Since</w:t>
      </w:r>
      <w:r>
        <w:rPr>
          <w:spacing w:val="-5"/>
        </w:rPr>
        <w:t xml:space="preserve"> </w:t>
      </w:r>
      <w:r>
        <w:t>Courbet</w:t>
      </w:r>
      <w:r>
        <w:rPr>
          <w:spacing w:val="-5"/>
        </w:rPr>
        <w:t xml:space="preserve"> </w:t>
      </w:r>
      <w:r>
        <w:t>had</w:t>
      </w:r>
      <w:r>
        <w:rPr>
          <w:spacing w:val="-6"/>
        </w:rPr>
        <w:t xml:space="preserve"> </w:t>
      </w:r>
      <w:r>
        <w:t>trained</w:t>
      </w:r>
      <w:r>
        <w:rPr>
          <w:spacing w:val="-5"/>
        </w:rPr>
        <w:t xml:space="preserve"> </w:t>
      </w:r>
      <w:r>
        <w:t>and</w:t>
      </w:r>
      <w:r>
        <w:rPr>
          <w:spacing w:val="-5"/>
        </w:rPr>
        <w:t xml:space="preserve"> </w:t>
      </w:r>
      <w:r>
        <w:t>achieved</w:t>
      </w:r>
      <w:r>
        <w:rPr>
          <w:spacing w:val="-5"/>
        </w:rPr>
        <w:t xml:space="preserve"> </w:t>
      </w:r>
      <w:r>
        <w:t>mastery</w:t>
      </w:r>
      <w:r>
        <w:rPr>
          <w:spacing w:val="-5"/>
        </w:rPr>
        <w:t xml:space="preserve"> </w:t>
      </w:r>
      <w:r>
        <w:t>in</w:t>
      </w:r>
      <w:r>
        <w:rPr>
          <w:spacing w:val="-6"/>
        </w:rPr>
        <w:t xml:space="preserve"> </w:t>
      </w:r>
      <w:r>
        <w:t>the</w:t>
      </w:r>
      <w:r>
        <w:rPr>
          <w:spacing w:val="-5"/>
        </w:rPr>
        <w:t xml:space="preserve"> </w:t>
      </w:r>
      <w:r>
        <w:t>official</w:t>
      </w:r>
      <w:r>
        <w:rPr>
          <w:spacing w:val="-5"/>
        </w:rPr>
        <w:t xml:space="preserve"> </w:t>
      </w:r>
      <w:r>
        <w:t>French</w:t>
      </w:r>
      <w:r>
        <w:rPr>
          <w:spacing w:val="-5"/>
        </w:rPr>
        <w:t xml:space="preserve"> </w:t>
      </w:r>
      <w:r>
        <w:t>system,</w:t>
      </w:r>
      <w:r>
        <w:rPr>
          <w:spacing w:val="-5"/>
        </w:rPr>
        <w:t xml:space="preserve"> </w:t>
      </w:r>
      <w:r>
        <w:t>the painting</w:t>
      </w:r>
      <w:r>
        <w:rPr>
          <w:spacing w:val="-7"/>
        </w:rPr>
        <w:t xml:space="preserve"> </w:t>
      </w:r>
      <w:r>
        <w:t>was</w:t>
      </w:r>
      <w:r>
        <w:rPr>
          <w:spacing w:val="-7"/>
        </w:rPr>
        <w:t xml:space="preserve"> </w:t>
      </w:r>
      <w:r>
        <w:t>shown</w:t>
      </w:r>
      <w:r>
        <w:rPr>
          <w:spacing w:val="-6"/>
        </w:rPr>
        <w:t xml:space="preserve"> </w:t>
      </w:r>
      <w:r>
        <w:t>in</w:t>
      </w:r>
      <w:r>
        <w:rPr>
          <w:spacing w:val="-7"/>
        </w:rPr>
        <w:t xml:space="preserve"> </w:t>
      </w:r>
      <w:r>
        <w:t>the</w:t>
      </w:r>
      <w:r>
        <w:rPr>
          <w:spacing w:val="-6"/>
        </w:rPr>
        <w:t xml:space="preserve"> </w:t>
      </w:r>
      <w:r>
        <w:t>annual</w:t>
      </w:r>
      <w:r>
        <w:rPr>
          <w:spacing w:val="-7"/>
        </w:rPr>
        <w:t xml:space="preserve"> </w:t>
      </w:r>
      <w:r>
        <w:t>Salon,</w:t>
      </w:r>
      <w:r>
        <w:rPr>
          <w:spacing w:val="-6"/>
        </w:rPr>
        <w:t xml:space="preserve"> </w:t>
      </w:r>
      <w:r>
        <w:t>the</w:t>
      </w:r>
      <w:r>
        <w:rPr>
          <w:spacing w:val="-7"/>
        </w:rPr>
        <w:t xml:space="preserve"> </w:t>
      </w:r>
      <w:r>
        <w:t>official</w:t>
      </w:r>
      <w:r>
        <w:rPr>
          <w:spacing w:val="-6"/>
        </w:rPr>
        <w:t xml:space="preserve"> </w:t>
      </w:r>
      <w:r>
        <w:t>venue</w:t>
      </w:r>
      <w:r>
        <w:rPr>
          <w:spacing w:val="-7"/>
        </w:rPr>
        <w:t xml:space="preserve"> </w:t>
      </w:r>
      <w:r>
        <w:t>of</w:t>
      </w:r>
      <w:r>
        <w:rPr>
          <w:spacing w:val="-6"/>
        </w:rPr>
        <w:t xml:space="preserve"> </w:t>
      </w:r>
      <w:r>
        <w:t>the</w:t>
      </w:r>
      <w:r>
        <w:rPr>
          <w:spacing w:val="-6"/>
        </w:rPr>
        <w:t xml:space="preserve"> </w:t>
      </w:r>
      <w:r>
        <w:rPr>
          <w:i/>
        </w:rPr>
        <w:t>École</w:t>
      </w:r>
      <w:r>
        <w:rPr>
          <w:i/>
          <w:spacing w:val="-6"/>
        </w:rPr>
        <w:t xml:space="preserve"> </w:t>
      </w:r>
      <w:r>
        <w:rPr>
          <w:i/>
        </w:rPr>
        <w:t>des</w:t>
      </w:r>
      <w:r>
        <w:rPr>
          <w:i/>
          <w:spacing w:val="-7"/>
        </w:rPr>
        <w:t xml:space="preserve"> </w:t>
      </w:r>
      <w:r>
        <w:rPr>
          <w:i/>
        </w:rPr>
        <w:t>Beaux-Arts</w:t>
      </w:r>
      <w:r>
        <w:t>;</w:t>
      </w:r>
      <w:r>
        <w:rPr>
          <w:spacing w:val="-6"/>
        </w:rPr>
        <w:t xml:space="preserve"> </w:t>
      </w:r>
      <w:r>
        <w:t>nevertheless, it was widely criticized as lacking decorum and having too much</w:t>
      </w:r>
      <w:r>
        <w:rPr>
          <w:spacing w:val="-17"/>
        </w:rPr>
        <w:t xml:space="preserve"> </w:t>
      </w:r>
      <w:r>
        <w:rPr>
          <w:b/>
        </w:rPr>
        <w:t>realism.</w:t>
      </w:r>
    </w:p>
    <w:p w14:paraId="7FD0DDD7" w14:textId="77777777" w:rsidR="00073998" w:rsidRDefault="00073998" w:rsidP="0069395A">
      <w:pPr>
        <w:pStyle w:val="Body"/>
        <w:rPr>
          <w:color w:val="231F20"/>
        </w:rPr>
      </w:pPr>
      <w:r>
        <w:t xml:space="preserve">Another of Courbet’s works, </w:t>
      </w:r>
      <w:r>
        <w:rPr>
          <w:i/>
          <w:spacing w:val="-3"/>
        </w:rPr>
        <w:t xml:space="preserve">The </w:t>
      </w:r>
      <w:r>
        <w:rPr>
          <w:i/>
        </w:rPr>
        <w:t xml:space="preserve">Stone Breakers, </w:t>
      </w:r>
      <w:r>
        <w:rPr>
          <w:spacing w:val="-3"/>
        </w:rPr>
        <w:t xml:space="preserve">also </w:t>
      </w:r>
      <w:r>
        <w:t xml:space="preserve">shown at </w:t>
      </w:r>
      <w:r>
        <w:rPr>
          <w:spacing w:val="-3"/>
        </w:rPr>
        <w:t xml:space="preserve">the </w:t>
      </w:r>
      <w:r>
        <w:t>Salon in 1851, garnered its share</w:t>
      </w:r>
      <w:r>
        <w:rPr>
          <w:spacing w:val="-7"/>
        </w:rPr>
        <w:t xml:space="preserve"> </w:t>
      </w:r>
      <w:r>
        <w:t>of</w:t>
      </w:r>
      <w:r>
        <w:rPr>
          <w:spacing w:val="-7"/>
        </w:rPr>
        <w:t xml:space="preserve"> </w:t>
      </w:r>
      <w:r>
        <w:rPr>
          <w:spacing w:val="-3"/>
        </w:rPr>
        <w:t>the</w:t>
      </w:r>
      <w:r>
        <w:rPr>
          <w:spacing w:val="-6"/>
        </w:rPr>
        <w:t xml:space="preserve"> </w:t>
      </w:r>
      <w:r>
        <w:rPr>
          <w:spacing w:val="-3"/>
        </w:rPr>
        <w:t>same</w:t>
      </w:r>
      <w:r>
        <w:rPr>
          <w:spacing w:val="-7"/>
        </w:rPr>
        <w:t xml:space="preserve"> </w:t>
      </w:r>
      <w:r>
        <w:rPr>
          <w:spacing w:val="-3"/>
        </w:rPr>
        <w:t>sort</w:t>
      </w:r>
      <w:r>
        <w:rPr>
          <w:spacing w:val="-7"/>
        </w:rPr>
        <w:t xml:space="preserve"> </w:t>
      </w:r>
      <w:r>
        <w:t>of</w:t>
      </w:r>
      <w:r>
        <w:rPr>
          <w:spacing w:val="-6"/>
        </w:rPr>
        <w:t xml:space="preserve"> </w:t>
      </w:r>
      <w:r>
        <w:t>criticism,</w:t>
      </w:r>
      <w:r>
        <w:rPr>
          <w:spacing w:val="-7"/>
        </w:rPr>
        <w:t xml:space="preserve"> </w:t>
      </w:r>
      <w:r>
        <w:rPr>
          <w:spacing w:val="-3"/>
        </w:rPr>
        <w:t>for</w:t>
      </w:r>
      <w:r>
        <w:rPr>
          <w:spacing w:val="-7"/>
        </w:rPr>
        <w:t xml:space="preserve"> </w:t>
      </w:r>
      <w:r>
        <w:t>it</w:t>
      </w:r>
      <w:r>
        <w:rPr>
          <w:spacing w:val="-6"/>
        </w:rPr>
        <w:t xml:space="preserve"> </w:t>
      </w:r>
      <w:r>
        <w:t>presented</w:t>
      </w:r>
      <w:r>
        <w:rPr>
          <w:spacing w:val="-7"/>
        </w:rPr>
        <w:t xml:space="preserve"> </w:t>
      </w:r>
      <w:r>
        <w:rPr>
          <w:spacing w:val="-3"/>
        </w:rPr>
        <w:t>the</w:t>
      </w:r>
      <w:r>
        <w:rPr>
          <w:spacing w:val="-7"/>
        </w:rPr>
        <w:t xml:space="preserve"> </w:t>
      </w:r>
      <w:r>
        <w:rPr>
          <w:spacing w:val="-3"/>
        </w:rPr>
        <w:t>hard</w:t>
      </w:r>
      <w:r>
        <w:rPr>
          <w:spacing w:val="-6"/>
        </w:rPr>
        <w:t xml:space="preserve"> </w:t>
      </w:r>
      <w:r>
        <w:t>labor</w:t>
      </w:r>
      <w:r>
        <w:rPr>
          <w:spacing w:val="-7"/>
        </w:rPr>
        <w:t xml:space="preserve"> </w:t>
      </w:r>
      <w:r>
        <w:t>of</w:t>
      </w:r>
      <w:r>
        <w:rPr>
          <w:spacing w:val="-7"/>
        </w:rPr>
        <w:t xml:space="preserve"> </w:t>
      </w:r>
      <w:r>
        <w:t>rural</w:t>
      </w:r>
      <w:r>
        <w:rPr>
          <w:spacing w:val="-6"/>
        </w:rPr>
        <w:t xml:space="preserve"> </w:t>
      </w:r>
      <w:r>
        <w:t>peasants</w:t>
      </w:r>
      <w:r>
        <w:rPr>
          <w:spacing w:val="-7"/>
        </w:rPr>
        <w:t xml:space="preserve"> </w:t>
      </w:r>
      <w:r>
        <w:t>as</w:t>
      </w:r>
      <w:r>
        <w:rPr>
          <w:spacing w:val="-7"/>
        </w:rPr>
        <w:t xml:space="preserve"> </w:t>
      </w:r>
      <w:r>
        <w:t>though</w:t>
      </w:r>
      <w:r>
        <w:rPr>
          <w:spacing w:val="-6"/>
        </w:rPr>
        <w:t xml:space="preserve"> </w:t>
      </w:r>
      <w:r>
        <w:t>it</w:t>
      </w:r>
      <w:r>
        <w:rPr>
          <w:spacing w:val="-7"/>
        </w:rPr>
        <w:t xml:space="preserve"> </w:t>
      </w:r>
      <w:r>
        <w:t xml:space="preserve">were a heroic activity. (Figure 4.31) Courbet again </w:t>
      </w:r>
      <w:r>
        <w:rPr>
          <w:spacing w:val="-3"/>
        </w:rPr>
        <w:t xml:space="preserve">used </w:t>
      </w:r>
      <w:r>
        <w:t xml:space="preserve">realism to </w:t>
      </w:r>
      <w:r>
        <w:rPr>
          <w:spacing w:val="-3"/>
        </w:rPr>
        <w:t xml:space="preserve">make </w:t>
      </w:r>
      <w:r>
        <w:t xml:space="preserve">a strong visual statement </w:t>
      </w:r>
      <w:r>
        <w:lastRenderedPageBreak/>
        <w:t>of the nobility</w:t>
      </w:r>
      <w:r>
        <w:rPr>
          <w:spacing w:val="-15"/>
        </w:rPr>
        <w:t xml:space="preserve"> </w:t>
      </w:r>
      <w:r>
        <w:t>of</w:t>
      </w:r>
      <w:r>
        <w:rPr>
          <w:spacing w:val="-14"/>
        </w:rPr>
        <w:t xml:space="preserve"> </w:t>
      </w:r>
      <w:r>
        <w:t>people</w:t>
      </w:r>
      <w:r>
        <w:rPr>
          <w:spacing w:val="-15"/>
        </w:rPr>
        <w:t xml:space="preserve"> </w:t>
      </w:r>
      <w:r>
        <w:rPr>
          <w:spacing w:val="-3"/>
        </w:rPr>
        <w:t>and</w:t>
      </w:r>
      <w:r>
        <w:rPr>
          <w:spacing w:val="-14"/>
        </w:rPr>
        <w:t xml:space="preserve"> </w:t>
      </w:r>
      <w:r>
        <w:t>tasks</w:t>
      </w:r>
      <w:r>
        <w:rPr>
          <w:spacing w:val="-15"/>
        </w:rPr>
        <w:t xml:space="preserve"> </w:t>
      </w:r>
      <w:r>
        <w:rPr>
          <w:spacing w:val="-3"/>
        </w:rPr>
        <w:t>that</w:t>
      </w:r>
      <w:r>
        <w:rPr>
          <w:spacing w:val="-14"/>
        </w:rPr>
        <w:t xml:space="preserve"> </w:t>
      </w:r>
      <w:r>
        <w:rPr>
          <w:spacing w:val="-3"/>
        </w:rPr>
        <w:t>lay</w:t>
      </w:r>
      <w:r>
        <w:rPr>
          <w:spacing w:val="-15"/>
        </w:rPr>
        <w:t xml:space="preserve"> </w:t>
      </w:r>
      <w:r>
        <w:rPr>
          <w:spacing w:val="-3"/>
        </w:rPr>
        <w:t>far</w:t>
      </w:r>
      <w:r>
        <w:rPr>
          <w:spacing w:val="-14"/>
        </w:rPr>
        <w:t xml:space="preserve"> </w:t>
      </w:r>
      <w:r>
        <w:t>outside</w:t>
      </w:r>
      <w:r>
        <w:rPr>
          <w:spacing w:val="-15"/>
        </w:rPr>
        <w:t xml:space="preserve"> </w:t>
      </w:r>
      <w:r>
        <w:rPr>
          <w:spacing w:val="-3"/>
        </w:rPr>
        <w:t>the</w:t>
      </w:r>
      <w:r>
        <w:rPr>
          <w:spacing w:val="-14"/>
        </w:rPr>
        <w:t xml:space="preserve"> </w:t>
      </w:r>
      <w:r>
        <w:rPr>
          <w:spacing w:val="-3"/>
        </w:rPr>
        <w:t>refined</w:t>
      </w:r>
      <w:r>
        <w:rPr>
          <w:spacing w:val="-15"/>
        </w:rPr>
        <w:t xml:space="preserve"> </w:t>
      </w:r>
      <w:r>
        <w:t>academic</w:t>
      </w:r>
      <w:r>
        <w:rPr>
          <w:spacing w:val="-14"/>
        </w:rPr>
        <w:t xml:space="preserve"> </w:t>
      </w:r>
      <w:r>
        <w:t>definitions</w:t>
      </w:r>
      <w:r>
        <w:rPr>
          <w:spacing w:val="-15"/>
        </w:rPr>
        <w:t xml:space="preserve"> </w:t>
      </w:r>
      <w:r>
        <w:t>of</w:t>
      </w:r>
      <w:r>
        <w:rPr>
          <w:spacing w:val="-14"/>
        </w:rPr>
        <w:t xml:space="preserve"> </w:t>
      </w:r>
      <w:r>
        <w:rPr>
          <w:spacing w:val="-3"/>
        </w:rPr>
        <w:t>art.</w:t>
      </w:r>
      <w:r>
        <w:rPr>
          <w:spacing w:val="-15"/>
        </w:rPr>
        <w:t xml:space="preserve"> </w:t>
      </w:r>
      <w:r>
        <w:t>By</w:t>
      </w:r>
      <w:r>
        <w:rPr>
          <w:spacing w:val="-14"/>
        </w:rPr>
        <w:t xml:space="preserve"> </w:t>
      </w:r>
      <w:r>
        <w:t>doing</w:t>
      </w:r>
      <w:r>
        <w:rPr>
          <w:spacing w:val="-15"/>
        </w:rPr>
        <w:t xml:space="preserve"> </w:t>
      </w:r>
      <w:r>
        <w:rPr>
          <w:spacing w:val="-3"/>
        </w:rPr>
        <w:t>so,</w:t>
      </w:r>
      <w:r>
        <w:rPr>
          <w:spacing w:val="-14"/>
        </w:rPr>
        <w:t xml:space="preserve"> </w:t>
      </w:r>
      <w:r>
        <w:t xml:space="preserve">he condemned </w:t>
      </w:r>
      <w:r>
        <w:rPr>
          <w:spacing w:val="-3"/>
        </w:rPr>
        <w:t xml:space="preserve">not only the </w:t>
      </w:r>
      <w:r>
        <w:t xml:space="preserve">Academy </w:t>
      </w:r>
      <w:r>
        <w:rPr>
          <w:spacing w:val="-3"/>
        </w:rPr>
        <w:t xml:space="preserve">but also the </w:t>
      </w:r>
      <w:r>
        <w:t xml:space="preserve">societal standards </w:t>
      </w:r>
      <w:r>
        <w:rPr>
          <w:spacing w:val="-3"/>
        </w:rPr>
        <w:t xml:space="preserve">that </w:t>
      </w:r>
      <w:r>
        <w:t xml:space="preserve">supported </w:t>
      </w:r>
      <w:r>
        <w:rPr>
          <w:spacing w:val="-3"/>
        </w:rPr>
        <w:t xml:space="preserve">such </w:t>
      </w:r>
      <w:r>
        <w:t>judgment and ranking</w:t>
      </w:r>
      <w:r>
        <w:rPr>
          <w:spacing w:val="-19"/>
        </w:rPr>
        <w:t xml:space="preserve"> </w:t>
      </w:r>
      <w:r>
        <w:t>of</w:t>
      </w:r>
      <w:r>
        <w:rPr>
          <w:spacing w:val="-18"/>
        </w:rPr>
        <w:t xml:space="preserve"> </w:t>
      </w:r>
      <w:r>
        <w:rPr>
          <w:spacing w:val="-3"/>
        </w:rPr>
        <w:t>art</w:t>
      </w:r>
      <w:r>
        <w:rPr>
          <w:spacing w:val="-19"/>
        </w:rPr>
        <w:t xml:space="preserve"> </w:t>
      </w:r>
      <w:r>
        <w:rPr>
          <w:spacing w:val="-3"/>
        </w:rPr>
        <w:t>and</w:t>
      </w:r>
      <w:r>
        <w:rPr>
          <w:spacing w:val="-18"/>
        </w:rPr>
        <w:t xml:space="preserve"> </w:t>
      </w:r>
      <w:r>
        <w:t>human</w:t>
      </w:r>
      <w:r>
        <w:rPr>
          <w:spacing w:val="-18"/>
        </w:rPr>
        <w:t xml:space="preserve"> </w:t>
      </w:r>
      <w:r>
        <w:t>activity.</w:t>
      </w:r>
      <w:r>
        <w:rPr>
          <w:spacing w:val="-19"/>
        </w:rPr>
        <w:t xml:space="preserve"> </w:t>
      </w:r>
      <w:r>
        <w:t>Thus,</w:t>
      </w:r>
      <w:r>
        <w:rPr>
          <w:spacing w:val="-18"/>
        </w:rPr>
        <w:t xml:space="preserve"> </w:t>
      </w:r>
      <w:r>
        <w:rPr>
          <w:spacing w:val="-3"/>
        </w:rPr>
        <w:t>the</w:t>
      </w:r>
      <w:r>
        <w:rPr>
          <w:spacing w:val="-18"/>
        </w:rPr>
        <w:t xml:space="preserve"> </w:t>
      </w:r>
      <w:r>
        <w:rPr>
          <w:spacing w:val="-3"/>
        </w:rPr>
        <w:t>art</w:t>
      </w:r>
      <w:r>
        <w:rPr>
          <w:spacing w:val="-19"/>
        </w:rPr>
        <w:t xml:space="preserve"> </w:t>
      </w:r>
      <w:r>
        <w:t>movement</w:t>
      </w:r>
      <w:r>
        <w:rPr>
          <w:spacing w:val="-18"/>
        </w:rPr>
        <w:t xml:space="preserve"> </w:t>
      </w:r>
      <w:r>
        <w:t>known</w:t>
      </w:r>
      <w:r>
        <w:rPr>
          <w:spacing w:val="-19"/>
        </w:rPr>
        <w:t xml:space="preserve"> </w:t>
      </w:r>
      <w:r>
        <w:t>as</w:t>
      </w:r>
      <w:r>
        <w:rPr>
          <w:spacing w:val="-18"/>
        </w:rPr>
        <w:t xml:space="preserve"> </w:t>
      </w:r>
      <w:r>
        <w:t>Realism</w:t>
      </w:r>
      <w:r>
        <w:rPr>
          <w:spacing w:val="-18"/>
        </w:rPr>
        <w:t xml:space="preserve"> </w:t>
      </w:r>
      <w:r>
        <w:rPr>
          <w:spacing w:val="-3"/>
        </w:rPr>
        <w:t>was</w:t>
      </w:r>
      <w:r>
        <w:rPr>
          <w:spacing w:val="-19"/>
        </w:rPr>
        <w:t xml:space="preserve"> </w:t>
      </w:r>
      <w:r>
        <w:t>begun.</w:t>
      </w:r>
      <w:r>
        <w:rPr>
          <w:spacing w:val="-18"/>
        </w:rPr>
        <w:t xml:space="preserve"> </w:t>
      </w:r>
      <w:r>
        <w:rPr>
          <w:spacing w:val="-3"/>
        </w:rPr>
        <w:t>Many</w:t>
      </w:r>
      <w:r>
        <w:rPr>
          <w:spacing w:val="-18"/>
        </w:rPr>
        <w:t xml:space="preserve"> </w:t>
      </w:r>
      <w:r>
        <w:t xml:space="preserve">works created in </w:t>
      </w:r>
      <w:r>
        <w:rPr>
          <w:spacing w:val="-3"/>
        </w:rPr>
        <w:t xml:space="preserve">this vein were </w:t>
      </w:r>
      <w:r>
        <w:t xml:space="preserve">condemned </w:t>
      </w:r>
      <w:r>
        <w:rPr>
          <w:spacing w:val="-3"/>
        </w:rPr>
        <w:t xml:space="preserve">and </w:t>
      </w:r>
      <w:r>
        <w:t xml:space="preserve">refused </w:t>
      </w:r>
      <w:r>
        <w:rPr>
          <w:spacing w:val="-3"/>
        </w:rPr>
        <w:t xml:space="preserve">for </w:t>
      </w:r>
      <w:r>
        <w:t xml:space="preserve">exhibition in </w:t>
      </w:r>
      <w:r>
        <w:rPr>
          <w:spacing w:val="-3"/>
        </w:rPr>
        <w:t xml:space="preserve">the official </w:t>
      </w:r>
      <w:r>
        <w:t>Salons, resulting in an anti-Academic</w:t>
      </w:r>
      <w:r>
        <w:rPr>
          <w:spacing w:val="-12"/>
        </w:rPr>
        <w:t xml:space="preserve"> </w:t>
      </w:r>
      <w:r>
        <w:t>movement</w:t>
      </w:r>
      <w:r>
        <w:rPr>
          <w:spacing w:val="-11"/>
        </w:rPr>
        <w:t xml:space="preserve"> </w:t>
      </w:r>
      <w:r>
        <w:t>among</w:t>
      </w:r>
      <w:r>
        <w:rPr>
          <w:spacing w:val="-11"/>
        </w:rPr>
        <w:t xml:space="preserve"> </w:t>
      </w:r>
      <w:r>
        <w:t>artists</w:t>
      </w:r>
      <w:r>
        <w:rPr>
          <w:spacing w:val="-11"/>
        </w:rPr>
        <w:t xml:space="preserve"> </w:t>
      </w:r>
      <w:r>
        <w:rPr>
          <w:spacing w:val="-3"/>
        </w:rPr>
        <w:t>and</w:t>
      </w:r>
      <w:r>
        <w:rPr>
          <w:spacing w:val="-11"/>
        </w:rPr>
        <w:t xml:space="preserve"> </w:t>
      </w:r>
      <w:r>
        <w:rPr>
          <w:spacing w:val="-3"/>
        </w:rPr>
        <w:t>the</w:t>
      </w:r>
      <w:r>
        <w:rPr>
          <w:spacing w:val="-11"/>
        </w:rPr>
        <w:t xml:space="preserve"> </w:t>
      </w:r>
      <w:r>
        <w:t>quest</w:t>
      </w:r>
      <w:r>
        <w:rPr>
          <w:spacing w:val="-11"/>
        </w:rPr>
        <w:t xml:space="preserve"> </w:t>
      </w:r>
      <w:r>
        <w:t>of</w:t>
      </w:r>
      <w:r>
        <w:rPr>
          <w:spacing w:val="-12"/>
        </w:rPr>
        <w:t xml:space="preserve"> </w:t>
      </w:r>
      <w:r>
        <w:rPr>
          <w:spacing w:val="-3"/>
        </w:rPr>
        <w:t>many</w:t>
      </w:r>
      <w:r>
        <w:rPr>
          <w:spacing w:val="-11"/>
        </w:rPr>
        <w:t xml:space="preserve"> </w:t>
      </w:r>
      <w:r>
        <w:rPr>
          <w:spacing w:val="-3"/>
        </w:rPr>
        <w:t>for</w:t>
      </w:r>
      <w:r>
        <w:rPr>
          <w:spacing w:val="-11"/>
        </w:rPr>
        <w:t xml:space="preserve"> </w:t>
      </w:r>
      <w:r>
        <w:t>independence</w:t>
      </w:r>
      <w:r>
        <w:rPr>
          <w:spacing w:val="-11"/>
        </w:rPr>
        <w:t xml:space="preserve"> </w:t>
      </w:r>
      <w:r>
        <w:rPr>
          <w:spacing w:val="-3"/>
        </w:rPr>
        <w:t>from</w:t>
      </w:r>
      <w:r>
        <w:rPr>
          <w:spacing w:val="-11"/>
        </w:rPr>
        <w:t xml:space="preserve"> </w:t>
      </w:r>
      <w:r>
        <w:rPr>
          <w:spacing w:val="-3"/>
        </w:rPr>
        <w:t>the</w:t>
      </w:r>
      <w:r>
        <w:rPr>
          <w:spacing w:val="-11"/>
        </w:rPr>
        <w:t xml:space="preserve"> </w:t>
      </w:r>
      <w:r>
        <w:t>state-con</w:t>
      </w:r>
      <w:r>
        <w:rPr>
          <w:color w:val="231F20"/>
        </w:rPr>
        <w:t>trolled system for training and exhibition.</w:t>
      </w:r>
    </w:p>
    <w:p w14:paraId="7FD0DDD8" w14:textId="77777777" w:rsidR="0069395A" w:rsidRDefault="0069395A" w:rsidP="0069395A">
      <w:pPr>
        <w:pStyle w:val="Body"/>
      </w:pPr>
    </w:p>
    <w:p w14:paraId="7FD0DDD9" w14:textId="77777777" w:rsidR="0069395A" w:rsidRDefault="0069395A" w:rsidP="0069395A">
      <w:pPr>
        <w:pStyle w:val="Body"/>
        <w:ind w:firstLine="0"/>
        <w:jc w:val="center"/>
      </w:pPr>
      <w:r>
        <w:rPr>
          <w:noProof/>
        </w:rPr>
        <w:drawing>
          <wp:inline distT="0" distB="0" distL="0" distR="0" wp14:anchorId="7FD0DEB5" wp14:editId="4C9CE63D">
            <wp:extent cx="4046220" cy="2467610"/>
            <wp:effectExtent l="0" t="0" r="5080" b="0"/>
            <wp:docPr id="1092" name="Picture 1082" descr="The Stone Breaker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92" name="Picture 1082"/>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046220" cy="2467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DA" w14:textId="77777777" w:rsidR="0069395A" w:rsidRDefault="0069395A" w:rsidP="0069395A">
      <w:pPr>
        <w:pStyle w:val="CaptionHeader"/>
      </w:pPr>
      <w:r>
        <w:t xml:space="preserve">Figure 4.31 | </w:t>
      </w:r>
      <w:r w:rsidRPr="0069395A">
        <w:rPr>
          <w:i/>
        </w:rPr>
        <w:t>The Stone Breakers</w:t>
      </w:r>
    </w:p>
    <w:p w14:paraId="7FD0DDDB" w14:textId="77777777" w:rsidR="0069395A" w:rsidRDefault="0069395A" w:rsidP="0069395A">
      <w:pPr>
        <w:pStyle w:val="CaptionText"/>
      </w:pPr>
      <w:r>
        <w:t xml:space="preserve">Artist: Gustave Courbet </w:t>
      </w:r>
    </w:p>
    <w:p w14:paraId="7FD0DDDC" w14:textId="77777777" w:rsidR="0069395A" w:rsidRDefault="0069395A" w:rsidP="0069395A">
      <w:pPr>
        <w:pStyle w:val="CaptionText"/>
      </w:pPr>
      <w:r>
        <w:t xml:space="preserve">Author: The </w:t>
      </w:r>
      <w:proofErr w:type="spellStart"/>
      <w:r>
        <w:t>Yorck</w:t>
      </w:r>
      <w:proofErr w:type="spellEnd"/>
      <w:r>
        <w:t xml:space="preserve"> Project </w:t>
      </w:r>
    </w:p>
    <w:p w14:paraId="7FD0DDDD" w14:textId="77777777" w:rsidR="0069395A" w:rsidRDefault="0069395A" w:rsidP="0069395A">
      <w:pPr>
        <w:pStyle w:val="CaptionText"/>
      </w:pPr>
      <w:r>
        <w:t xml:space="preserve">Source: Wikimedia Commons </w:t>
      </w:r>
    </w:p>
    <w:p w14:paraId="7FD0DDDE" w14:textId="77777777" w:rsidR="0069395A" w:rsidRDefault="0069395A" w:rsidP="0069395A">
      <w:pPr>
        <w:pStyle w:val="CaptionText"/>
      </w:pPr>
      <w:r>
        <w:t>License: Public Domain</w:t>
      </w:r>
    </w:p>
    <w:p w14:paraId="7FD0DDDF" w14:textId="77777777" w:rsidR="0069395A" w:rsidRDefault="0069395A" w:rsidP="0069395A">
      <w:pPr>
        <w:pStyle w:val="Body"/>
      </w:pPr>
    </w:p>
    <w:p w14:paraId="7FD0DDE0" w14:textId="77777777" w:rsidR="00073998" w:rsidRDefault="00073998" w:rsidP="0069395A">
      <w:pPr>
        <w:pStyle w:val="Body"/>
        <w:rPr>
          <w:color w:val="231F20"/>
          <w:spacing w:val="-3"/>
        </w:rPr>
      </w:pPr>
      <w:r>
        <w:t>Such subject matter and approach to making art appeared in many different places throughout the nineteenth and twentieth centuries. Such artwork invariably was associated with other signs of social change and upheaval, frequently reflecting the lives and interests of the peasantry—both rural and urban—and highlighting the oppressive conditions of their lives. In Russia, among other places, the movement included a spir</w:t>
      </w:r>
      <w:r>
        <w:rPr>
          <w:color w:val="231F20"/>
        </w:rPr>
        <w:t xml:space="preserve">it of probing and of artists expressing the distinctive cultural characteristics and specific social issues of their countrymen. Ilya </w:t>
      </w:r>
      <w:proofErr w:type="spellStart"/>
      <w:r>
        <w:rPr>
          <w:color w:val="231F20"/>
        </w:rPr>
        <w:t>Repin</w:t>
      </w:r>
      <w:proofErr w:type="spellEnd"/>
      <w:r>
        <w:rPr>
          <w:color w:val="231F20"/>
        </w:rPr>
        <w:t xml:space="preserve"> (1844-1930, Russia), in </w:t>
      </w:r>
      <w:r>
        <w:rPr>
          <w:i/>
          <w:color w:val="231F20"/>
        </w:rPr>
        <w:t xml:space="preserve">Barge Haulers on the Volga, </w:t>
      </w:r>
      <w:r>
        <w:rPr>
          <w:color w:val="231F20"/>
        </w:rPr>
        <w:t>pre</w:t>
      </w:r>
      <w:r>
        <w:rPr>
          <w:color w:val="231F20"/>
          <w:spacing w:val="-3"/>
        </w:rPr>
        <w:t>sented</w:t>
      </w:r>
      <w:r>
        <w:rPr>
          <w:color w:val="231F20"/>
          <w:spacing w:val="-9"/>
        </w:rPr>
        <w:t xml:space="preserve"> </w:t>
      </w:r>
      <w:r>
        <w:rPr>
          <w:color w:val="231F20"/>
        </w:rPr>
        <w:t>a</w:t>
      </w:r>
      <w:r>
        <w:rPr>
          <w:color w:val="231F20"/>
          <w:spacing w:val="-9"/>
        </w:rPr>
        <w:t xml:space="preserve"> </w:t>
      </w:r>
      <w:r>
        <w:rPr>
          <w:color w:val="231F20"/>
          <w:spacing w:val="-3"/>
        </w:rPr>
        <w:t>realistic</w:t>
      </w:r>
      <w:r>
        <w:rPr>
          <w:color w:val="231F20"/>
          <w:spacing w:val="-9"/>
        </w:rPr>
        <w:t xml:space="preserve"> </w:t>
      </w:r>
      <w:r>
        <w:rPr>
          <w:color w:val="231F20"/>
          <w:spacing w:val="-3"/>
        </w:rPr>
        <w:t>view</w:t>
      </w:r>
      <w:r>
        <w:rPr>
          <w:color w:val="231F20"/>
          <w:spacing w:val="-8"/>
        </w:rPr>
        <w:t xml:space="preserve"> </w:t>
      </w:r>
      <w:r>
        <w:rPr>
          <w:color w:val="231F20"/>
        </w:rPr>
        <w:t>of</w:t>
      </w:r>
      <w:r>
        <w:rPr>
          <w:color w:val="231F20"/>
          <w:spacing w:val="-9"/>
        </w:rPr>
        <w:t xml:space="preserve"> </w:t>
      </w:r>
      <w:r>
        <w:rPr>
          <w:color w:val="231F20"/>
        </w:rPr>
        <w:t>the</w:t>
      </w:r>
      <w:r>
        <w:rPr>
          <w:color w:val="231F20"/>
          <w:spacing w:val="-9"/>
        </w:rPr>
        <w:t xml:space="preserve"> </w:t>
      </w:r>
      <w:r>
        <w:rPr>
          <w:color w:val="231F20"/>
          <w:spacing w:val="-3"/>
        </w:rPr>
        <w:t>arduous</w:t>
      </w:r>
      <w:r>
        <w:rPr>
          <w:color w:val="231F20"/>
          <w:spacing w:val="-8"/>
        </w:rPr>
        <w:t xml:space="preserve"> </w:t>
      </w:r>
      <w:r>
        <w:rPr>
          <w:color w:val="231F20"/>
          <w:spacing w:val="-3"/>
        </w:rPr>
        <w:t>labor</w:t>
      </w:r>
      <w:r>
        <w:rPr>
          <w:color w:val="231F20"/>
          <w:spacing w:val="-9"/>
        </w:rPr>
        <w:t xml:space="preserve"> </w:t>
      </w:r>
      <w:r>
        <w:rPr>
          <w:color w:val="231F20"/>
        </w:rPr>
        <w:t>of</w:t>
      </w:r>
      <w:r>
        <w:rPr>
          <w:color w:val="231F20"/>
          <w:spacing w:val="-9"/>
        </w:rPr>
        <w:t xml:space="preserve"> </w:t>
      </w:r>
      <w:r>
        <w:rPr>
          <w:color w:val="231F20"/>
          <w:spacing w:val="-3"/>
        </w:rPr>
        <w:t xml:space="preserve">men bringing </w:t>
      </w:r>
      <w:r>
        <w:rPr>
          <w:color w:val="231F20"/>
        </w:rPr>
        <w:t xml:space="preserve">the </w:t>
      </w:r>
      <w:r>
        <w:rPr>
          <w:color w:val="231F20"/>
          <w:spacing w:val="-3"/>
        </w:rPr>
        <w:t xml:space="preserve">river barges </w:t>
      </w:r>
      <w:r>
        <w:rPr>
          <w:color w:val="231F20"/>
        </w:rPr>
        <w:t xml:space="preserve">to </w:t>
      </w:r>
      <w:r>
        <w:rPr>
          <w:color w:val="231F20"/>
          <w:spacing w:val="-3"/>
        </w:rPr>
        <w:t xml:space="preserve">shore </w:t>
      </w:r>
      <w:r>
        <w:rPr>
          <w:color w:val="231F20"/>
        </w:rPr>
        <w:t xml:space="preserve">for </w:t>
      </w:r>
      <w:r>
        <w:rPr>
          <w:color w:val="231F20"/>
          <w:spacing w:val="-3"/>
        </w:rPr>
        <w:t xml:space="preserve">unloading; </w:t>
      </w:r>
      <w:r>
        <w:rPr>
          <w:color w:val="231F20"/>
        </w:rPr>
        <w:t xml:space="preserve">the </w:t>
      </w:r>
      <w:r>
        <w:rPr>
          <w:color w:val="231F20"/>
          <w:spacing w:val="-3"/>
        </w:rPr>
        <w:t xml:space="preserve">artist took great care </w:t>
      </w:r>
      <w:r>
        <w:rPr>
          <w:color w:val="231F20"/>
        </w:rPr>
        <w:t xml:space="preserve">to </w:t>
      </w:r>
      <w:r>
        <w:rPr>
          <w:color w:val="231F20"/>
          <w:spacing w:val="-3"/>
        </w:rPr>
        <w:t xml:space="preserve">present each </w:t>
      </w:r>
      <w:r>
        <w:rPr>
          <w:color w:val="231F20"/>
        </w:rPr>
        <w:t xml:space="preserve">of </w:t>
      </w:r>
      <w:r>
        <w:rPr>
          <w:color w:val="231F20"/>
          <w:spacing w:val="-3"/>
        </w:rPr>
        <w:t xml:space="preserve">them </w:t>
      </w:r>
      <w:r>
        <w:rPr>
          <w:color w:val="231F20"/>
        </w:rPr>
        <w:t xml:space="preserve">as an </w:t>
      </w:r>
      <w:r>
        <w:rPr>
          <w:color w:val="231F20"/>
          <w:spacing w:val="-3"/>
        </w:rPr>
        <w:t xml:space="preserve">individual </w:t>
      </w:r>
      <w:r>
        <w:rPr>
          <w:color w:val="231F20"/>
        </w:rPr>
        <w:t xml:space="preserve">to be </w:t>
      </w:r>
      <w:r>
        <w:rPr>
          <w:color w:val="231F20"/>
          <w:spacing w:val="-3"/>
        </w:rPr>
        <w:t xml:space="preserve">respected. (Figure 4.32) He also defined them </w:t>
      </w:r>
      <w:r>
        <w:rPr>
          <w:color w:val="231F20"/>
        </w:rPr>
        <w:t xml:space="preserve">in </w:t>
      </w:r>
      <w:r>
        <w:rPr>
          <w:color w:val="231F20"/>
          <w:spacing w:val="-3"/>
        </w:rPr>
        <w:t xml:space="preserve">terms </w:t>
      </w:r>
      <w:r>
        <w:rPr>
          <w:color w:val="231F20"/>
        </w:rPr>
        <w:t xml:space="preserve">of </w:t>
      </w:r>
      <w:r>
        <w:rPr>
          <w:color w:val="231F20"/>
          <w:spacing w:val="-3"/>
        </w:rPr>
        <w:t xml:space="preserve">age, physique, </w:t>
      </w:r>
      <w:r>
        <w:rPr>
          <w:color w:val="231F20"/>
        </w:rPr>
        <w:t>stat</w:t>
      </w:r>
      <w:r>
        <w:rPr>
          <w:color w:val="231F20"/>
          <w:spacing w:val="-3"/>
        </w:rPr>
        <w:t>ure,</w:t>
      </w:r>
      <w:r>
        <w:rPr>
          <w:color w:val="231F20"/>
          <w:spacing w:val="-12"/>
        </w:rPr>
        <w:t xml:space="preserve"> </w:t>
      </w:r>
      <w:r>
        <w:rPr>
          <w:color w:val="231F20"/>
        </w:rPr>
        <w:t>and</w:t>
      </w:r>
      <w:r>
        <w:rPr>
          <w:color w:val="231F20"/>
          <w:spacing w:val="-12"/>
        </w:rPr>
        <w:t xml:space="preserve"> </w:t>
      </w:r>
      <w:r>
        <w:rPr>
          <w:color w:val="231F20"/>
          <w:spacing w:val="-3"/>
        </w:rPr>
        <w:t>ethnicity,</w:t>
      </w:r>
      <w:r>
        <w:rPr>
          <w:color w:val="231F20"/>
          <w:spacing w:val="-12"/>
        </w:rPr>
        <w:t xml:space="preserve"> </w:t>
      </w:r>
      <w:r>
        <w:rPr>
          <w:color w:val="231F20"/>
          <w:spacing w:val="-3"/>
        </w:rPr>
        <w:t>conveying</w:t>
      </w:r>
      <w:r>
        <w:rPr>
          <w:color w:val="231F20"/>
          <w:spacing w:val="-12"/>
        </w:rPr>
        <w:t xml:space="preserve"> </w:t>
      </w:r>
      <w:r>
        <w:rPr>
          <w:color w:val="231F20"/>
        </w:rPr>
        <w:t>the</w:t>
      </w:r>
      <w:r>
        <w:rPr>
          <w:color w:val="231F20"/>
          <w:spacing w:val="-12"/>
        </w:rPr>
        <w:t xml:space="preserve"> </w:t>
      </w:r>
      <w:r>
        <w:rPr>
          <w:color w:val="231F20"/>
          <w:spacing w:val="-3"/>
        </w:rPr>
        <w:t>group</w:t>
      </w:r>
      <w:r>
        <w:rPr>
          <w:color w:val="231F20"/>
          <w:spacing w:val="-12"/>
        </w:rPr>
        <w:t xml:space="preserve"> </w:t>
      </w:r>
      <w:r>
        <w:rPr>
          <w:color w:val="231F20"/>
        </w:rPr>
        <w:t>as</w:t>
      </w:r>
      <w:r>
        <w:rPr>
          <w:color w:val="231F20"/>
          <w:spacing w:val="-12"/>
        </w:rPr>
        <w:t xml:space="preserve"> </w:t>
      </w:r>
      <w:r>
        <w:rPr>
          <w:color w:val="231F20"/>
        </w:rPr>
        <w:t>a</w:t>
      </w:r>
      <w:r>
        <w:rPr>
          <w:color w:val="231F20"/>
          <w:spacing w:val="-12"/>
        </w:rPr>
        <w:t xml:space="preserve"> </w:t>
      </w:r>
      <w:r>
        <w:rPr>
          <w:color w:val="231F20"/>
          <w:spacing w:val="-3"/>
        </w:rPr>
        <w:t>sort</w:t>
      </w:r>
      <w:r>
        <w:rPr>
          <w:color w:val="231F20"/>
          <w:spacing w:val="-12"/>
        </w:rPr>
        <w:t xml:space="preserve"> </w:t>
      </w:r>
      <w:r>
        <w:rPr>
          <w:color w:val="231F20"/>
          <w:spacing w:val="-3"/>
        </w:rPr>
        <w:t xml:space="preserve">of cross-section </w:t>
      </w:r>
      <w:r>
        <w:rPr>
          <w:color w:val="231F20"/>
        </w:rPr>
        <w:t xml:space="preserve">of </w:t>
      </w:r>
      <w:r>
        <w:rPr>
          <w:color w:val="231F20"/>
          <w:spacing w:val="-3"/>
        </w:rPr>
        <w:t xml:space="preserve">Russian peasantry </w:t>
      </w:r>
      <w:r>
        <w:rPr>
          <w:color w:val="231F20"/>
        </w:rPr>
        <w:t>of the</w:t>
      </w:r>
      <w:r>
        <w:rPr>
          <w:color w:val="231F20"/>
          <w:spacing w:val="-23"/>
        </w:rPr>
        <w:t xml:space="preserve"> </w:t>
      </w:r>
      <w:r>
        <w:rPr>
          <w:color w:val="231F20"/>
          <w:spacing w:val="-3"/>
        </w:rPr>
        <w:t>day.</w:t>
      </w:r>
    </w:p>
    <w:p w14:paraId="7FD0DDE1" w14:textId="77777777" w:rsidR="0069395A" w:rsidRDefault="0069395A" w:rsidP="0069395A">
      <w:pPr>
        <w:pStyle w:val="Body"/>
      </w:pPr>
    </w:p>
    <w:p w14:paraId="7FD0DDE2" w14:textId="77777777" w:rsidR="0069395A" w:rsidRDefault="0069395A" w:rsidP="0069395A">
      <w:pPr>
        <w:pStyle w:val="Body"/>
        <w:ind w:firstLine="0"/>
        <w:jc w:val="center"/>
      </w:pPr>
      <w:r>
        <w:rPr>
          <w:noProof/>
        </w:rPr>
        <w:lastRenderedPageBreak/>
        <w:drawing>
          <wp:inline distT="0" distB="0" distL="0" distR="0" wp14:anchorId="7FD0DEB7" wp14:editId="4D7A6523">
            <wp:extent cx="5965825" cy="2757805"/>
            <wp:effectExtent l="0" t="0" r="3175" b="0"/>
            <wp:docPr id="1087" name="Picture 1077" descr="Barge Haulers on the Volg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87" name="Picture 1077"/>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65825" cy="275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E3" w14:textId="77777777" w:rsidR="0069395A" w:rsidRDefault="0069395A" w:rsidP="0069395A">
      <w:pPr>
        <w:pStyle w:val="CaptionHeader"/>
      </w:pPr>
      <w:r>
        <w:t xml:space="preserve">Figure 4.32 | </w:t>
      </w:r>
      <w:r w:rsidRPr="0069395A">
        <w:rPr>
          <w:i/>
        </w:rPr>
        <w:t>Barge Haulers on the Volga</w:t>
      </w:r>
    </w:p>
    <w:p w14:paraId="7FD0DDE4" w14:textId="77777777" w:rsidR="0069395A" w:rsidRDefault="0069395A" w:rsidP="0069395A">
      <w:pPr>
        <w:pStyle w:val="CaptionText"/>
        <w:rPr>
          <w:spacing w:val="-4"/>
        </w:rPr>
      </w:pPr>
      <w:r>
        <w:t xml:space="preserve">Artist: Ilya </w:t>
      </w:r>
      <w:proofErr w:type="spellStart"/>
      <w:r>
        <w:rPr>
          <w:spacing w:val="-4"/>
        </w:rPr>
        <w:t>Repin</w:t>
      </w:r>
      <w:proofErr w:type="spellEnd"/>
      <w:r>
        <w:rPr>
          <w:spacing w:val="-4"/>
        </w:rPr>
        <w:t xml:space="preserve"> </w:t>
      </w:r>
    </w:p>
    <w:p w14:paraId="7FD0DDE5" w14:textId="77777777" w:rsidR="0069395A" w:rsidRDefault="0069395A" w:rsidP="0069395A">
      <w:pPr>
        <w:pStyle w:val="CaptionText"/>
      </w:pPr>
      <w:r>
        <w:t>Author: User</w:t>
      </w:r>
      <w:r>
        <w:rPr>
          <w:spacing w:val="2"/>
        </w:rPr>
        <w:t xml:space="preserve"> </w:t>
      </w:r>
      <w:r>
        <w:t>“</w:t>
      </w:r>
      <w:proofErr w:type="spellStart"/>
      <w:r>
        <w:t>Thebrid</w:t>
      </w:r>
      <w:proofErr w:type="spellEnd"/>
      <w:r>
        <w:t>”</w:t>
      </w:r>
    </w:p>
    <w:p w14:paraId="7FD0DDE6" w14:textId="77777777" w:rsidR="0069395A" w:rsidRDefault="0069395A" w:rsidP="0069395A">
      <w:pPr>
        <w:pStyle w:val="CaptionText"/>
      </w:pPr>
      <w:r>
        <w:t xml:space="preserve">Source: Wikimedia Commons </w:t>
      </w:r>
    </w:p>
    <w:p w14:paraId="7FD0DDE7" w14:textId="77777777" w:rsidR="0069395A" w:rsidRDefault="0069395A" w:rsidP="0069395A">
      <w:pPr>
        <w:pStyle w:val="CaptionText"/>
      </w:pPr>
      <w:r>
        <w:t>License: Public</w:t>
      </w:r>
      <w:r>
        <w:rPr>
          <w:spacing w:val="-9"/>
        </w:rPr>
        <w:t xml:space="preserve"> </w:t>
      </w:r>
      <w:r>
        <w:t>Domain</w:t>
      </w:r>
    </w:p>
    <w:p w14:paraId="7FD0DDE8" w14:textId="77777777" w:rsidR="0069395A" w:rsidRDefault="0069395A" w:rsidP="0069395A">
      <w:pPr>
        <w:pStyle w:val="Body"/>
      </w:pPr>
    </w:p>
    <w:p w14:paraId="7FD0DDE9" w14:textId="77777777" w:rsidR="00073998" w:rsidRDefault="00073998" w:rsidP="0069395A">
      <w:pPr>
        <w:pStyle w:val="Body"/>
      </w:pPr>
      <w:r>
        <w:t xml:space="preserve">In Germany, the influence of Courbet’s Realism, coupled with study of portraits by Old Masters (European painters of renown c. 12001800), appears in a study by Wilhelm </w:t>
      </w:r>
      <w:proofErr w:type="spellStart"/>
      <w:r>
        <w:t>Leibl</w:t>
      </w:r>
      <w:proofErr w:type="spellEnd"/>
      <w:r>
        <w:t xml:space="preserve"> (1844-1900, Germany) called </w:t>
      </w:r>
      <w:r>
        <w:rPr>
          <w:i/>
        </w:rPr>
        <w:t xml:space="preserve">Three Women in the Church. </w:t>
      </w:r>
      <w:r>
        <w:t xml:space="preserve">(Figure 4.33) In this painting, the detail of the individual women is remarkable, delineating as it does their rustic costumes, their strongly individual characters, their large workworn hands, and their other physical features. </w:t>
      </w:r>
      <w:proofErr w:type="spellStart"/>
      <w:r>
        <w:t>Leibl</w:t>
      </w:r>
      <w:proofErr w:type="spellEnd"/>
      <w:r>
        <w:t xml:space="preserve"> had rendered these peasants with realistic attention to the effects of their hard life at their different ages, while conveying a great sense of respect</w:t>
      </w:r>
      <w:r>
        <w:rPr>
          <w:spacing w:val="-12"/>
        </w:rPr>
        <w:t xml:space="preserve"> </w:t>
      </w:r>
      <w:r>
        <w:t>for</w:t>
      </w:r>
      <w:r>
        <w:rPr>
          <w:spacing w:val="-13"/>
        </w:rPr>
        <w:t xml:space="preserve"> </w:t>
      </w:r>
      <w:r>
        <w:t>their</w:t>
      </w:r>
      <w:r>
        <w:rPr>
          <w:spacing w:val="-13"/>
        </w:rPr>
        <w:t xml:space="preserve"> </w:t>
      </w:r>
      <w:r>
        <w:t>traditions</w:t>
      </w:r>
      <w:r>
        <w:rPr>
          <w:spacing w:val="-12"/>
        </w:rPr>
        <w:t xml:space="preserve"> </w:t>
      </w:r>
      <w:r>
        <w:t>of</w:t>
      </w:r>
      <w:r>
        <w:rPr>
          <w:spacing w:val="-13"/>
        </w:rPr>
        <w:t xml:space="preserve"> </w:t>
      </w:r>
      <w:r>
        <w:t>family</w:t>
      </w:r>
      <w:r>
        <w:rPr>
          <w:spacing w:val="-13"/>
        </w:rPr>
        <w:t xml:space="preserve"> </w:t>
      </w:r>
      <w:r>
        <w:t>and</w:t>
      </w:r>
      <w:r>
        <w:rPr>
          <w:spacing w:val="-13"/>
        </w:rPr>
        <w:t xml:space="preserve"> </w:t>
      </w:r>
      <w:r>
        <w:t>faith.</w:t>
      </w:r>
      <w:r>
        <w:rPr>
          <w:spacing w:val="-12"/>
        </w:rPr>
        <w:t xml:space="preserve"> </w:t>
      </w:r>
      <w:r>
        <w:t>He sought to counter the legacy of glorified German history and myth with unflinching views of the ordinary people he</w:t>
      </w:r>
      <w:r>
        <w:rPr>
          <w:spacing w:val="-4"/>
        </w:rPr>
        <w:t xml:space="preserve"> </w:t>
      </w:r>
      <w:r>
        <w:t>knew.</w:t>
      </w:r>
    </w:p>
    <w:p w14:paraId="7FD0DDEA" w14:textId="77777777" w:rsidR="0069395A" w:rsidRDefault="0069395A" w:rsidP="0069395A">
      <w:pPr>
        <w:pStyle w:val="Body"/>
      </w:pPr>
    </w:p>
    <w:p w14:paraId="7FD0DDEB" w14:textId="77777777" w:rsidR="0069395A" w:rsidRDefault="0094150D" w:rsidP="0094150D">
      <w:pPr>
        <w:pStyle w:val="Body"/>
        <w:ind w:firstLine="0"/>
        <w:jc w:val="center"/>
      </w:pPr>
      <w:r>
        <w:rPr>
          <w:noProof/>
        </w:rPr>
        <w:lastRenderedPageBreak/>
        <w:drawing>
          <wp:inline distT="0" distB="0" distL="0" distR="0" wp14:anchorId="7FD0DEB9" wp14:editId="2C59A4FC">
            <wp:extent cx="2675890" cy="4048760"/>
            <wp:effectExtent l="0" t="0" r="3810" b="2540"/>
            <wp:docPr id="1082" name="Picture 1072" descr="Three Women in Church&#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82" name="Picture 1072"/>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75890" cy="4048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EC" w14:textId="77777777" w:rsidR="0094150D" w:rsidRPr="0094150D" w:rsidRDefault="0094150D" w:rsidP="0094150D">
      <w:pPr>
        <w:pStyle w:val="CaptionHeader"/>
        <w:rPr>
          <w:i/>
        </w:rPr>
      </w:pPr>
      <w:r>
        <w:t xml:space="preserve">Figure 4.33 | </w:t>
      </w:r>
      <w:r w:rsidRPr="0094150D">
        <w:rPr>
          <w:i/>
        </w:rPr>
        <w:t>Three Women in Church</w:t>
      </w:r>
    </w:p>
    <w:p w14:paraId="7FD0DDED" w14:textId="77777777" w:rsidR="0094150D" w:rsidRDefault="0094150D" w:rsidP="0094150D">
      <w:pPr>
        <w:pStyle w:val="CaptionText"/>
      </w:pPr>
      <w:r>
        <w:t xml:space="preserve">Artist: Wilhelm </w:t>
      </w:r>
      <w:proofErr w:type="spellStart"/>
      <w:r>
        <w:t>Leibl</w:t>
      </w:r>
      <w:proofErr w:type="spellEnd"/>
      <w:r>
        <w:t xml:space="preserve"> </w:t>
      </w:r>
    </w:p>
    <w:p w14:paraId="7FD0DDEE" w14:textId="77777777" w:rsidR="0094150D" w:rsidRDefault="0094150D" w:rsidP="0094150D">
      <w:pPr>
        <w:pStyle w:val="CaptionText"/>
      </w:pPr>
      <w:r>
        <w:t xml:space="preserve">Author: The </w:t>
      </w:r>
      <w:proofErr w:type="spellStart"/>
      <w:r>
        <w:t>Yorck</w:t>
      </w:r>
      <w:proofErr w:type="spellEnd"/>
      <w:r>
        <w:t xml:space="preserve"> Project</w:t>
      </w:r>
    </w:p>
    <w:p w14:paraId="7FD0DDEF" w14:textId="77777777" w:rsidR="0094150D" w:rsidRDefault="0094150D" w:rsidP="0094150D">
      <w:pPr>
        <w:pStyle w:val="CaptionText"/>
      </w:pPr>
      <w:r>
        <w:t xml:space="preserve">Source: Wikimedia Commons </w:t>
      </w:r>
    </w:p>
    <w:p w14:paraId="7FD0DDF0" w14:textId="77777777" w:rsidR="0094150D" w:rsidRDefault="0094150D" w:rsidP="0094150D">
      <w:pPr>
        <w:pStyle w:val="CaptionText"/>
      </w:pPr>
      <w:r>
        <w:t>License: Public Domain</w:t>
      </w:r>
    </w:p>
    <w:p w14:paraId="7FD0DDF1" w14:textId="77777777" w:rsidR="0069395A" w:rsidRDefault="0069395A" w:rsidP="0069395A">
      <w:pPr>
        <w:pStyle w:val="Body"/>
      </w:pPr>
    </w:p>
    <w:p w14:paraId="7FD0DDF2" w14:textId="77777777" w:rsidR="00073998" w:rsidRDefault="00073998" w:rsidP="0094150D">
      <w:pPr>
        <w:pStyle w:val="Body"/>
        <w:rPr>
          <w:color w:val="231F20"/>
        </w:rPr>
      </w:pPr>
      <w:r>
        <w:t>Stylistic</w:t>
      </w:r>
      <w:r>
        <w:rPr>
          <w:spacing w:val="-7"/>
        </w:rPr>
        <w:t xml:space="preserve"> </w:t>
      </w:r>
      <w:r>
        <w:t>components</w:t>
      </w:r>
      <w:r>
        <w:rPr>
          <w:spacing w:val="-7"/>
        </w:rPr>
        <w:t xml:space="preserve"> </w:t>
      </w:r>
      <w:r>
        <w:t>of</w:t>
      </w:r>
      <w:r>
        <w:rPr>
          <w:spacing w:val="-6"/>
        </w:rPr>
        <w:t xml:space="preserve"> </w:t>
      </w:r>
      <w:r>
        <w:t>and</w:t>
      </w:r>
      <w:r>
        <w:rPr>
          <w:spacing w:val="-7"/>
        </w:rPr>
        <w:t xml:space="preserve"> </w:t>
      </w:r>
      <w:r>
        <w:t>ideas</w:t>
      </w:r>
      <w:r>
        <w:rPr>
          <w:spacing w:val="-7"/>
        </w:rPr>
        <w:t xml:space="preserve"> </w:t>
      </w:r>
      <w:r>
        <w:t>behind</w:t>
      </w:r>
      <w:r>
        <w:rPr>
          <w:spacing w:val="-6"/>
        </w:rPr>
        <w:t xml:space="preserve"> </w:t>
      </w:r>
      <w:r>
        <w:t>Realism were also used by American artists, notably in the early decades of the twentieth</w:t>
      </w:r>
      <w:r>
        <w:rPr>
          <w:spacing w:val="-21"/>
        </w:rPr>
        <w:t xml:space="preserve"> </w:t>
      </w:r>
      <w:r>
        <w:t>century,</w:t>
      </w:r>
      <w:r w:rsidR="0094150D">
        <w:t xml:space="preserve"> </w:t>
      </w:r>
      <w:r>
        <w:rPr>
          <w:color w:val="231F20"/>
        </w:rPr>
        <w:t>when the crowded urban centers fostered harsh living conditions for the poor working class citizens.</w:t>
      </w:r>
      <w:r>
        <w:rPr>
          <w:color w:val="231F20"/>
          <w:spacing w:val="-9"/>
        </w:rPr>
        <w:t xml:space="preserve"> </w:t>
      </w:r>
      <w:r>
        <w:rPr>
          <w:color w:val="231F20"/>
        </w:rPr>
        <w:t>One</w:t>
      </w:r>
      <w:r>
        <w:rPr>
          <w:color w:val="231F20"/>
          <w:spacing w:val="-8"/>
        </w:rPr>
        <w:t xml:space="preserve"> </w:t>
      </w:r>
      <w:r>
        <w:rPr>
          <w:color w:val="231F20"/>
        </w:rPr>
        <w:t>important</w:t>
      </w:r>
      <w:r>
        <w:rPr>
          <w:color w:val="231F20"/>
          <w:spacing w:val="-8"/>
        </w:rPr>
        <w:t xml:space="preserve"> </w:t>
      </w:r>
      <w:r>
        <w:rPr>
          <w:color w:val="231F20"/>
        </w:rPr>
        <w:t>group</w:t>
      </w:r>
      <w:r>
        <w:rPr>
          <w:color w:val="231F20"/>
          <w:spacing w:val="-8"/>
        </w:rPr>
        <w:t xml:space="preserve"> </w:t>
      </w:r>
      <w:r>
        <w:rPr>
          <w:color w:val="231F20"/>
        </w:rPr>
        <w:t>within</w:t>
      </w:r>
      <w:r>
        <w:rPr>
          <w:color w:val="231F20"/>
          <w:spacing w:val="-8"/>
        </w:rPr>
        <w:t xml:space="preserve"> </w:t>
      </w:r>
      <w:r>
        <w:rPr>
          <w:color w:val="231F20"/>
        </w:rPr>
        <w:t>that</w:t>
      </w:r>
      <w:r>
        <w:rPr>
          <w:color w:val="231F20"/>
          <w:spacing w:val="-8"/>
        </w:rPr>
        <w:t xml:space="preserve"> </w:t>
      </w:r>
      <w:r>
        <w:rPr>
          <w:color w:val="231F20"/>
        </w:rPr>
        <w:t>stylistic</w:t>
      </w:r>
      <w:r>
        <w:rPr>
          <w:color w:val="231F20"/>
          <w:spacing w:val="-9"/>
        </w:rPr>
        <w:t xml:space="preserve"> </w:t>
      </w:r>
      <w:r>
        <w:rPr>
          <w:color w:val="231F20"/>
        </w:rPr>
        <w:t>movement,</w:t>
      </w:r>
      <w:r>
        <w:rPr>
          <w:color w:val="231F20"/>
          <w:spacing w:val="-8"/>
        </w:rPr>
        <w:t xml:space="preserve"> </w:t>
      </w:r>
      <w:r>
        <w:rPr>
          <w:color w:val="231F20"/>
        </w:rPr>
        <w:t>known</w:t>
      </w:r>
      <w:r>
        <w:rPr>
          <w:color w:val="231F20"/>
          <w:spacing w:val="-8"/>
        </w:rPr>
        <w:t xml:space="preserve"> </w:t>
      </w:r>
      <w:r>
        <w:rPr>
          <w:color w:val="231F20"/>
        </w:rPr>
        <w:t>as</w:t>
      </w:r>
      <w:r>
        <w:rPr>
          <w:color w:val="231F20"/>
          <w:spacing w:val="-8"/>
        </w:rPr>
        <w:t xml:space="preserve"> </w:t>
      </w:r>
      <w:r>
        <w:rPr>
          <w:color w:val="231F20"/>
        </w:rPr>
        <w:t>the</w:t>
      </w:r>
      <w:r>
        <w:rPr>
          <w:color w:val="231F20"/>
          <w:spacing w:val="-5"/>
        </w:rPr>
        <w:t xml:space="preserve"> </w:t>
      </w:r>
      <w:r>
        <w:rPr>
          <w:color w:val="231F20"/>
        </w:rPr>
        <w:t>Ashcan</w:t>
      </w:r>
      <w:r>
        <w:rPr>
          <w:color w:val="231F20"/>
          <w:spacing w:val="-8"/>
        </w:rPr>
        <w:t xml:space="preserve"> </w:t>
      </w:r>
      <w:r>
        <w:rPr>
          <w:color w:val="231F20"/>
        </w:rPr>
        <w:t>School,</w:t>
      </w:r>
      <w:r>
        <w:rPr>
          <w:color w:val="231F20"/>
          <w:spacing w:val="-9"/>
        </w:rPr>
        <w:t xml:space="preserve"> </w:t>
      </w:r>
      <w:r>
        <w:rPr>
          <w:color w:val="231F20"/>
        </w:rPr>
        <w:t xml:space="preserve">included painters such George Bellows (1882-1925, USA), whose </w:t>
      </w:r>
      <w:r>
        <w:rPr>
          <w:i/>
          <w:color w:val="231F20"/>
        </w:rPr>
        <w:t xml:space="preserve">Cliff Dwellers </w:t>
      </w:r>
      <w:r>
        <w:rPr>
          <w:color w:val="231F20"/>
        </w:rPr>
        <w:t>shows the crowding and chaos in a Lower East Side New York City neighborhood on a hot summer day. (Figure</w:t>
      </w:r>
      <w:r>
        <w:rPr>
          <w:color w:val="231F20"/>
          <w:spacing w:val="-31"/>
        </w:rPr>
        <w:t xml:space="preserve"> </w:t>
      </w:r>
      <w:r>
        <w:rPr>
          <w:color w:val="231F20"/>
        </w:rPr>
        <w:t>4.34)</w:t>
      </w:r>
    </w:p>
    <w:p w14:paraId="7FD0DDF3" w14:textId="77777777" w:rsidR="0094150D" w:rsidRDefault="0094150D" w:rsidP="0094150D">
      <w:pPr>
        <w:pStyle w:val="Body"/>
      </w:pPr>
    </w:p>
    <w:p w14:paraId="7FD0DDF4" w14:textId="77777777" w:rsidR="0094150D" w:rsidRDefault="0094150D" w:rsidP="0094150D">
      <w:pPr>
        <w:pStyle w:val="Body"/>
        <w:ind w:firstLine="0"/>
        <w:jc w:val="center"/>
      </w:pPr>
      <w:r>
        <w:rPr>
          <w:noProof/>
        </w:rPr>
        <w:lastRenderedPageBreak/>
        <w:drawing>
          <wp:inline distT="0" distB="0" distL="0" distR="0" wp14:anchorId="7FD0DEBB" wp14:editId="59D59092">
            <wp:extent cx="3662680" cy="3479165"/>
            <wp:effectExtent l="0" t="0" r="0" b="635"/>
            <wp:docPr id="1075" name="Picture 1067" descr="Cliff Dweller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5" name="Picture 1067"/>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62680" cy="3479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DF5" w14:textId="77777777" w:rsidR="0094150D" w:rsidRDefault="0094150D" w:rsidP="0094150D">
      <w:pPr>
        <w:pStyle w:val="CaptionHeader"/>
      </w:pPr>
      <w:r>
        <w:t xml:space="preserve">Figure 4.34 | </w:t>
      </w:r>
      <w:r w:rsidRPr="0094150D">
        <w:rPr>
          <w:i/>
        </w:rPr>
        <w:t>Cliff Dwellers</w:t>
      </w:r>
    </w:p>
    <w:p w14:paraId="7FD0DDF6" w14:textId="77777777" w:rsidR="0094150D" w:rsidRDefault="0094150D" w:rsidP="0094150D">
      <w:pPr>
        <w:pStyle w:val="CaptionText"/>
      </w:pPr>
      <w:r>
        <w:t xml:space="preserve">Artist: George Bellows </w:t>
      </w:r>
    </w:p>
    <w:p w14:paraId="7FD0DDF7" w14:textId="77777777" w:rsidR="0094150D" w:rsidRDefault="0094150D" w:rsidP="0094150D">
      <w:pPr>
        <w:pStyle w:val="CaptionText"/>
        <w:rPr>
          <w:spacing w:val="-6"/>
        </w:rPr>
      </w:pPr>
      <w:r>
        <w:t xml:space="preserve">Author: User </w:t>
      </w:r>
      <w:r>
        <w:rPr>
          <w:spacing w:val="-4"/>
        </w:rPr>
        <w:t>“</w:t>
      </w:r>
      <w:r>
        <w:rPr>
          <w:spacing w:val="-4"/>
        </w:rPr>
        <w:t xml:space="preserve">Achim </w:t>
      </w:r>
      <w:proofErr w:type="spellStart"/>
      <w:r>
        <w:rPr>
          <w:spacing w:val="-6"/>
        </w:rPr>
        <w:t>Raschka</w:t>
      </w:r>
      <w:proofErr w:type="spellEnd"/>
      <w:r>
        <w:rPr>
          <w:spacing w:val="-6"/>
        </w:rPr>
        <w:t>”</w:t>
      </w:r>
      <w:r>
        <w:rPr>
          <w:spacing w:val="-6"/>
        </w:rPr>
        <w:t xml:space="preserve"> </w:t>
      </w:r>
    </w:p>
    <w:p w14:paraId="7FD0DDF8" w14:textId="77777777" w:rsidR="0094150D" w:rsidRDefault="0094150D" w:rsidP="0094150D">
      <w:pPr>
        <w:pStyle w:val="CaptionText"/>
      </w:pPr>
      <w:r>
        <w:t xml:space="preserve">Source: Wikimedia Commons </w:t>
      </w:r>
    </w:p>
    <w:p w14:paraId="7FD0DDF9" w14:textId="77777777" w:rsidR="0094150D" w:rsidRDefault="0094150D" w:rsidP="0094150D">
      <w:pPr>
        <w:pStyle w:val="CaptionText"/>
      </w:pPr>
      <w:r>
        <w:t>License: Public</w:t>
      </w:r>
      <w:r>
        <w:rPr>
          <w:spacing w:val="-9"/>
        </w:rPr>
        <w:t xml:space="preserve"> </w:t>
      </w:r>
      <w:r>
        <w:t>Domain</w:t>
      </w:r>
    </w:p>
    <w:p w14:paraId="7FD0DDFA" w14:textId="77777777" w:rsidR="0094150D" w:rsidRDefault="0094150D" w:rsidP="0094150D">
      <w:pPr>
        <w:pStyle w:val="Body"/>
      </w:pPr>
    </w:p>
    <w:p w14:paraId="7FD0DDFB" w14:textId="77777777" w:rsidR="00073998" w:rsidRDefault="00073998" w:rsidP="0094150D">
      <w:pPr>
        <w:pStyle w:val="Body"/>
      </w:pPr>
      <w:r>
        <w:t>These artists were often making commentary on the undesirable effects felt by newly arrived immigrants and the rural poor who had been lured into large metropolitan areas in hopes of better prosperity and lifestyle, especially as many remained on the lower rungs of the industrialized and commerce-oriented society. Again, the overall definition of form may be seen as naturalistic, but his efforts for realism led Bellows to a rather painterly, brushy approach that does not have definitively naturalistic detail throughout.</w:t>
      </w:r>
    </w:p>
    <w:p w14:paraId="7FD0DDFC" w14:textId="77777777" w:rsidR="00073998" w:rsidRDefault="00073998" w:rsidP="0094150D">
      <w:pPr>
        <w:pStyle w:val="Body"/>
      </w:pPr>
      <w:r>
        <w:t>One further particular point needs to be made about the idea of realism in art. It is a mistaken notion to believe that photographic works are inherently or necessarily more realistic than any other work because they record some actuality. The artist who uses photography has as many opportunities for choice as one who works in any other medium and can make choices that</w:t>
      </w:r>
      <w:r w:rsidR="0094150D">
        <w:t xml:space="preserve"> </w:t>
      </w:r>
      <w:r>
        <w:rPr>
          <w:color w:val="231F20"/>
        </w:rPr>
        <w:t>alter that actuality or its appearance. The photographer selects the subject matter and then can choose viewpoint, lighting, compositional field, a variety of photo processes and materials, and exposure time. The process of development and printing offers further options for manipulating the imagery, and sometimes changes are made after the</w:t>
      </w:r>
      <w:r>
        <w:rPr>
          <w:color w:val="231F20"/>
          <w:spacing w:val="-28"/>
        </w:rPr>
        <w:t xml:space="preserve"> </w:t>
      </w:r>
      <w:r>
        <w:rPr>
          <w:color w:val="231F20"/>
        </w:rPr>
        <w:t>printing process is complete. There is not necessarily any more “truth” or “realism” in a photo than in any other type of</w:t>
      </w:r>
      <w:r>
        <w:rPr>
          <w:color w:val="231F20"/>
          <w:spacing w:val="-5"/>
        </w:rPr>
        <w:t xml:space="preserve"> </w:t>
      </w:r>
      <w:r>
        <w:rPr>
          <w:color w:val="231F20"/>
        </w:rPr>
        <w:t>art.</w:t>
      </w:r>
    </w:p>
    <w:p w14:paraId="7FD0DDFD" w14:textId="62FD932C" w:rsidR="00073998" w:rsidRDefault="00073998" w:rsidP="0094150D">
      <w:pPr>
        <w:pStyle w:val="Body"/>
      </w:pPr>
      <w:r>
        <w:lastRenderedPageBreak/>
        <w:t>For example, in the</w:t>
      </w:r>
      <w:r w:rsidR="007415A5">
        <w:t xml:space="preserve"> </w:t>
      </w:r>
      <w:r>
        <w:t>works</w:t>
      </w:r>
      <w:r w:rsidR="007415A5">
        <w:t xml:space="preserve"> </w:t>
      </w:r>
      <w:r>
        <w:t>of</w:t>
      </w:r>
      <w:r w:rsidR="007415A5">
        <w:t xml:space="preserve"> </w:t>
      </w:r>
      <w:r>
        <w:t>some</w:t>
      </w:r>
      <w:r w:rsidR="007415A5">
        <w:t xml:space="preserve"> </w:t>
      </w:r>
      <w:r>
        <w:t>photographers</w:t>
      </w:r>
      <w:r w:rsidR="007415A5">
        <w:t xml:space="preserve"> </w:t>
      </w:r>
      <w:r>
        <w:t>such</w:t>
      </w:r>
      <w:r w:rsidR="007415A5">
        <w:t xml:space="preserve"> </w:t>
      </w:r>
      <w:r>
        <w:t>as Edward Steichen</w:t>
      </w:r>
      <w:r w:rsidR="007415A5">
        <w:t xml:space="preserve"> </w:t>
      </w:r>
      <w:r>
        <w:t>(1879 1973, Luxembourg, lived USA) and Lucas Samaras (b. 1936, Greece, lives USA) we see that the artists have</w:t>
      </w:r>
      <w:r w:rsidR="007415A5">
        <w:t xml:space="preserve"> </w:t>
      </w:r>
      <w:r>
        <w:t>manipulated</w:t>
      </w:r>
      <w:r w:rsidR="007415A5">
        <w:t xml:space="preserve"> </w:t>
      </w:r>
      <w:r>
        <w:t>the photographs to alter</w:t>
      </w:r>
      <w:r>
        <w:rPr>
          <w:spacing w:val="17"/>
        </w:rPr>
        <w:t xml:space="preserve"> </w:t>
      </w:r>
      <w:r>
        <w:t>their</w:t>
      </w:r>
      <w:r w:rsidR="0094150D">
        <w:t xml:space="preserve"> </w:t>
      </w:r>
      <w:r>
        <w:rPr>
          <w:color w:val="231F20"/>
          <w:spacing w:val="-3"/>
        </w:rPr>
        <w:t xml:space="preserve">appearances. Steichen used layers </w:t>
      </w:r>
      <w:r>
        <w:rPr>
          <w:color w:val="231F20"/>
        </w:rPr>
        <w:t xml:space="preserve">of </w:t>
      </w:r>
      <w:r>
        <w:rPr>
          <w:b/>
          <w:color w:val="231F20"/>
          <w:spacing w:val="-3"/>
        </w:rPr>
        <w:t>gum bichromate</w:t>
      </w:r>
      <w:r>
        <w:rPr>
          <w:b/>
          <w:color w:val="231F20"/>
          <w:spacing w:val="-21"/>
        </w:rPr>
        <w:t xml:space="preserve"> </w:t>
      </w:r>
      <w:r>
        <w:rPr>
          <w:color w:val="231F20"/>
        </w:rPr>
        <w:t>to</w:t>
      </w:r>
      <w:r>
        <w:rPr>
          <w:color w:val="231F20"/>
          <w:spacing w:val="-17"/>
        </w:rPr>
        <w:t xml:space="preserve"> </w:t>
      </w:r>
      <w:r>
        <w:rPr>
          <w:color w:val="231F20"/>
        </w:rPr>
        <w:t>add</w:t>
      </w:r>
      <w:r>
        <w:rPr>
          <w:color w:val="231F20"/>
          <w:spacing w:val="-17"/>
        </w:rPr>
        <w:t xml:space="preserve"> </w:t>
      </w:r>
      <w:r>
        <w:rPr>
          <w:color w:val="231F20"/>
          <w:spacing w:val="-3"/>
        </w:rPr>
        <w:t>color</w:t>
      </w:r>
      <w:r>
        <w:rPr>
          <w:color w:val="231F20"/>
          <w:spacing w:val="-17"/>
        </w:rPr>
        <w:t xml:space="preserve"> </w:t>
      </w:r>
      <w:r>
        <w:rPr>
          <w:color w:val="231F20"/>
        </w:rPr>
        <w:t>and</w:t>
      </w:r>
      <w:r>
        <w:rPr>
          <w:color w:val="231F20"/>
          <w:spacing w:val="-17"/>
        </w:rPr>
        <w:t xml:space="preserve"> </w:t>
      </w:r>
      <w:r>
        <w:rPr>
          <w:color w:val="231F20"/>
        </w:rPr>
        <w:t>to</w:t>
      </w:r>
      <w:r>
        <w:rPr>
          <w:color w:val="231F20"/>
          <w:spacing w:val="-17"/>
        </w:rPr>
        <w:t xml:space="preserve"> </w:t>
      </w:r>
      <w:r>
        <w:rPr>
          <w:color w:val="231F20"/>
          <w:spacing w:val="-3"/>
        </w:rPr>
        <w:t>create</w:t>
      </w:r>
      <w:r>
        <w:rPr>
          <w:color w:val="231F20"/>
          <w:spacing w:val="-17"/>
        </w:rPr>
        <w:t xml:space="preserve"> </w:t>
      </w:r>
      <w:r>
        <w:rPr>
          <w:color w:val="231F20"/>
        </w:rPr>
        <w:t>a</w:t>
      </w:r>
      <w:r>
        <w:rPr>
          <w:color w:val="231F20"/>
          <w:spacing w:val="-17"/>
        </w:rPr>
        <w:t xml:space="preserve"> </w:t>
      </w:r>
      <w:r>
        <w:rPr>
          <w:color w:val="231F20"/>
          <w:spacing w:val="-3"/>
        </w:rPr>
        <w:t xml:space="preserve">sense </w:t>
      </w:r>
      <w:r>
        <w:rPr>
          <w:color w:val="231F20"/>
        </w:rPr>
        <w:t>of</w:t>
      </w:r>
      <w:r>
        <w:rPr>
          <w:color w:val="231F20"/>
          <w:spacing w:val="-10"/>
        </w:rPr>
        <w:t xml:space="preserve"> </w:t>
      </w:r>
      <w:r>
        <w:rPr>
          <w:color w:val="231F20"/>
          <w:spacing w:val="-3"/>
        </w:rPr>
        <w:t>hazy</w:t>
      </w:r>
      <w:r>
        <w:rPr>
          <w:color w:val="231F20"/>
          <w:spacing w:val="-10"/>
        </w:rPr>
        <w:t xml:space="preserve"> </w:t>
      </w:r>
      <w:r>
        <w:rPr>
          <w:color w:val="231F20"/>
          <w:spacing w:val="-3"/>
        </w:rPr>
        <w:t>atmosphere</w:t>
      </w:r>
      <w:r>
        <w:rPr>
          <w:color w:val="231F20"/>
          <w:spacing w:val="-10"/>
        </w:rPr>
        <w:t xml:space="preserve"> </w:t>
      </w:r>
      <w:r>
        <w:rPr>
          <w:color w:val="231F20"/>
        </w:rPr>
        <w:t>for</w:t>
      </w:r>
      <w:r>
        <w:rPr>
          <w:color w:val="231F20"/>
          <w:spacing w:val="-10"/>
        </w:rPr>
        <w:t xml:space="preserve"> </w:t>
      </w:r>
      <w:r>
        <w:rPr>
          <w:color w:val="231F20"/>
        </w:rPr>
        <w:t>a</w:t>
      </w:r>
      <w:r>
        <w:rPr>
          <w:color w:val="231F20"/>
          <w:spacing w:val="-10"/>
        </w:rPr>
        <w:t xml:space="preserve"> </w:t>
      </w:r>
      <w:r>
        <w:rPr>
          <w:color w:val="231F20"/>
          <w:spacing w:val="-3"/>
        </w:rPr>
        <w:t>mysterious</w:t>
      </w:r>
      <w:r>
        <w:rPr>
          <w:color w:val="231F20"/>
          <w:spacing w:val="-10"/>
        </w:rPr>
        <w:t xml:space="preserve"> </w:t>
      </w:r>
      <w:r>
        <w:rPr>
          <w:color w:val="231F20"/>
          <w:spacing w:val="-3"/>
        </w:rPr>
        <w:t xml:space="preserve">nocturnal landscape. (Figure 4.35) Samaras, </w:t>
      </w:r>
      <w:r>
        <w:rPr>
          <w:color w:val="231F20"/>
        </w:rPr>
        <w:t xml:space="preserve">on </w:t>
      </w:r>
      <w:r>
        <w:rPr>
          <w:color w:val="231F20"/>
          <w:spacing w:val="-3"/>
        </w:rPr>
        <w:t xml:space="preserve">the other hand, created </w:t>
      </w:r>
      <w:r>
        <w:rPr>
          <w:color w:val="231F20"/>
        </w:rPr>
        <w:t xml:space="preserve">a </w:t>
      </w:r>
      <w:r>
        <w:rPr>
          <w:color w:val="231F20"/>
          <w:spacing w:val="-3"/>
        </w:rPr>
        <w:t xml:space="preserve">type </w:t>
      </w:r>
      <w:r>
        <w:rPr>
          <w:color w:val="231F20"/>
        </w:rPr>
        <w:t xml:space="preserve">of </w:t>
      </w:r>
      <w:r>
        <w:rPr>
          <w:color w:val="231F20"/>
          <w:spacing w:val="-3"/>
        </w:rPr>
        <w:t xml:space="preserve">photography he called </w:t>
      </w:r>
      <w:r>
        <w:rPr>
          <w:b/>
          <w:color w:val="231F20"/>
          <w:spacing w:val="-3"/>
        </w:rPr>
        <w:t>Photo-Transformation</w:t>
      </w:r>
      <w:r w:rsidR="007415A5">
        <w:rPr>
          <w:b/>
          <w:color w:val="231F20"/>
          <w:spacing w:val="-3"/>
        </w:rPr>
        <w:t xml:space="preserve"> </w:t>
      </w:r>
      <w:r>
        <w:rPr>
          <w:color w:val="231F20"/>
        </w:rPr>
        <w:t>by</w:t>
      </w:r>
      <w:r w:rsidR="007415A5">
        <w:rPr>
          <w:color w:val="231F20"/>
        </w:rPr>
        <w:t xml:space="preserve"> </w:t>
      </w:r>
      <w:r>
        <w:rPr>
          <w:color w:val="231F20"/>
          <w:spacing w:val="-3"/>
        </w:rPr>
        <w:t xml:space="preserve">using </w:t>
      </w:r>
      <w:r>
        <w:rPr>
          <w:color w:val="231F20"/>
        </w:rPr>
        <w:t xml:space="preserve">his </w:t>
      </w:r>
      <w:r>
        <w:rPr>
          <w:color w:val="231F20"/>
          <w:spacing w:val="-3"/>
        </w:rPr>
        <w:t xml:space="preserve">fingers </w:t>
      </w:r>
      <w:r>
        <w:rPr>
          <w:color w:val="231F20"/>
        </w:rPr>
        <w:t xml:space="preserve">and a </w:t>
      </w:r>
      <w:r>
        <w:rPr>
          <w:color w:val="231F20"/>
          <w:spacing w:val="-3"/>
        </w:rPr>
        <w:t xml:space="preserve">stylus </w:t>
      </w:r>
      <w:r>
        <w:rPr>
          <w:color w:val="231F20"/>
        </w:rPr>
        <w:t xml:space="preserve">to </w:t>
      </w:r>
      <w:r>
        <w:rPr>
          <w:color w:val="231F20"/>
          <w:spacing w:val="-3"/>
        </w:rPr>
        <w:t xml:space="preserve">move </w:t>
      </w:r>
      <w:r>
        <w:rPr>
          <w:color w:val="231F20"/>
        </w:rPr>
        <w:t xml:space="preserve">and </w:t>
      </w:r>
      <w:r>
        <w:rPr>
          <w:color w:val="231F20"/>
          <w:spacing w:val="-3"/>
        </w:rPr>
        <w:t xml:space="preserve">smear </w:t>
      </w:r>
      <w:r>
        <w:rPr>
          <w:color w:val="231F20"/>
        </w:rPr>
        <w:t xml:space="preserve">the </w:t>
      </w:r>
      <w:r>
        <w:rPr>
          <w:color w:val="231F20"/>
          <w:spacing w:val="-3"/>
        </w:rPr>
        <w:t xml:space="preserve">dyes </w:t>
      </w:r>
      <w:r>
        <w:rPr>
          <w:color w:val="231F20"/>
        </w:rPr>
        <w:t xml:space="preserve">of a </w:t>
      </w:r>
      <w:r>
        <w:rPr>
          <w:color w:val="231F20"/>
          <w:spacing w:val="-3"/>
        </w:rPr>
        <w:t xml:space="preserve">Polaroid print while </w:t>
      </w:r>
      <w:r>
        <w:rPr>
          <w:color w:val="231F20"/>
        </w:rPr>
        <w:t>still wet. (</w:t>
      </w:r>
      <w:hyperlink r:id="rId51" w:history="1">
        <w:r w:rsidRPr="00676C0D">
          <w:rPr>
            <w:rStyle w:val="Hyperlink"/>
            <w:i/>
          </w:rPr>
          <w:t>Photo-Transformation</w:t>
        </w:r>
        <w:r w:rsidRPr="00676C0D">
          <w:rPr>
            <w:rStyle w:val="Hyperlink"/>
          </w:rPr>
          <w:t>, Lucas Samaras</w:t>
        </w:r>
      </w:hyperlink>
      <w:r>
        <w:rPr>
          <w:color w:val="231F20"/>
        </w:rPr>
        <w:t>) Leaving the protruding hand untouched, Samaras altered the spatial relationships in his photograph by blurring the surrounding imagery, including his own face, which became quite indistinct in the process.</w:t>
      </w:r>
      <w:r>
        <w:rPr>
          <w:color w:val="231F20"/>
          <w:spacing w:val="25"/>
        </w:rPr>
        <w:t xml:space="preserve"> </w:t>
      </w:r>
      <w:r>
        <w:rPr>
          <w:color w:val="231F20"/>
        </w:rPr>
        <w:t>The</w:t>
      </w:r>
      <w:r>
        <w:rPr>
          <w:color w:val="231F20"/>
          <w:spacing w:val="25"/>
        </w:rPr>
        <w:t xml:space="preserve"> </w:t>
      </w:r>
      <w:r>
        <w:rPr>
          <w:color w:val="231F20"/>
        </w:rPr>
        <w:t>stages</w:t>
      </w:r>
      <w:r>
        <w:rPr>
          <w:color w:val="231F20"/>
          <w:spacing w:val="26"/>
        </w:rPr>
        <w:t xml:space="preserve"> </w:t>
      </w:r>
      <w:r>
        <w:rPr>
          <w:color w:val="231F20"/>
        </w:rPr>
        <w:t>of</w:t>
      </w:r>
      <w:r>
        <w:rPr>
          <w:color w:val="231F20"/>
          <w:spacing w:val="25"/>
        </w:rPr>
        <w:t xml:space="preserve"> </w:t>
      </w:r>
      <w:r>
        <w:rPr>
          <w:color w:val="231F20"/>
        </w:rPr>
        <w:t>creating</w:t>
      </w:r>
      <w:r>
        <w:rPr>
          <w:color w:val="231F20"/>
          <w:spacing w:val="25"/>
        </w:rPr>
        <w:t xml:space="preserve"> </w:t>
      </w:r>
      <w:r>
        <w:rPr>
          <w:color w:val="231F20"/>
        </w:rPr>
        <w:t>photographs</w:t>
      </w:r>
      <w:r w:rsidR="0094150D">
        <w:rPr>
          <w:color w:val="231F20"/>
        </w:rPr>
        <w:t xml:space="preserve"> </w:t>
      </w:r>
      <w:r>
        <w:rPr>
          <w:color w:val="231F20"/>
        </w:rPr>
        <w:t>offer innumerable opportunities for altering the imagery from its “natural” appearances, while still often retaining the sense of “authenticity” of the photograph itself.</w:t>
      </w:r>
    </w:p>
    <w:p w14:paraId="7FD0DDFE" w14:textId="77777777" w:rsidR="00073998" w:rsidRDefault="00073998" w:rsidP="0094150D">
      <w:pPr>
        <w:pStyle w:val="Body"/>
      </w:pPr>
    </w:p>
    <w:p w14:paraId="7FD0DDFF" w14:textId="77777777" w:rsidR="0094150D" w:rsidRDefault="0094150D" w:rsidP="0094150D">
      <w:pPr>
        <w:pStyle w:val="Body"/>
        <w:ind w:firstLine="0"/>
        <w:jc w:val="center"/>
      </w:pPr>
      <w:r>
        <w:rPr>
          <w:noProof/>
        </w:rPr>
        <w:drawing>
          <wp:inline distT="0" distB="0" distL="0" distR="0" wp14:anchorId="7FD0DEBD" wp14:editId="3A3AC375">
            <wp:extent cx="2886710" cy="2303780"/>
            <wp:effectExtent l="0" t="0" r="0" b="0"/>
            <wp:docPr id="1078" name="Picture 1064" descr="Moonlight: The Pond&#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8" name="Picture 1064"/>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86710" cy="2303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E00" w14:textId="77777777" w:rsidR="0094150D" w:rsidRDefault="0094150D" w:rsidP="0094150D">
      <w:pPr>
        <w:pStyle w:val="CaptionHeader"/>
      </w:pPr>
      <w:r>
        <w:t xml:space="preserve">Figure 4.35 | </w:t>
      </w:r>
      <w:r w:rsidRPr="0094150D">
        <w:rPr>
          <w:i/>
        </w:rPr>
        <w:t>Moonlight: The Pond</w:t>
      </w:r>
    </w:p>
    <w:p w14:paraId="7FD0DE01" w14:textId="77777777" w:rsidR="0094150D" w:rsidRDefault="0094150D" w:rsidP="0094150D">
      <w:pPr>
        <w:pStyle w:val="CaptionText"/>
      </w:pPr>
      <w:r>
        <w:t xml:space="preserve">Artist: Edward Steichen </w:t>
      </w:r>
    </w:p>
    <w:p w14:paraId="7FD0DE02" w14:textId="77777777" w:rsidR="0094150D" w:rsidRDefault="0094150D" w:rsidP="0094150D">
      <w:pPr>
        <w:pStyle w:val="CaptionText"/>
      </w:pPr>
      <w:r>
        <w:t xml:space="preserve">Author: User </w:t>
      </w:r>
      <w:r>
        <w:t>“</w:t>
      </w:r>
      <w:proofErr w:type="spellStart"/>
      <w:r>
        <w:t>DcoetzeeBot</w:t>
      </w:r>
      <w:proofErr w:type="spellEnd"/>
      <w:r>
        <w:t>”</w:t>
      </w:r>
      <w:r>
        <w:t xml:space="preserve"> </w:t>
      </w:r>
    </w:p>
    <w:p w14:paraId="7FD0DE03" w14:textId="77777777" w:rsidR="0094150D" w:rsidRDefault="0094150D" w:rsidP="0094150D">
      <w:pPr>
        <w:pStyle w:val="CaptionText"/>
      </w:pPr>
      <w:r>
        <w:t xml:space="preserve">Source: Wikimedia Commons </w:t>
      </w:r>
    </w:p>
    <w:p w14:paraId="7FD0DE04" w14:textId="77777777" w:rsidR="0094150D" w:rsidRDefault="0094150D" w:rsidP="0094150D">
      <w:pPr>
        <w:pStyle w:val="CaptionText"/>
      </w:pPr>
      <w:r>
        <w:t>License: Public Domain</w:t>
      </w:r>
    </w:p>
    <w:p w14:paraId="7FD0DE05" w14:textId="77777777" w:rsidR="0094150D" w:rsidRDefault="0094150D" w:rsidP="0094150D">
      <w:pPr>
        <w:pStyle w:val="Body"/>
      </w:pPr>
    </w:p>
    <w:p w14:paraId="7FD0DE06" w14:textId="77777777" w:rsidR="00073998" w:rsidRDefault="0094150D" w:rsidP="00676C0D">
      <w:pPr>
        <w:pStyle w:val="Heading3"/>
      </w:pPr>
      <w:r>
        <w:t xml:space="preserve">4.5.2.3 </w:t>
      </w:r>
      <w:r w:rsidR="00073998">
        <w:t>Expression(ism)</w:t>
      </w:r>
    </w:p>
    <w:p w14:paraId="7FD0DE07" w14:textId="77777777" w:rsidR="00073998" w:rsidRDefault="00073998" w:rsidP="0094150D">
      <w:pPr>
        <w:pStyle w:val="Body"/>
      </w:pPr>
      <w:r>
        <w:t>As</w:t>
      </w:r>
      <w:r>
        <w:rPr>
          <w:spacing w:val="-18"/>
        </w:rPr>
        <w:t xml:space="preserve"> </w:t>
      </w:r>
      <w:r>
        <w:t>we</w:t>
      </w:r>
      <w:r>
        <w:rPr>
          <w:spacing w:val="-18"/>
        </w:rPr>
        <w:t xml:space="preserve"> </w:t>
      </w:r>
      <w:r>
        <w:t>have</w:t>
      </w:r>
      <w:r>
        <w:rPr>
          <w:spacing w:val="-18"/>
        </w:rPr>
        <w:t xml:space="preserve"> </w:t>
      </w:r>
      <w:r>
        <w:t>seen,</w:t>
      </w:r>
      <w:r>
        <w:rPr>
          <w:spacing w:val="-18"/>
        </w:rPr>
        <w:t xml:space="preserve"> </w:t>
      </w:r>
      <w:r>
        <w:t>choices</w:t>
      </w:r>
      <w:r>
        <w:rPr>
          <w:spacing w:val="-17"/>
        </w:rPr>
        <w:t xml:space="preserve"> </w:t>
      </w:r>
      <w:r>
        <w:t>made</w:t>
      </w:r>
      <w:r>
        <w:rPr>
          <w:spacing w:val="-18"/>
        </w:rPr>
        <w:t xml:space="preserve"> </w:t>
      </w:r>
      <w:r>
        <w:t>to</w:t>
      </w:r>
      <w:r>
        <w:rPr>
          <w:spacing w:val="-18"/>
        </w:rPr>
        <w:t xml:space="preserve"> </w:t>
      </w:r>
      <w:r>
        <w:t>move</w:t>
      </w:r>
      <w:r>
        <w:rPr>
          <w:spacing w:val="-18"/>
        </w:rPr>
        <w:t xml:space="preserve"> </w:t>
      </w:r>
      <w:r>
        <w:t>away</w:t>
      </w:r>
      <w:r>
        <w:rPr>
          <w:spacing w:val="-17"/>
        </w:rPr>
        <w:t xml:space="preserve"> </w:t>
      </w:r>
      <w:r>
        <w:t>from</w:t>
      </w:r>
      <w:r>
        <w:rPr>
          <w:spacing w:val="-18"/>
        </w:rPr>
        <w:t xml:space="preserve"> </w:t>
      </w:r>
      <w:r>
        <w:t>naturalism</w:t>
      </w:r>
      <w:r>
        <w:rPr>
          <w:spacing w:val="-18"/>
        </w:rPr>
        <w:t xml:space="preserve"> </w:t>
      </w:r>
      <w:r>
        <w:t>can</w:t>
      </w:r>
      <w:r>
        <w:rPr>
          <w:spacing w:val="-18"/>
        </w:rPr>
        <w:t xml:space="preserve"> </w:t>
      </w:r>
      <w:r>
        <w:t>reflect</w:t>
      </w:r>
      <w:r>
        <w:rPr>
          <w:spacing w:val="-18"/>
        </w:rPr>
        <w:t xml:space="preserve"> </w:t>
      </w:r>
      <w:r>
        <w:t>both</w:t>
      </w:r>
      <w:r>
        <w:rPr>
          <w:spacing w:val="-17"/>
        </w:rPr>
        <w:t xml:space="preserve"> </w:t>
      </w:r>
      <w:r>
        <w:t>the</w:t>
      </w:r>
      <w:r>
        <w:rPr>
          <w:spacing w:val="-18"/>
        </w:rPr>
        <w:t xml:space="preserve"> </w:t>
      </w:r>
      <w:r>
        <w:t>culture</w:t>
      </w:r>
      <w:r>
        <w:rPr>
          <w:spacing w:val="-18"/>
        </w:rPr>
        <w:t xml:space="preserve"> </w:t>
      </w:r>
      <w:r>
        <w:t>at</w:t>
      </w:r>
      <w:r>
        <w:rPr>
          <w:spacing w:val="-18"/>
        </w:rPr>
        <w:t xml:space="preserve"> </w:t>
      </w:r>
      <w:r>
        <w:t>large and</w:t>
      </w:r>
      <w:r>
        <w:rPr>
          <w:spacing w:val="-10"/>
        </w:rPr>
        <w:t xml:space="preserve"> </w:t>
      </w:r>
      <w:r>
        <w:t>the</w:t>
      </w:r>
      <w:r>
        <w:rPr>
          <w:spacing w:val="-10"/>
        </w:rPr>
        <w:t xml:space="preserve"> </w:t>
      </w:r>
      <w:r>
        <w:t>issues</w:t>
      </w:r>
      <w:r>
        <w:rPr>
          <w:spacing w:val="-10"/>
        </w:rPr>
        <w:t xml:space="preserve"> </w:t>
      </w:r>
      <w:r>
        <w:t>with</w:t>
      </w:r>
      <w:r>
        <w:rPr>
          <w:spacing w:val="-10"/>
        </w:rPr>
        <w:t xml:space="preserve"> </w:t>
      </w:r>
      <w:r>
        <w:t>which</w:t>
      </w:r>
      <w:r>
        <w:rPr>
          <w:spacing w:val="-10"/>
        </w:rPr>
        <w:t xml:space="preserve"> </w:t>
      </w:r>
      <w:r>
        <w:t>artists</w:t>
      </w:r>
      <w:r>
        <w:rPr>
          <w:spacing w:val="-10"/>
        </w:rPr>
        <w:t xml:space="preserve"> </w:t>
      </w:r>
      <w:r>
        <w:t>concern</w:t>
      </w:r>
      <w:r>
        <w:rPr>
          <w:spacing w:val="-10"/>
        </w:rPr>
        <w:t xml:space="preserve"> </w:t>
      </w:r>
      <w:r>
        <w:t>themselves</w:t>
      </w:r>
      <w:r>
        <w:rPr>
          <w:spacing w:val="-10"/>
        </w:rPr>
        <w:t xml:space="preserve"> </w:t>
      </w:r>
      <w:r>
        <w:t>as</w:t>
      </w:r>
      <w:r>
        <w:rPr>
          <w:spacing w:val="-10"/>
        </w:rPr>
        <w:t xml:space="preserve"> </w:t>
      </w:r>
      <w:r>
        <w:t>they</w:t>
      </w:r>
      <w:r>
        <w:rPr>
          <w:spacing w:val="-10"/>
        </w:rPr>
        <w:t xml:space="preserve"> </w:t>
      </w:r>
      <w:r>
        <w:t>seek</w:t>
      </w:r>
      <w:r>
        <w:rPr>
          <w:spacing w:val="-10"/>
        </w:rPr>
        <w:t xml:space="preserve"> </w:t>
      </w:r>
      <w:r>
        <w:t>to</w:t>
      </w:r>
      <w:r>
        <w:rPr>
          <w:spacing w:val="-10"/>
        </w:rPr>
        <w:t xml:space="preserve"> </w:t>
      </w:r>
      <w:r>
        <w:t>express</w:t>
      </w:r>
      <w:r>
        <w:rPr>
          <w:spacing w:val="-10"/>
        </w:rPr>
        <w:t xml:space="preserve"> </w:t>
      </w:r>
      <w:r>
        <w:t>ideas</w:t>
      </w:r>
      <w:r>
        <w:rPr>
          <w:spacing w:val="-10"/>
        </w:rPr>
        <w:t xml:space="preserve"> </w:t>
      </w:r>
      <w:r>
        <w:t>and/or</w:t>
      </w:r>
      <w:r>
        <w:rPr>
          <w:spacing w:val="-10"/>
        </w:rPr>
        <w:t xml:space="preserve"> </w:t>
      </w:r>
      <w:r>
        <w:t>feelings</w:t>
      </w:r>
      <w:r>
        <w:rPr>
          <w:spacing w:val="-10"/>
        </w:rPr>
        <w:t xml:space="preserve"> </w:t>
      </w:r>
      <w:r>
        <w:t xml:space="preserve">of the moment. </w:t>
      </w:r>
      <w:r>
        <w:rPr>
          <w:b/>
        </w:rPr>
        <w:t xml:space="preserve">Expression </w:t>
      </w:r>
      <w:r>
        <w:t>has been sought for many purposes related to thought, belief, emotional impetus, and any</w:t>
      </w:r>
      <w:r>
        <w:rPr>
          <w:spacing w:val="3"/>
        </w:rPr>
        <w:t xml:space="preserve"> </w:t>
      </w:r>
      <w:r>
        <w:t>human</w:t>
      </w:r>
      <w:r w:rsidR="0094150D">
        <w:t xml:space="preserve"> </w:t>
      </w:r>
      <w:r>
        <w:rPr>
          <w:color w:val="231F20"/>
          <w:spacing w:val="-3"/>
        </w:rPr>
        <w:t xml:space="preserve">concern that might prompt </w:t>
      </w:r>
      <w:r>
        <w:rPr>
          <w:color w:val="231F20"/>
        </w:rPr>
        <w:t xml:space="preserve">the </w:t>
      </w:r>
      <w:r>
        <w:rPr>
          <w:color w:val="231F20"/>
          <w:spacing w:val="-3"/>
        </w:rPr>
        <w:t xml:space="preserve">creation </w:t>
      </w:r>
      <w:r>
        <w:rPr>
          <w:color w:val="231F20"/>
        </w:rPr>
        <w:t xml:space="preserve">of </w:t>
      </w:r>
      <w:r>
        <w:rPr>
          <w:color w:val="231F20"/>
          <w:spacing w:val="-3"/>
        </w:rPr>
        <w:t>artistic articulation,</w:t>
      </w:r>
      <w:r>
        <w:rPr>
          <w:color w:val="231F20"/>
          <w:spacing w:val="-12"/>
        </w:rPr>
        <w:t xml:space="preserve"> </w:t>
      </w:r>
      <w:r>
        <w:rPr>
          <w:color w:val="231F20"/>
        </w:rPr>
        <w:t>in</w:t>
      </w:r>
      <w:r>
        <w:rPr>
          <w:color w:val="231F20"/>
          <w:spacing w:val="-12"/>
        </w:rPr>
        <w:t xml:space="preserve"> </w:t>
      </w:r>
      <w:r>
        <w:rPr>
          <w:color w:val="231F20"/>
        </w:rPr>
        <w:t>its</w:t>
      </w:r>
      <w:r>
        <w:rPr>
          <w:color w:val="231F20"/>
          <w:spacing w:val="-12"/>
        </w:rPr>
        <w:t xml:space="preserve"> </w:t>
      </w:r>
      <w:r>
        <w:rPr>
          <w:color w:val="231F20"/>
          <w:spacing w:val="-3"/>
        </w:rPr>
        <w:t>various</w:t>
      </w:r>
      <w:r>
        <w:rPr>
          <w:color w:val="231F20"/>
          <w:spacing w:val="-11"/>
        </w:rPr>
        <w:t xml:space="preserve"> </w:t>
      </w:r>
      <w:r>
        <w:rPr>
          <w:color w:val="231F20"/>
          <w:spacing w:val="-3"/>
        </w:rPr>
        <w:t>forms</w:t>
      </w:r>
      <w:r>
        <w:rPr>
          <w:color w:val="231F20"/>
          <w:spacing w:val="-12"/>
        </w:rPr>
        <w:t xml:space="preserve"> </w:t>
      </w:r>
      <w:r>
        <w:rPr>
          <w:color w:val="231F20"/>
          <w:spacing w:val="-3"/>
        </w:rPr>
        <w:t xml:space="preserve">and media. Often, though, </w:t>
      </w:r>
      <w:r>
        <w:rPr>
          <w:color w:val="231F20"/>
        </w:rPr>
        <w:t>the</w:t>
      </w:r>
      <w:r>
        <w:rPr>
          <w:color w:val="231F20"/>
          <w:spacing w:val="-25"/>
        </w:rPr>
        <w:t xml:space="preserve"> </w:t>
      </w:r>
      <w:r>
        <w:rPr>
          <w:color w:val="231F20"/>
          <w:spacing w:val="-3"/>
        </w:rPr>
        <w:t xml:space="preserve">idea </w:t>
      </w:r>
      <w:r>
        <w:rPr>
          <w:color w:val="231F20"/>
        </w:rPr>
        <w:t xml:space="preserve">of </w:t>
      </w:r>
      <w:r>
        <w:rPr>
          <w:b/>
          <w:color w:val="231F20"/>
          <w:spacing w:val="-3"/>
        </w:rPr>
        <w:t xml:space="preserve">expressionism </w:t>
      </w:r>
      <w:r>
        <w:rPr>
          <w:color w:val="231F20"/>
        </w:rPr>
        <w:t xml:space="preserve">in art </w:t>
      </w:r>
      <w:r>
        <w:rPr>
          <w:color w:val="231F20"/>
          <w:spacing w:val="-3"/>
        </w:rPr>
        <w:t xml:space="preserve">is more narrowly used </w:t>
      </w:r>
      <w:r>
        <w:rPr>
          <w:color w:val="231F20"/>
        </w:rPr>
        <w:t xml:space="preserve">to </w:t>
      </w:r>
      <w:r>
        <w:rPr>
          <w:color w:val="231F20"/>
          <w:spacing w:val="-3"/>
        </w:rPr>
        <w:t xml:space="preserve">define </w:t>
      </w:r>
      <w:r>
        <w:rPr>
          <w:color w:val="231F20"/>
        </w:rPr>
        <w:t xml:space="preserve">the </w:t>
      </w:r>
      <w:r>
        <w:rPr>
          <w:color w:val="231F20"/>
          <w:spacing w:val="-3"/>
        </w:rPr>
        <w:t xml:space="preserve">idea </w:t>
      </w:r>
      <w:r>
        <w:rPr>
          <w:color w:val="231F20"/>
        </w:rPr>
        <w:t xml:space="preserve">of </w:t>
      </w:r>
      <w:r>
        <w:rPr>
          <w:color w:val="231F20"/>
          <w:spacing w:val="-3"/>
        </w:rPr>
        <w:t xml:space="preserve">foregoing </w:t>
      </w:r>
      <w:r>
        <w:rPr>
          <w:color w:val="231F20"/>
        </w:rPr>
        <w:t>a mea</w:t>
      </w:r>
      <w:r>
        <w:rPr>
          <w:color w:val="231F20"/>
          <w:spacing w:val="-3"/>
        </w:rPr>
        <w:t xml:space="preserve">sure </w:t>
      </w:r>
      <w:r>
        <w:rPr>
          <w:color w:val="231F20"/>
        </w:rPr>
        <w:t xml:space="preserve">of </w:t>
      </w:r>
      <w:r>
        <w:rPr>
          <w:color w:val="231F20"/>
          <w:spacing w:val="-3"/>
        </w:rPr>
        <w:t xml:space="preserve">naturalism </w:t>
      </w:r>
      <w:r>
        <w:rPr>
          <w:color w:val="231F20"/>
        </w:rPr>
        <w:t xml:space="preserve">in </w:t>
      </w:r>
      <w:r>
        <w:rPr>
          <w:color w:val="231F20"/>
          <w:spacing w:val="-3"/>
        </w:rPr>
        <w:t xml:space="preserve">favor of </w:t>
      </w:r>
      <w:r>
        <w:rPr>
          <w:color w:val="231F20"/>
        </w:rPr>
        <w:t xml:space="preserve">the </w:t>
      </w:r>
      <w:r>
        <w:rPr>
          <w:color w:val="231F20"/>
          <w:spacing w:val="-3"/>
        </w:rPr>
        <w:t xml:space="preserve">emotional content, </w:t>
      </w:r>
      <w:r>
        <w:rPr>
          <w:color w:val="231F20"/>
        </w:rPr>
        <w:t>em</w:t>
      </w:r>
      <w:r>
        <w:rPr>
          <w:color w:val="231F20"/>
          <w:spacing w:val="-3"/>
        </w:rPr>
        <w:t xml:space="preserve">phasizing </w:t>
      </w:r>
      <w:r>
        <w:rPr>
          <w:color w:val="231F20"/>
        </w:rPr>
        <w:t xml:space="preserve">how the </w:t>
      </w:r>
      <w:r>
        <w:rPr>
          <w:color w:val="231F20"/>
          <w:spacing w:val="-3"/>
        </w:rPr>
        <w:t xml:space="preserve">culture and </w:t>
      </w:r>
      <w:r>
        <w:rPr>
          <w:color w:val="231F20"/>
        </w:rPr>
        <w:t>the</w:t>
      </w:r>
      <w:r>
        <w:rPr>
          <w:color w:val="231F20"/>
          <w:spacing w:val="-11"/>
        </w:rPr>
        <w:t xml:space="preserve"> </w:t>
      </w:r>
      <w:r>
        <w:rPr>
          <w:color w:val="231F20"/>
          <w:spacing w:val="-3"/>
        </w:rPr>
        <w:t>artist</w:t>
      </w:r>
      <w:r>
        <w:rPr>
          <w:color w:val="231F20"/>
          <w:spacing w:val="-11"/>
        </w:rPr>
        <w:t xml:space="preserve"> </w:t>
      </w:r>
      <w:r>
        <w:rPr>
          <w:color w:val="231F20"/>
          <w:spacing w:val="-3"/>
        </w:rPr>
        <w:t>felt</w:t>
      </w:r>
      <w:r>
        <w:rPr>
          <w:color w:val="231F20"/>
          <w:spacing w:val="-10"/>
        </w:rPr>
        <w:t xml:space="preserve"> </w:t>
      </w:r>
      <w:r>
        <w:rPr>
          <w:color w:val="231F20"/>
          <w:spacing w:val="-3"/>
        </w:rPr>
        <w:t>about</w:t>
      </w:r>
      <w:r>
        <w:rPr>
          <w:color w:val="231F20"/>
          <w:spacing w:val="-11"/>
        </w:rPr>
        <w:t xml:space="preserve"> </w:t>
      </w:r>
      <w:r>
        <w:rPr>
          <w:color w:val="231F20"/>
        </w:rPr>
        <w:t>the</w:t>
      </w:r>
      <w:r>
        <w:rPr>
          <w:color w:val="231F20"/>
          <w:spacing w:val="-10"/>
        </w:rPr>
        <w:t xml:space="preserve"> </w:t>
      </w:r>
      <w:r>
        <w:rPr>
          <w:color w:val="231F20"/>
          <w:spacing w:val="-3"/>
        </w:rPr>
        <w:t xml:space="preserve">subject matter. This </w:t>
      </w:r>
      <w:r>
        <w:rPr>
          <w:color w:val="231F20"/>
        </w:rPr>
        <w:t xml:space="preserve">may be </w:t>
      </w:r>
      <w:r>
        <w:rPr>
          <w:color w:val="231F20"/>
          <w:spacing w:val="-3"/>
        </w:rPr>
        <w:t xml:space="preserve">used </w:t>
      </w:r>
      <w:r>
        <w:rPr>
          <w:color w:val="231F20"/>
          <w:spacing w:val="-3"/>
        </w:rPr>
        <w:lastRenderedPageBreak/>
        <w:t xml:space="preserve">in </w:t>
      </w:r>
      <w:r>
        <w:rPr>
          <w:color w:val="231F20"/>
        </w:rPr>
        <w:t xml:space="preserve">the </w:t>
      </w:r>
      <w:r>
        <w:rPr>
          <w:color w:val="231F20"/>
          <w:spacing w:val="-3"/>
        </w:rPr>
        <w:t xml:space="preserve">West </w:t>
      </w:r>
      <w:r>
        <w:rPr>
          <w:color w:val="231F20"/>
        </w:rPr>
        <w:t>or</w:t>
      </w:r>
      <w:r>
        <w:rPr>
          <w:color w:val="231F20"/>
          <w:spacing w:val="-13"/>
        </w:rPr>
        <w:t xml:space="preserve"> </w:t>
      </w:r>
      <w:r>
        <w:rPr>
          <w:color w:val="231F20"/>
          <w:spacing w:val="-3"/>
        </w:rPr>
        <w:t>East.</w:t>
      </w:r>
    </w:p>
    <w:p w14:paraId="7FD0DE08" w14:textId="77777777" w:rsidR="00073998" w:rsidRDefault="00073998" w:rsidP="0094150D">
      <w:pPr>
        <w:pStyle w:val="Body"/>
        <w:rPr>
          <w:color w:val="231F20"/>
          <w:spacing w:val="-3"/>
        </w:rPr>
      </w:pPr>
      <w:r>
        <w:t>Examples</w:t>
      </w:r>
      <w:r>
        <w:rPr>
          <w:spacing w:val="-18"/>
        </w:rPr>
        <w:t xml:space="preserve"> </w:t>
      </w:r>
      <w:r>
        <w:t>are</w:t>
      </w:r>
      <w:r>
        <w:rPr>
          <w:spacing w:val="-18"/>
        </w:rPr>
        <w:t xml:space="preserve"> </w:t>
      </w:r>
      <w:r>
        <w:t>numerous</w:t>
      </w:r>
      <w:r>
        <w:rPr>
          <w:spacing w:val="-18"/>
        </w:rPr>
        <w:t xml:space="preserve"> </w:t>
      </w:r>
      <w:r>
        <w:t>in the illustrations of narratives, such as the Indian mythological</w:t>
      </w:r>
      <w:r>
        <w:rPr>
          <w:spacing w:val="-17"/>
        </w:rPr>
        <w:t xml:space="preserve"> </w:t>
      </w:r>
      <w:r>
        <w:t>story</w:t>
      </w:r>
      <w:r>
        <w:rPr>
          <w:spacing w:val="-17"/>
        </w:rPr>
        <w:t xml:space="preserve"> </w:t>
      </w:r>
      <w:r>
        <w:t>of</w:t>
      </w:r>
      <w:r>
        <w:rPr>
          <w:spacing w:val="-16"/>
        </w:rPr>
        <w:t xml:space="preserve"> </w:t>
      </w:r>
      <w:r>
        <w:t>the</w:t>
      </w:r>
      <w:r>
        <w:rPr>
          <w:spacing w:val="-17"/>
        </w:rPr>
        <w:t xml:space="preserve"> </w:t>
      </w:r>
      <w:r>
        <w:t>Hindu</w:t>
      </w:r>
      <w:r>
        <w:rPr>
          <w:spacing w:val="-17"/>
        </w:rPr>
        <w:t xml:space="preserve"> </w:t>
      </w:r>
      <w:r>
        <w:t>Goddess Durga, who dramatically slays the Buffalo Demon, using weapons borrowed from the male gods. (Figure 4.36) Such a</w:t>
      </w:r>
      <w:r>
        <w:rPr>
          <w:spacing w:val="-11"/>
        </w:rPr>
        <w:t xml:space="preserve"> </w:t>
      </w:r>
      <w:r>
        <w:t>story</w:t>
      </w:r>
      <w:r>
        <w:rPr>
          <w:spacing w:val="-10"/>
        </w:rPr>
        <w:t xml:space="preserve"> </w:t>
      </w:r>
      <w:r>
        <w:t>lends</w:t>
      </w:r>
      <w:r>
        <w:rPr>
          <w:spacing w:val="-10"/>
        </w:rPr>
        <w:t xml:space="preserve"> </w:t>
      </w:r>
      <w:r>
        <w:t>itself</w:t>
      </w:r>
      <w:r>
        <w:rPr>
          <w:spacing w:val="-11"/>
        </w:rPr>
        <w:t xml:space="preserve"> </w:t>
      </w:r>
      <w:r>
        <w:t>well</w:t>
      </w:r>
      <w:r>
        <w:rPr>
          <w:spacing w:val="-10"/>
        </w:rPr>
        <w:t xml:space="preserve"> </w:t>
      </w:r>
      <w:r>
        <w:t>to</w:t>
      </w:r>
      <w:r>
        <w:rPr>
          <w:spacing w:val="-10"/>
        </w:rPr>
        <w:t xml:space="preserve"> </w:t>
      </w:r>
      <w:r>
        <w:t>a</w:t>
      </w:r>
      <w:r>
        <w:rPr>
          <w:spacing w:val="-11"/>
        </w:rPr>
        <w:t xml:space="preserve"> </w:t>
      </w:r>
      <w:r>
        <w:t>dynamically expressive</w:t>
      </w:r>
      <w:r>
        <w:rPr>
          <w:spacing w:val="1"/>
        </w:rPr>
        <w:t xml:space="preserve"> </w:t>
      </w:r>
      <w:r>
        <w:t>interpre</w:t>
      </w:r>
      <w:r>
        <w:rPr>
          <w:color w:val="231F20"/>
          <w:spacing w:val="-3"/>
        </w:rPr>
        <w:t xml:space="preserve">tation </w:t>
      </w:r>
      <w:r>
        <w:rPr>
          <w:color w:val="231F20"/>
        </w:rPr>
        <w:t xml:space="preserve">in </w:t>
      </w:r>
      <w:r>
        <w:rPr>
          <w:color w:val="231F20"/>
          <w:spacing w:val="-3"/>
        </w:rPr>
        <w:t xml:space="preserve">art, </w:t>
      </w:r>
      <w:r>
        <w:rPr>
          <w:color w:val="231F20"/>
        </w:rPr>
        <w:t xml:space="preserve">as </w:t>
      </w:r>
      <w:r>
        <w:rPr>
          <w:color w:val="231F20"/>
          <w:spacing w:val="-3"/>
        </w:rPr>
        <w:t xml:space="preserve">does </w:t>
      </w:r>
      <w:r>
        <w:rPr>
          <w:color w:val="231F20"/>
        </w:rPr>
        <w:t xml:space="preserve">the </w:t>
      </w:r>
      <w:r>
        <w:rPr>
          <w:color w:val="231F20"/>
          <w:spacing w:val="-3"/>
        </w:rPr>
        <w:t xml:space="preserve">sort </w:t>
      </w:r>
      <w:r>
        <w:rPr>
          <w:color w:val="231F20"/>
        </w:rPr>
        <w:t xml:space="preserve">of </w:t>
      </w:r>
      <w:r>
        <w:rPr>
          <w:color w:val="231F20"/>
          <w:spacing w:val="-3"/>
        </w:rPr>
        <w:t xml:space="preserve">devotional idea presented </w:t>
      </w:r>
      <w:r>
        <w:rPr>
          <w:color w:val="231F20"/>
        </w:rPr>
        <w:t xml:space="preserve">in the </w:t>
      </w:r>
      <w:r>
        <w:rPr>
          <w:color w:val="231F20"/>
          <w:spacing w:val="-3"/>
        </w:rPr>
        <w:t xml:space="preserve">German works called </w:t>
      </w:r>
      <w:proofErr w:type="spellStart"/>
      <w:r>
        <w:rPr>
          <w:rFonts w:ascii="Georgia-BoldItalic" w:hAnsi="Georgia-BoldItalic"/>
          <w:b/>
          <w:i/>
          <w:color w:val="231F20"/>
          <w:spacing w:val="-3"/>
        </w:rPr>
        <w:t>andachtsbilder</w:t>
      </w:r>
      <w:proofErr w:type="spellEnd"/>
      <w:r>
        <w:rPr>
          <w:color w:val="231F20"/>
          <w:spacing w:val="-3"/>
        </w:rPr>
        <w:t xml:space="preserve">, devotional images used </w:t>
      </w:r>
      <w:r>
        <w:rPr>
          <w:color w:val="231F20"/>
        </w:rPr>
        <w:t xml:space="preserve">to aid </w:t>
      </w:r>
      <w:r>
        <w:rPr>
          <w:color w:val="231F20"/>
          <w:spacing w:val="-3"/>
        </w:rPr>
        <w:t xml:space="preserve">prayer, </w:t>
      </w:r>
      <w:r>
        <w:rPr>
          <w:color w:val="231F20"/>
        </w:rPr>
        <w:t xml:space="preserve">as </w:t>
      </w:r>
      <w:r>
        <w:rPr>
          <w:color w:val="231F20"/>
          <w:spacing w:val="-3"/>
        </w:rPr>
        <w:t xml:space="preserve">seen </w:t>
      </w:r>
      <w:r>
        <w:rPr>
          <w:color w:val="231F20"/>
        </w:rPr>
        <w:t xml:space="preserve">in </w:t>
      </w:r>
      <w:r>
        <w:rPr>
          <w:color w:val="231F20"/>
          <w:spacing w:val="-3"/>
        </w:rPr>
        <w:t xml:space="preserve">Figure 4.37. These works were created on both small </w:t>
      </w:r>
      <w:r>
        <w:rPr>
          <w:color w:val="231F20"/>
        </w:rPr>
        <w:t xml:space="preserve">and </w:t>
      </w:r>
      <w:r>
        <w:rPr>
          <w:color w:val="231F20"/>
          <w:spacing w:val="-3"/>
        </w:rPr>
        <w:t xml:space="preserve">large scale </w:t>
      </w:r>
      <w:r>
        <w:rPr>
          <w:color w:val="231F20"/>
        </w:rPr>
        <w:t xml:space="preserve">to </w:t>
      </w:r>
      <w:r>
        <w:rPr>
          <w:color w:val="231F20"/>
          <w:spacing w:val="-3"/>
        </w:rPr>
        <w:t xml:space="preserve">provoke contemplation </w:t>
      </w:r>
      <w:r>
        <w:rPr>
          <w:color w:val="231F20"/>
        </w:rPr>
        <w:t xml:space="preserve">of the </w:t>
      </w:r>
      <w:r>
        <w:rPr>
          <w:color w:val="231F20"/>
          <w:spacing w:val="-3"/>
        </w:rPr>
        <w:t xml:space="preserve">sufferings </w:t>
      </w:r>
      <w:r>
        <w:rPr>
          <w:color w:val="231F20"/>
        </w:rPr>
        <w:t xml:space="preserve">of the </w:t>
      </w:r>
      <w:r>
        <w:rPr>
          <w:color w:val="231F20"/>
          <w:spacing w:val="-3"/>
        </w:rPr>
        <w:t xml:space="preserve">Virgin Mary </w:t>
      </w:r>
      <w:r>
        <w:rPr>
          <w:color w:val="231F20"/>
        </w:rPr>
        <w:t xml:space="preserve">and </w:t>
      </w:r>
      <w:r>
        <w:rPr>
          <w:color w:val="231F20"/>
          <w:spacing w:val="-3"/>
        </w:rPr>
        <w:t xml:space="preserve">Jesus Christ </w:t>
      </w:r>
      <w:r>
        <w:rPr>
          <w:color w:val="231F20"/>
        </w:rPr>
        <w:t xml:space="preserve">as </w:t>
      </w:r>
      <w:r>
        <w:rPr>
          <w:color w:val="231F20"/>
          <w:spacing w:val="-3"/>
        </w:rPr>
        <w:t xml:space="preserve">prompted </w:t>
      </w:r>
      <w:r>
        <w:rPr>
          <w:color w:val="231F20"/>
        </w:rPr>
        <w:t xml:space="preserve">by the </w:t>
      </w:r>
      <w:r>
        <w:rPr>
          <w:color w:val="231F20"/>
          <w:spacing w:val="-3"/>
        </w:rPr>
        <w:t xml:space="preserve">stories </w:t>
      </w:r>
      <w:r>
        <w:rPr>
          <w:color w:val="231F20"/>
        </w:rPr>
        <w:t xml:space="preserve">of the </w:t>
      </w:r>
      <w:r>
        <w:rPr>
          <w:color w:val="231F20"/>
          <w:spacing w:val="-3"/>
        </w:rPr>
        <w:t xml:space="preserve">Passion </w:t>
      </w:r>
      <w:r>
        <w:rPr>
          <w:color w:val="231F20"/>
        </w:rPr>
        <w:t xml:space="preserve">of </w:t>
      </w:r>
      <w:r>
        <w:rPr>
          <w:color w:val="231F20"/>
          <w:spacing w:val="-3"/>
        </w:rPr>
        <w:t xml:space="preserve">Christ. Such works were further inspired </w:t>
      </w:r>
      <w:r>
        <w:rPr>
          <w:color w:val="231F20"/>
        </w:rPr>
        <w:t xml:space="preserve">by </w:t>
      </w:r>
      <w:r>
        <w:rPr>
          <w:color w:val="231F20"/>
          <w:spacing w:val="-3"/>
        </w:rPr>
        <w:t>the relation</w:t>
      </w:r>
      <w:r>
        <w:rPr>
          <w:color w:val="231F20"/>
          <w:spacing w:val="-6"/>
        </w:rPr>
        <w:t xml:space="preserve"> </w:t>
      </w:r>
      <w:r>
        <w:rPr>
          <w:color w:val="231F20"/>
        </w:rPr>
        <w:t>of</w:t>
      </w:r>
      <w:r>
        <w:rPr>
          <w:color w:val="231F20"/>
          <w:spacing w:val="-6"/>
        </w:rPr>
        <w:t xml:space="preserve"> </w:t>
      </w:r>
      <w:r>
        <w:rPr>
          <w:color w:val="231F20"/>
        </w:rPr>
        <w:t>the</w:t>
      </w:r>
      <w:r>
        <w:rPr>
          <w:color w:val="231F20"/>
          <w:spacing w:val="-6"/>
        </w:rPr>
        <w:t xml:space="preserve"> </w:t>
      </w:r>
      <w:r>
        <w:rPr>
          <w:color w:val="231F20"/>
          <w:spacing w:val="-3"/>
        </w:rPr>
        <w:t>holy</w:t>
      </w:r>
      <w:r>
        <w:rPr>
          <w:color w:val="231F20"/>
          <w:spacing w:val="-6"/>
        </w:rPr>
        <w:t xml:space="preserve"> </w:t>
      </w:r>
      <w:r>
        <w:rPr>
          <w:color w:val="231F20"/>
          <w:spacing w:val="-3"/>
        </w:rPr>
        <w:t>figures’</w:t>
      </w:r>
      <w:r>
        <w:rPr>
          <w:color w:val="231F20"/>
          <w:spacing w:val="-7"/>
        </w:rPr>
        <w:t xml:space="preserve"> </w:t>
      </w:r>
      <w:r>
        <w:rPr>
          <w:color w:val="231F20"/>
          <w:spacing w:val="-3"/>
        </w:rPr>
        <w:t>sufferings</w:t>
      </w:r>
      <w:r>
        <w:rPr>
          <w:color w:val="231F20"/>
          <w:spacing w:val="-6"/>
        </w:rPr>
        <w:t xml:space="preserve"> </w:t>
      </w:r>
      <w:r>
        <w:rPr>
          <w:color w:val="231F20"/>
        </w:rPr>
        <w:t>to</w:t>
      </w:r>
      <w:r>
        <w:rPr>
          <w:color w:val="231F20"/>
          <w:spacing w:val="-6"/>
        </w:rPr>
        <w:t xml:space="preserve"> </w:t>
      </w:r>
      <w:r>
        <w:rPr>
          <w:color w:val="231F20"/>
        </w:rPr>
        <w:t>the</w:t>
      </w:r>
      <w:r>
        <w:rPr>
          <w:color w:val="231F20"/>
          <w:spacing w:val="-5"/>
        </w:rPr>
        <w:t xml:space="preserve"> </w:t>
      </w:r>
      <w:r>
        <w:rPr>
          <w:color w:val="231F20"/>
          <w:spacing w:val="-3"/>
        </w:rPr>
        <w:t>physical</w:t>
      </w:r>
      <w:r>
        <w:rPr>
          <w:color w:val="231F20"/>
          <w:spacing w:val="-7"/>
        </w:rPr>
        <w:t xml:space="preserve"> </w:t>
      </w:r>
      <w:r>
        <w:rPr>
          <w:color w:val="231F20"/>
          <w:spacing w:val="-3"/>
        </w:rPr>
        <w:t>effects</w:t>
      </w:r>
      <w:r>
        <w:rPr>
          <w:color w:val="231F20"/>
          <w:spacing w:val="-7"/>
        </w:rPr>
        <w:t xml:space="preserve"> </w:t>
      </w:r>
      <w:r>
        <w:rPr>
          <w:color w:val="231F20"/>
        </w:rPr>
        <w:t>of</w:t>
      </w:r>
      <w:r>
        <w:rPr>
          <w:color w:val="231F20"/>
          <w:spacing w:val="-6"/>
        </w:rPr>
        <w:t xml:space="preserve"> </w:t>
      </w:r>
      <w:r>
        <w:rPr>
          <w:color w:val="231F20"/>
        </w:rPr>
        <w:t>the</w:t>
      </w:r>
      <w:r>
        <w:rPr>
          <w:color w:val="231F20"/>
          <w:spacing w:val="-6"/>
        </w:rPr>
        <w:t xml:space="preserve"> </w:t>
      </w:r>
      <w:r>
        <w:rPr>
          <w:color w:val="231F20"/>
          <w:spacing w:val="-3"/>
        </w:rPr>
        <w:t>Black</w:t>
      </w:r>
      <w:r>
        <w:rPr>
          <w:color w:val="231F20"/>
          <w:spacing w:val="-6"/>
        </w:rPr>
        <w:t xml:space="preserve"> </w:t>
      </w:r>
      <w:r>
        <w:rPr>
          <w:color w:val="231F20"/>
          <w:spacing w:val="-3"/>
        </w:rPr>
        <w:t>Plague,</w:t>
      </w:r>
      <w:r>
        <w:rPr>
          <w:color w:val="231F20"/>
          <w:spacing w:val="-6"/>
        </w:rPr>
        <w:t xml:space="preserve"> </w:t>
      </w:r>
      <w:r>
        <w:rPr>
          <w:color w:val="231F20"/>
          <w:spacing w:val="-3"/>
        </w:rPr>
        <w:t>rampant</w:t>
      </w:r>
      <w:r>
        <w:rPr>
          <w:color w:val="231F20"/>
          <w:spacing w:val="-6"/>
        </w:rPr>
        <w:t xml:space="preserve"> </w:t>
      </w:r>
      <w:r>
        <w:rPr>
          <w:color w:val="231F20"/>
          <w:spacing w:val="-3"/>
        </w:rPr>
        <w:t>from</w:t>
      </w:r>
      <w:r>
        <w:rPr>
          <w:color w:val="231F20"/>
          <w:spacing w:val="-6"/>
        </w:rPr>
        <w:t xml:space="preserve"> </w:t>
      </w:r>
      <w:r>
        <w:rPr>
          <w:color w:val="231F20"/>
          <w:spacing w:val="-3"/>
        </w:rPr>
        <w:t xml:space="preserve">Asia </w:t>
      </w:r>
      <w:r>
        <w:rPr>
          <w:color w:val="231F20"/>
        </w:rPr>
        <w:t xml:space="preserve">to </w:t>
      </w:r>
      <w:r>
        <w:rPr>
          <w:color w:val="231F20"/>
          <w:spacing w:val="-3"/>
        </w:rPr>
        <w:t xml:space="preserve">Europe during </w:t>
      </w:r>
      <w:r>
        <w:rPr>
          <w:color w:val="231F20"/>
        </w:rPr>
        <w:t xml:space="preserve">the </w:t>
      </w:r>
      <w:r>
        <w:rPr>
          <w:color w:val="231F20"/>
          <w:spacing w:val="-3"/>
        </w:rPr>
        <w:t>fourteenth</w:t>
      </w:r>
      <w:r>
        <w:rPr>
          <w:color w:val="231F20"/>
          <w:spacing w:val="-19"/>
        </w:rPr>
        <w:t xml:space="preserve"> </w:t>
      </w:r>
      <w:r>
        <w:rPr>
          <w:color w:val="231F20"/>
          <w:spacing w:val="-3"/>
        </w:rPr>
        <w:t>century.</w:t>
      </w:r>
    </w:p>
    <w:p w14:paraId="7FD0DE09" w14:textId="77777777" w:rsidR="0094150D" w:rsidRDefault="0094150D" w:rsidP="0094150D">
      <w:pPr>
        <w:pStyle w:val="Body"/>
      </w:pPr>
    </w:p>
    <w:p w14:paraId="7FD0DE0A" w14:textId="77777777" w:rsidR="0094150D" w:rsidRDefault="0094150D" w:rsidP="0094150D">
      <w:pPr>
        <w:pStyle w:val="Body"/>
        <w:ind w:firstLine="0"/>
        <w:jc w:val="center"/>
      </w:pPr>
      <w:r>
        <w:rPr>
          <w:noProof/>
        </w:rPr>
        <w:drawing>
          <wp:inline distT="0" distB="0" distL="0" distR="0" wp14:anchorId="7FD0DEBF" wp14:editId="0D0F0A8F">
            <wp:extent cx="3862070" cy="3395345"/>
            <wp:effectExtent l="0" t="0" r="0" b="0"/>
            <wp:docPr id="1068" name="Picture 1058" descr="The Great Goddess Durga Slaying the Buffalo Demo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68" name="Picture 1058"/>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862070" cy="3395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E0B" w14:textId="77777777" w:rsidR="0094150D" w:rsidRDefault="0094150D" w:rsidP="0094150D">
      <w:pPr>
        <w:pStyle w:val="CaptionHeader"/>
      </w:pPr>
      <w:r>
        <w:t>Figure 4.36 | The Great Goddess Durga Slaying the Buffalo Demon</w:t>
      </w:r>
    </w:p>
    <w:p w14:paraId="7FD0DE0C" w14:textId="77777777" w:rsidR="0094150D" w:rsidRDefault="0094150D" w:rsidP="0094150D">
      <w:pPr>
        <w:pStyle w:val="CaptionText"/>
      </w:pPr>
      <w:r>
        <w:t xml:space="preserve">Author: User </w:t>
      </w:r>
      <w:r>
        <w:t>“</w:t>
      </w:r>
      <w:proofErr w:type="spellStart"/>
      <w:r>
        <w:t>DcoetzeeBot</w:t>
      </w:r>
      <w:proofErr w:type="spellEnd"/>
      <w:r>
        <w:t>”</w:t>
      </w:r>
      <w:r>
        <w:t xml:space="preserve"> </w:t>
      </w:r>
    </w:p>
    <w:p w14:paraId="7FD0DE0D" w14:textId="77777777" w:rsidR="0094150D" w:rsidRDefault="0094150D" w:rsidP="0094150D">
      <w:pPr>
        <w:pStyle w:val="CaptionText"/>
      </w:pPr>
      <w:r>
        <w:t xml:space="preserve">Source: Wikimedia Commons </w:t>
      </w:r>
    </w:p>
    <w:p w14:paraId="7FD0DE0E" w14:textId="77777777" w:rsidR="0094150D" w:rsidRDefault="0094150D" w:rsidP="0094150D">
      <w:pPr>
        <w:pStyle w:val="CaptionText"/>
      </w:pPr>
      <w:r>
        <w:t>License: Public Domain</w:t>
      </w:r>
    </w:p>
    <w:p w14:paraId="7FD0DE0F" w14:textId="77777777" w:rsidR="0094150D" w:rsidRDefault="0094150D" w:rsidP="0094150D">
      <w:pPr>
        <w:pStyle w:val="Body"/>
      </w:pPr>
    </w:p>
    <w:p w14:paraId="7FD0DE10" w14:textId="77777777" w:rsidR="0094150D" w:rsidRDefault="0094150D" w:rsidP="0094150D">
      <w:pPr>
        <w:pStyle w:val="Body"/>
        <w:ind w:firstLine="0"/>
        <w:jc w:val="center"/>
      </w:pPr>
      <w:r>
        <w:rPr>
          <w:noProof/>
        </w:rPr>
        <w:lastRenderedPageBreak/>
        <w:drawing>
          <wp:inline distT="0" distB="0" distL="0" distR="0" wp14:anchorId="7FD0DEC1" wp14:editId="5BA7DB17">
            <wp:extent cx="2883535" cy="4081145"/>
            <wp:effectExtent l="0" t="0" r="0" b="0"/>
            <wp:docPr id="1063" name="Picture 1053" descr="Pieta Liebieghau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63" name="Picture 1053"/>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83535" cy="408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E11" w14:textId="77777777" w:rsidR="0094150D" w:rsidRDefault="0094150D" w:rsidP="0094150D">
      <w:pPr>
        <w:pStyle w:val="CaptionHeader"/>
      </w:pPr>
      <w:r>
        <w:t xml:space="preserve">Figure 4.37 | Pieta </w:t>
      </w:r>
      <w:proofErr w:type="spellStart"/>
      <w:r>
        <w:t>Liebieghaus</w:t>
      </w:r>
      <w:proofErr w:type="spellEnd"/>
    </w:p>
    <w:p w14:paraId="7FD0DE12" w14:textId="77777777" w:rsidR="0094150D" w:rsidRDefault="0094150D" w:rsidP="0094150D">
      <w:pPr>
        <w:pStyle w:val="CaptionText"/>
        <w:rPr>
          <w:spacing w:val="-4"/>
        </w:rPr>
      </w:pPr>
      <w:r>
        <w:t xml:space="preserve">Author: User </w:t>
      </w:r>
      <w:r>
        <w:rPr>
          <w:spacing w:val="-4"/>
        </w:rPr>
        <w:t>“</w:t>
      </w:r>
      <w:r>
        <w:rPr>
          <w:spacing w:val="-4"/>
        </w:rPr>
        <w:t>FA2010</w:t>
      </w:r>
      <w:r>
        <w:rPr>
          <w:spacing w:val="-4"/>
        </w:rPr>
        <w:t>”</w:t>
      </w:r>
      <w:r>
        <w:rPr>
          <w:spacing w:val="-4"/>
        </w:rPr>
        <w:t>0</w:t>
      </w:r>
    </w:p>
    <w:p w14:paraId="7FD0DE13" w14:textId="77777777" w:rsidR="0094150D" w:rsidRDefault="0094150D" w:rsidP="0094150D">
      <w:pPr>
        <w:pStyle w:val="CaptionText"/>
        <w:rPr>
          <w:spacing w:val="-5"/>
        </w:rPr>
      </w:pPr>
      <w:r>
        <w:rPr>
          <w:spacing w:val="-4"/>
        </w:rPr>
        <w:t xml:space="preserve"> </w:t>
      </w:r>
      <w:r>
        <w:t xml:space="preserve">Source: Wikimedia </w:t>
      </w:r>
      <w:r>
        <w:rPr>
          <w:spacing w:val="-5"/>
        </w:rPr>
        <w:t xml:space="preserve">Commons </w:t>
      </w:r>
    </w:p>
    <w:p w14:paraId="7FD0DE14" w14:textId="77777777" w:rsidR="0094150D" w:rsidRDefault="0094150D" w:rsidP="0094150D">
      <w:pPr>
        <w:pStyle w:val="CaptionText"/>
      </w:pPr>
      <w:r>
        <w:t>License: Public Domain</w:t>
      </w:r>
    </w:p>
    <w:p w14:paraId="7FD0DE15" w14:textId="77777777" w:rsidR="0094150D" w:rsidRDefault="0094150D" w:rsidP="0094150D">
      <w:pPr>
        <w:pStyle w:val="Body"/>
      </w:pPr>
    </w:p>
    <w:p w14:paraId="7FD0DE16" w14:textId="77777777" w:rsidR="00073998" w:rsidRDefault="00073998" w:rsidP="0094150D">
      <w:pPr>
        <w:pStyle w:val="Body"/>
      </w:pPr>
      <w:r>
        <w:t xml:space="preserve">A more specific movement of Expressionism in Germany arose in the early twentieth century to give artistic form to the emotional and societal reactions to unrest caused by political and cultural upheavals. Reflecting the desire for social reform that was part of Realism as well as the long history of expressiveness in German art, the group was named the New Objectivity </w:t>
      </w:r>
      <w:r>
        <w:rPr>
          <w:i/>
        </w:rPr>
        <w:t>(Neue</w:t>
      </w:r>
      <w:r w:rsidR="0094150D">
        <w:rPr>
          <w:i/>
        </w:rPr>
        <w:t xml:space="preserve"> </w:t>
      </w:r>
      <w:proofErr w:type="spellStart"/>
      <w:r>
        <w:rPr>
          <w:i/>
          <w:color w:val="231F20"/>
        </w:rPr>
        <w:t>Sachlichkeit</w:t>
      </w:r>
      <w:proofErr w:type="spellEnd"/>
      <w:r>
        <w:rPr>
          <w:i/>
          <w:color w:val="231F20"/>
        </w:rPr>
        <w:t>).</w:t>
      </w:r>
      <w:r>
        <w:rPr>
          <w:i/>
          <w:color w:val="231F20"/>
          <w:spacing w:val="-18"/>
        </w:rPr>
        <w:t xml:space="preserve"> </w:t>
      </w:r>
      <w:r>
        <w:rPr>
          <w:color w:val="231F20"/>
        </w:rPr>
        <w:t>In</w:t>
      </w:r>
      <w:r>
        <w:rPr>
          <w:color w:val="231F20"/>
          <w:spacing w:val="-17"/>
        </w:rPr>
        <w:t xml:space="preserve"> </w:t>
      </w:r>
      <w:r>
        <w:rPr>
          <w:color w:val="231F20"/>
        </w:rPr>
        <w:t>the</w:t>
      </w:r>
      <w:r>
        <w:rPr>
          <w:color w:val="231F20"/>
          <w:spacing w:val="-17"/>
        </w:rPr>
        <w:t xml:space="preserve"> </w:t>
      </w:r>
      <w:r>
        <w:rPr>
          <w:color w:val="231F20"/>
        </w:rPr>
        <w:t>aftermath</w:t>
      </w:r>
      <w:r>
        <w:rPr>
          <w:color w:val="231F20"/>
          <w:spacing w:val="-17"/>
        </w:rPr>
        <w:t xml:space="preserve"> </w:t>
      </w:r>
      <w:r>
        <w:rPr>
          <w:color w:val="231F20"/>
        </w:rPr>
        <w:t>of</w:t>
      </w:r>
      <w:r>
        <w:rPr>
          <w:color w:val="231F20"/>
          <w:spacing w:val="-17"/>
        </w:rPr>
        <w:t xml:space="preserve"> </w:t>
      </w:r>
      <w:r>
        <w:rPr>
          <w:color w:val="231F20"/>
        </w:rPr>
        <w:t>World</w:t>
      </w:r>
      <w:r>
        <w:rPr>
          <w:color w:val="231F20"/>
          <w:spacing w:val="-17"/>
        </w:rPr>
        <w:t xml:space="preserve"> </w:t>
      </w:r>
      <w:r>
        <w:rPr>
          <w:color w:val="231F20"/>
        </w:rPr>
        <w:t>War</w:t>
      </w:r>
      <w:r>
        <w:rPr>
          <w:color w:val="231F20"/>
          <w:spacing w:val="-17"/>
        </w:rPr>
        <w:t xml:space="preserve"> </w:t>
      </w:r>
      <w:r>
        <w:rPr>
          <w:color w:val="231F20"/>
        </w:rPr>
        <w:t>I (1914-1918),</w:t>
      </w:r>
      <w:r>
        <w:rPr>
          <w:color w:val="231F20"/>
          <w:spacing w:val="-17"/>
        </w:rPr>
        <w:t xml:space="preserve"> </w:t>
      </w:r>
      <w:r>
        <w:rPr>
          <w:color w:val="231F20"/>
        </w:rPr>
        <w:t>these</w:t>
      </w:r>
      <w:r>
        <w:rPr>
          <w:color w:val="231F20"/>
          <w:spacing w:val="-16"/>
        </w:rPr>
        <w:t xml:space="preserve"> </w:t>
      </w:r>
      <w:r>
        <w:rPr>
          <w:color w:val="231F20"/>
        </w:rPr>
        <w:t>artists</w:t>
      </w:r>
      <w:r>
        <w:rPr>
          <w:color w:val="231F20"/>
          <w:spacing w:val="-16"/>
        </w:rPr>
        <w:t xml:space="preserve"> </w:t>
      </w:r>
      <w:r>
        <w:rPr>
          <w:color w:val="231F20"/>
        </w:rPr>
        <w:t>presented</w:t>
      </w:r>
      <w:r>
        <w:rPr>
          <w:color w:val="231F20"/>
          <w:spacing w:val="-17"/>
        </w:rPr>
        <w:t xml:space="preserve"> </w:t>
      </w:r>
      <w:r>
        <w:rPr>
          <w:color w:val="231F20"/>
        </w:rPr>
        <w:t>harsh</w:t>
      </w:r>
      <w:r>
        <w:rPr>
          <w:color w:val="231F20"/>
          <w:spacing w:val="-16"/>
        </w:rPr>
        <w:t xml:space="preserve"> </w:t>
      </w:r>
      <w:r>
        <w:rPr>
          <w:color w:val="231F20"/>
          <w:spacing w:val="-2"/>
        </w:rPr>
        <w:t xml:space="preserve">and </w:t>
      </w:r>
      <w:r>
        <w:rPr>
          <w:color w:val="231F20"/>
        </w:rPr>
        <w:t>piercing glimpses of the effects of the war’s devastation on German society in the 1920s and</w:t>
      </w:r>
      <w:r>
        <w:rPr>
          <w:color w:val="231F20"/>
          <w:spacing w:val="-20"/>
        </w:rPr>
        <w:t xml:space="preserve"> </w:t>
      </w:r>
      <w:r>
        <w:rPr>
          <w:color w:val="231F20"/>
        </w:rPr>
        <w:t>of</w:t>
      </w:r>
      <w:r>
        <w:rPr>
          <w:color w:val="231F20"/>
          <w:spacing w:val="-19"/>
        </w:rPr>
        <w:t xml:space="preserve"> </w:t>
      </w:r>
      <w:r>
        <w:rPr>
          <w:color w:val="231F20"/>
        </w:rPr>
        <w:t>the</w:t>
      </w:r>
      <w:r>
        <w:rPr>
          <w:color w:val="231F20"/>
          <w:spacing w:val="-19"/>
        </w:rPr>
        <w:t xml:space="preserve"> </w:t>
      </w:r>
      <w:r>
        <w:rPr>
          <w:color w:val="231F20"/>
        </w:rPr>
        <w:t>ensuing</w:t>
      </w:r>
      <w:r>
        <w:rPr>
          <w:color w:val="231F20"/>
          <w:spacing w:val="-20"/>
        </w:rPr>
        <w:t xml:space="preserve"> </w:t>
      </w:r>
      <w:r>
        <w:rPr>
          <w:color w:val="231F20"/>
        </w:rPr>
        <w:t>societal</w:t>
      </w:r>
      <w:r>
        <w:rPr>
          <w:color w:val="231F20"/>
          <w:spacing w:val="-19"/>
        </w:rPr>
        <w:t xml:space="preserve"> </w:t>
      </w:r>
      <w:r>
        <w:rPr>
          <w:color w:val="231F20"/>
        </w:rPr>
        <w:t>unrest</w:t>
      </w:r>
      <w:r>
        <w:rPr>
          <w:color w:val="231F20"/>
          <w:spacing w:val="-19"/>
        </w:rPr>
        <w:t xml:space="preserve"> </w:t>
      </w:r>
      <w:r>
        <w:rPr>
          <w:color w:val="231F20"/>
        </w:rPr>
        <w:t xml:space="preserve">accompanying the emergence of the Nazis and the Third Reich in the 1930s. Artists such Max Beckmann (1844-1950, Germany, </w:t>
      </w:r>
      <w:r>
        <w:rPr>
          <w:color w:val="231F20"/>
          <w:spacing w:val="-2"/>
        </w:rPr>
        <w:t xml:space="preserve">Netherlands, </w:t>
      </w:r>
      <w:r>
        <w:rPr>
          <w:color w:val="231F20"/>
        </w:rPr>
        <w:t>USA) and George Grosz (1893-1959, Germany) used their craft to level harsh and cynical criticism against what they saw in the society around</w:t>
      </w:r>
      <w:r>
        <w:rPr>
          <w:color w:val="231F20"/>
          <w:spacing w:val="-7"/>
        </w:rPr>
        <w:t xml:space="preserve"> </w:t>
      </w:r>
      <w:r>
        <w:rPr>
          <w:color w:val="231F20"/>
        </w:rPr>
        <w:t>them,</w:t>
      </w:r>
      <w:r>
        <w:rPr>
          <w:color w:val="231F20"/>
          <w:spacing w:val="-7"/>
        </w:rPr>
        <w:t xml:space="preserve"> </w:t>
      </w:r>
      <w:r>
        <w:rPr>
          <w:color w:val="231F20"/>
        </w:rPr>
        <w:t>at</w:t>
      </w:r>
      <w:r>
        <w:rPr>
          <w:color w:val="231F20"/>
          <w:spacing w:val="-7"/>
        </w:rPr>
        <w:t xml:space="preserve"> </w:t>
      </w:r>
      <w:r>
        <w:rPr>
          <w:color w:val="231F20"/>
        </w:rPr>
        <w:t>home</w:t>
      </w:r>
      <w:r>
        <w:rPr>
          <w:color w:val="231F20"/>
          <w:spacing w:val="-7"/>
        </w:rPr>
        <w:t xml:space="preserve"> </w:t>
      </w:r>
      <w:r>
        <w:rPr>
          <w:color w:val="231F20"/>
        </w:rPr>
        <w:t>and</w:t>
      </w:r>
      <w:r>
        <w:rPr>
          <w:color w:val="231F20"/>
          <w:spacing w:val="-7"/>
        </w:rPr>
        <w:t xml:space="preserve"> </w:t>
      </w:r>
      <w:r>
        <w:rPr>
          <w:color w:val="231F20"/>
        </w:rPr>
        <w:t>across</w:t>
      </w:r>
      <w:r>
        <w:rPr>
          <w:color w:val="231F20"/>
          <w:spacing w:val="-6"/>
        </w:rPr>
        <w:t xml:space="preserve"> </w:t>
      </w:r>
      <w:r>
        <w:rPr>
          <w:color w:val="231F20"/>
        </w:rPr>
        <w:t>Europe.</w:t>
      </w:r>
    </w:p>
    <w:p w14:paraId="7FD0DE17" w14:textId="258EEA20" w:rsidR="00073998" w:rsidRDefault="00073998" w:rsidP="0094150D">
      <w:pPr>
        <w:pStyle w:val="Body"/>
      </w:pPr>
      <w:r>
        <w:t>In</w:t>
      </w:r>
      <w:r w:rsidR="007415A5">
        <w:t xml:space="preserve"> </w:t>
      </w:r>
      <w:r>
        <w:rPr>
          <w:i/>
        </w:rPr>
        <w:t>Paris</w:t>
      </w:r>
      <w:r w:rsidR="007415A5">
        <w:rPr>
          <w:i/>
        </w:rPr>
        <w:t xml:space="preserve"> </w:t>
      </w:r>
      <w:r>
        <w:rPr>
          <w:i/>
        </w:rPr>
        <w:t>Society,</w:t>
      </w:r>
      <w:r w:rsidR="007415A5">
        <w:rPr>
          <w:i/>
        </w:rPr>
        <w:t xml:space="preserve"> </w:t>
      </w:r>
      <w:r>
        <w:t>Beckmann</w:t>
      </w:r>
      <w:r w:rsidR="007415A5">
        <w:t xml:space="preserve"> </w:t>
      </w:r>
      <w:r>
        <w:t>showed</w:t>
      </w:r>
      <w:r w:rsidR="007415A5">
        <w:t xml:space="preserve"> </w:t>
      </w:r>
      <w:r>
        <w:t>a group of businessmen, aristocrats, and intellectuals (many of whom emigrated to Paris to flee conditions at home)</w:t>
      </w:r>
      <w:r w:rsidR="007415A5">
        <w:t xml:space="preserve"> </w:t>
      </w:r>
      <w:r>
        <w:t>gathered for what ought to be an evening of social pleasantries, but was instead one clearly pervaded</w:t>
      </w:r>
      <w:r>
        <w:rPr>
          <w:spacing w:val="-10"/>
        </w:rPr>
        <w:t xml:space="preserve"> </w:t>
      </w:r>
      <w:r>
        <w:t>by</w:t>
      </w:r>
      <w:r>
        <w:rPr>
          <w:spacing w:val="-10"/>
        </w:rPr>
        <w:t xml:space="preserve"> </w:t>
      </w:r>
      <w:r>
        <w:t>a</w:t>
      </w:r>
      <w:r>
        <w:rPr>
          <w:spacing w:val="-9"/>
        </w:rPr>
        <w:t xml:space="preserve"> </w:t>
      </w:r>
      <w:r>
        <w:t>sense</w:t>
      </w:r>
      <w:r>
        <w:rPr>
          <w:spacing w:val="-10"/>
        </w:rPr>
        <w:t xml:space="preserve"> </w:t>
      </w:r>
      <w:r>
        <w:t>of</w:t>
      </w:r>
      <w:r>
        <w:rPr>
          <w:spacing w:val="-9"/>
        </w:rPr>
        <w:t xml:space="preserve"> </w:t>
      </w:r>
      <w:r>
        <w:t>foreboding</w:t>
      </w:r>
      <w:r>
        <w:rPr>
          <w:spacing w:val="-10"/>
        </w:rPr>
        <w:t xml:space="preserve"> </w:t>
      </w:r>
      <w:r>
        <w:t>and</w:t>
      </w:r>
      <w:r>
        <w:rPr>
          <w:spacing w:val="-10"/>
        </w:rPr>
        <w:t xml:space="preserve"> </w:t>
      </w:r>
      <w:r>
        <w:lastRenderedPageBreak/>
        <w:t>gloom. (</w:t>
      </w:r>
      <w:hyperlink r:id="rId55" w:history="1">
        <w:r w:rsidRPr="00676C0D">
          <w:rPr>
            <w:rStyle w:val="Hyperlink"/>
            <w:i/>
          </w:rPr>
          <w:t>Paris Society</w:t>
        </w:r>
        <w:r w:rsidRPr="00676C0D">
          <w:rPr>
            <w:rStyle w:val="Hyperlink"/>
          </w:rPr>
          <w:t xml:space="preserve">, Max </w:t>
        </w:r>
        <w:proofErr w:type="spellStart"/>
        <w:r w:rsidRPr="00676C0D">
          <w:rPr>
            <w:rStyle w:val="Hyperlink"/>
          </w:rPr>
          <w:t>Breckmann</w:t>
        </w:r>
        <w:proofErr w:type="spellEnd"/>
      </w:hyperlink>
      <w:r>
        <w:t>) The realism here shows the lack of connection</w:t>
      </w:r>
      <w:r w:rsidR="007415A5">
        <w:t xml:space="preserve"> </w:t>
      </w:r>
      <w:r>
        <w:t>among</w:t>
      </w:r>
      <w:r w:rsidR="007415A5">
        <w:t xml:space="preserve"> </w:t>
      </w:r>
      <w:r>
        <w:t>the partygoers, even to the extent that they apparently avoid or ignore one another, crowded as they are into an uncomfortable space.</w:t>
      </w:r>
      <w:r>
        <w:rPr>
          <w:spacing w:val="23"/>
        </w:rPr>
        <w:t xml:space="preserve"> </w:t>
      </w:r>
      <w:r>
        <w:t>Beckmann</w:t>
      </w:r>
      <w:r>
        <w:rPr>
          <w:spacing w:val="23"/>
        </w:rPr>
        <w:t xml:space="preserve"> </w:t>
      </w:r>
      <w:r>
        <w:t>himself,</w:t>
      </w:r>
      <w:r>
        <w:rPr>
          <w:spacing w:val="24"/>
        </w:rPr>
        <w:t xml:space="preserve"> </w:t>
      </w:r>
      <w:r>
        <w:t>once</w:t>
      </w:r>
      <w:r>
        <w:rPr>
          <w:spacing w:val="23"/>
        </w:rPr>
        <w:t xml:space="preserve"> </w:t>
      </w:r>
      <w:r>
        <w:t>a</w:t>
      </w:r>
      <w:r>
        <w:rPr>
          <w:spacing w:val="24"/>
        </w:rPr>
        <w:t xml:space="preserve"> </w:t>
      </w:r>
      <w:r>
        <w:t>celebrated</w:t>
      </w:r>
      <w:r w:rsidR="0094150D">
        <w:t xml:space="preserve"> </w:t>
      </w:r>
      <w:r>
        <w:rPr>
          <w:color w:val="231F20"/>
        </w:rPr>
        <w:t>artist in Germany, became an object of censure and ridicule by the time of the Nazi regime, and his artwork is often full of a sense of the malaise of the age.</w:t>
      </w:r>
    </w:p>
    <w:p w14:paraId="7FD0DE18" w14:textId="2ABAF0D8" w:rsidR="00073998" w:rsidRDefault="00073998" w:rsidP="0094150D">
      <w:pPr>
        <w:pStyle w:val="Body"/>
      </w:pPr>
      <w:r>
        <w:t>Grosz,</w:t>
      </w:r>
      <w:r>
        <w:rPr>
          <w:spacing w:val="-21"/>
        </w:rPr>
        <w:t xml:space="preserve"> </w:t>
      </w:r>
      <w:r>
        <w:t>also</w:t>
      </w:r>
      <w:r>
        <w:rPr>
          <w:spacing w:val="-20"/>
        </w:rPr>
        <w:t xml:space="preserve"> </w:t>
      </w:r>
      <w:r>
        <w:t>despised</w:t>
      </w:r>
      <w:r>
        <w:rPr>
          <w:spacing w:val="-20"/>
        </w:rPr>
        <w:t xml:space="preserve"> </w:t>
      </w:r>
      <w:r>
        <w:t>by</w:t>
      </w:r>
      <w:r>
        <w:rPr>
          <w:spacing w:val="-20"/>
        </w:rPr>
        <w:t xml:space="preserve"> </w:t>
      </w:r>
      <w:r>
        <w:t>the</w:t>
      </w:r>
      <w:r>
        <w:rPr>
          <w:spacing w:val="-20"/>
        </w:rPr>
        <w:t xml:space="preserve"> </w:t>
      </w:r>
      <w:r>
        <w:t>Nazis,</w:t>
      </w:r>
      <w:r>
        <w:rPr>
          <w:spacing w:val="-20"/>
        </w:rPr>
        <w:t xml:space="preserve"> </w:t>
      </w:r>
      <w:r>
        <w:t>tended</w:t>
      </w:r>
      <w:r>
        <w:rPr>
          <w:spacing w:val="-20"/>
        </w:rPr>
        <w:t xml:space="preserve"> </w:t>
      </w:r>
      <w:r>
        <w:t>to</w:t>
      </w:r>
      <w:r>
        <w:rPr>
          <w:spacing w:val="-20"/>
        </w:rPr>
        <w:t xml:space="preserve"> </w:t>
      </w:r>
      <w:r>
        <w:t>make</w:t>
      </w:r>
      <w:r>
        <w:rPr>
          <w:spacing w:val="-20"/>
        </w:rPr>
        <w:t xml:space="preserve"> </w:t>
      </w:r>
      <w:r>
        <w:t>much</w:t>
      </w:r>
      <w:r>
        <w:rPr>
          <w:spacing w:val="-20"/>
        </w:rPr>
        <w:t xml:space="preserve"> </w:t>
      </w:r>
      <w:r>
        <w:t>more</w:t>
      </w:r>
      <w:r>
        <w:rPr>
          <w:spacing w:val="-20"/>
        </w:rPr>
        <w:t xml:space="preserve"> </w:t>
      </w:r>
      <w:r>
        <w:t>specific</w:t>
      </w:r>
      <w:r>
        <w:rPr>
          <w:spacing w:val="-20"/>
        </w:rPr>
        <w:t xml:space="preserve"> </w:t>
      </w:r>
      <w:r>
        <w:t>use</w:t>
      </w:r>
      <w:r>
        <w:rPr>
          <w:spacing w:val="-20"/>
        </w:rPr>
        <w:t xml:space="preserve"> </w:t>
      </w:r>
      <w:r>
        <w:t>of</w:t>
      </w:r>
      <w:r>
        <w:rPr>
          <w:spacing w:val="-20"/>
        </w:rPr>
        <w:t xml:space="preserve"> </w:t>
      </w:r>
      <w:r>
        <w:t>his</w:t>
      </w:r>
      <w:r>
        <w:rPr>
          <w:spacing w:val="-20"/>
        </w:rPr>
        <w:t xml:space="preserve"> </w:t>
      </w:r>
      <w:r>
        <w:t>critical</w:t>
      </w:r>
      <w:r>
        <w:rPr>
          <w:spacing w:val="-20"/>
        </w:rPr>
        <w:t xml:space="preserve"> </w:t>
      </w:r>
      <w:r>
        <w:t>realism, delineating</w:t>
      </w:r>
      <w:r>
        <w:rPr>
          <w:spacing w:val="-17"/>
        </w:rPr>
        <w:t xml:space="preserve"> </w:t>
      </w:r>
      <w:r>
        <w:t>especially</w:t>
      </w:r>
      <w:r>
        <w:rPr>
          <w:spacing w:val="-17"/>
        </w:rPr>
        <w:t xml:space="preserve"> </w:t>
      </w:r>
      <w:r>
        <w:t>harsh</w:t>
      </w:r>
      <w:r>
        <w:rPr>
          <w:spacing w:val="-16"/>
        </w:rPr>
        <w:t xml:space="preserve"> </w:t>
      </w:r>
      <w:r>
        <w:t>condemnations</w:t>
      </w:r>
      <w:r>
        <w:rPr>
          <w:spacing w:val="-17"/>
        </w:rPr>
        <w:t xml:space="preserve"> </w:t>
      </w:r>
      <w:r>
        <w:t>of</w:t>
      </w:r>
      <w:r>
        <w:rPr>
          <w:spacing w:val="-16"/>
        </w:rPr>
        <w:t xml:space="preserve"> </w:t>
      </w:r>
      <w:r>
        <w:t>the</w:t>
      </w:r>
      <w:r>
        <w:rPr>
          <w:spacing w:val="-17"/>
        </w:rPr>
        <w:t xml:space="preserve"> </w:t>
      </w:r>
      <w:r>
        <w:t>military</w:t>
      </w:r>
      <w:r>
        <w:rPr>
          <w:spacing w:val="-17"/>
        </w:rPr>
        <w:t xml:space="preserve"> </w:t>
      </w:r>
      <w:r>
        <w:t>and</w:t>
      </w:r>
      <w:r>
        <w:rPr>
          <w:spacing w:val="-16"/>
        </w:rPr>
        <w:t xml:space="preserve"> </w:t>
      </w:r>
      <w:r>
        <w:t>governmental</w:t>
      </w:r>
      <w:r>
        <w:rPr>
          <w:spacing w:val="-17"/>
        </w:rPr>
        <w:t xml:space="preserve"> </w:t>
      </w:r>
      <w:r>
        <w:t>establishments.</w:t>
      </w:r>
      <w:r>
        <w:rPr>
          <w:spacing w:val="-16"/>
        </w:rPr>
        <w:t xml:space="preserve"> </w:t>
      </w:r>
      <w:r>
        <w:t>For example,</w:t>
      </w:r>
      <w:r>
        <w:rPr>
          <w:spacing w:val="-6"/>
        </w:rPr>
        <w:t xml:space="preserve"> </w:t>
      </w:r>
      <w:r>
        <w:t>in</w:t>
      </w:r>
      <w:r>
        <w:rPr>
          <w:spacing w:val="-5"/>
        </w:rPr>
        <w:t xml:space="preserve"> </w:t>
      </w:r>
      <w:r>
        <w:rPr>
          <w:i/>
        </w:rPr>
        <w:t>The</w:t>
      </w:r>
      <w:r>
        <w:rPr>
          <w:i/>
          <w:spacing w:val="-5"/>
        </w:rPr>
        <w:t xml:space="preserve"> </w:t>
      </w:r>
      <w:r>
        <w:rPr>
          <w:i/>
        </w:rPr>
        <w:t>Hero,</w:t>
      </w:r>
      <w:r>
        <w:rPr>
          <w:i/>
          <w:spacing w:val="-6"/>
        </w:rPr>
        <w:t xml:space="preserve"> </w:t>
      </w:r>
      <w:r>
        <w:t>Grosz</w:t>
      </w:r>
      <w:r>
        <w:rPr>
          <w:spacing w:val="-5"/>
        </w:rPr>
        <w:t xml:space="preserve"> </w:t>
      </w:r>
      <w:r>
        <w:t>used</w:t>
      </w:r>
      <w:r>
        <w:rPr>
          <w:spacing w:val="-6"/>
        </w:rPr>
        <w:t xml:space="preserve"> </w:t>
      </w:r>
      <w:r>
        <w:t>graphic</w:t>
      </w:r>
      <w:r>
        <w:rPr>
          <w:spacing w:val="-5"/>
        </w:rPr>
        <w:t xml:space="preserve"> </w:t>
      </w:r>
      <w:r>
        <w:t>realism</w:t>
      </w:r>
      <w:r>
        <w:rPr>
          <w:spacing w:val="-5"/>
        </w:rPr>
        <w:t xml:space="preserve"> </w:t>
      </w:r>
      <w:r>
        <w:t>to</w:t>
      </w:r>
      <w:r>
        <w:rPr>
          <w:spacing w:val="-6"/>
        </w:rPr>
        <w:t xml:space="preserve"> </w:t>
      </w:r>
      <w:r>
        <w:t>convey</w:t>
      </w:r>
      <w:r>
        <w:rPr>
          <w:spacing w:val="-5"/>
        </w:rPr>
        <w:t xml:space="preserve"> </w:t>
      </w:r>
      <w:r>
        <w:t>his</w:t>
      </w:r>
      <w:r>
        <w:rPr>
          <w:spacing w:val="-6"/>
        </w:rPr>
        <w:t xml:space="preserve"> </w:t>
      </w:r>
      <w:r>
        <w:t>view</w:t>
      </w:r>
      <w:r>
        <w:rPr>
          <w:spacing w:val="-5"/>
        </w:rPr>
        <w:t xml:space="preserve"> </w:t>
      </w:r>
      <w:r>
        <w:t>of</w:t>
      </w:r>
      <w:r>
        <w:rPr>
          <w:spacing w:val="-6"/>
        </w:rPr>
        <w:t xml:space="preserve"> </w:t>
      </w:r>
      <w:r>
        <w:t>the</w:t>
      </w:r>
      <w:r>
        <w:rPr>
          <w:spacing w:val="-5"/>
        </w:rPr>
        <w:t xml:space="preserve"> </w:t>
      </w:r>
      <w:r>
        <w:t>anti-heroic</w:t>
      </w:r>
      <w:r>
        <w:rPr>
          <w:spacing w:val="-6"/>
        </w:rPr>
        <w:t xml:space="preserve"> </w:t>
      </w:r>
      <w:r>
        <w:t>treatment of individuals—especially World War I veterans—that he saw all around him. (</w:t>
      </w:r>
      <w:hyperlink r:id="rId56" w:history="1">
        <w:r w:rsidRPr="00676C0D">
          <w:rPr>
            <w:rStyle w:val="Hyperlink"/>
            <w:i/>
          </w:rPr>
          <w:t>The Hero</w:t>
        </w:r>
        <w:r w:rsidRPr="00676C0D">
          <w:rPr>
            <w:rStyle w:val="Hyperlink"/>
          </w:rPr>
          <w:t>, George Grosz</w:t>
        </w:r>
      </w:hyperlink>
      <w:r>
        <w:t>) In the work of these two artists, we can note that the realistic approach sometimes moves away from strong naturalism. The artists seem to have deliberately chosen to make their renditions somewhat abstracted and unrefined—even crude—for the sake of expressive</w:t>
      </w:r>
      <w:r>
        <w:rPr>
          <w:spacing w:val="-12"/>
        </w:rPr>
        <w:t xml:space="preserve"> </w:t>
      </w:r>
      <w:r>
        <w:t>emphasis.</w:t>
      </w:r>
    </w:p>
    <w:p w14:paraId="7FD0DE19" w14:textId="77777777" w:rsidR="00073998" w:rsidRDefault="00073998" w:rsidP="0094150D">
      <w:pPr>
        <w:pStyle w:val="Body"/>
      </w:pPr>
    </w:p>
    <w:p w14:paraId="7FD0DE1A" w14:textId="77777777" w:rsidR="00073998" w:rsidRDefault="0094150D" w:rsidP="00676C0D">
      <w:pPr>
        <w:pStyle w:val="Heading3"/>
      </w:pPr>
      <w:r>
        <w:t xml:space="preserve">4.5.2.4 </w:t>
      </w:r>
      <w:r w:rsidR="00073998">
        <w:t>Abstract</w:t>
      </w:r>
      <w:r w:rsidR="00073998">
        <w:rPr>
          <w:spacing w:val="-1"/>
        </w:rPr>
        <w:t xml:space="preserve"> </w:t>
      </w:r>
      <w:r w:rsidR="00073998">
        <w:t>Expressionism</w:t>
      </w:r>
    </w:p>
    <w:p w14:paraId="7FD0DE1B" w14:textId="77777777" w:rsidR="00073998" w:rsidRDefault="00073998" w:rsidP="0094150D">
      <w:pPr>
        <w:pStyle w:val="Body"/>
      </w:pPr>
      <w:r>
        <w:t xml:space="preserve">We examined differences between representational and abstract art when we explored Van </w:t>
      </w:r>
      <w:proofErr w:type="spellStart"/>
      <w:r>
        <w:t>Doesburg’s</w:t>
      </w:r>
      <w:proofErr w:type="spellEnd"/>
      <w:r>
        <w:t xml:space="preserve"> exploration of cows and the work of other artists who manipulated form by reducing its</w:t>
      </w:r>
      <w:r w:rsidR="0094150D">
        <w:t xml:space="preserve"> </w:t>
      </w:r>
      <w:r>
        <w:rPr>
          <w:color w:val="231F20"/>
          <w:spacing w:val="-3"/>
        </w:rPr>
        <w:t xml:space="preserve">visual components </w:t>
      </w:r>
      <w:r>
        <w:rPr>
          <w:color w:val="231F20"/>
        </w:rPr>
        <w:t xml:space="preserve">or </w:t>
      </w:r>
      <w:r>
        <w:rPr>
          <w:color w:val="231F20"/>
          <w:spacing w:val="-3"/>
        </w:rPr>
        <w:t xml:space="preserve">altering </w:t>
      </w:r>
      <w:r>
        <w:rPr>
          <w:color w:val="231F20"/>
        </w:rPr>
        <w:t xml:space="preserve">its </w:t>
      </w:r>
      <w:r>
        <w:rPr>
          <w:color w:val="231F20"/>
          <w:spacing w:val="-3"/>
        </w:rPr>
        <w:t xml:space="preserve">appearance </w:t>
      </w:r>
      <w:r>
        <w:rPr>
          <w:color w:val="231F20"/>
        </w:rPr>
        <w:t xml:space="preserve">so </w:t>
      </w:r>
      <w:r>
        <w:rPr>
          <w:color w:val="231F20"/>
          <w:spacing w:val="-3"/>
        </w:rPr>
        <w:t xml:space="preserve">that </w:t>
      </w:r>
      <w:r>
        <w:rPr>
          <w:color w:val="231F20"/>
        </w:rPr>
        <w:t xml:space="preserve">the </w:t>
      </w:r>
      <w:r>
        <w:rPr>
          <w:color w:val="231F20"/>
          <w:spacing w:val="-3"/>
        </w:rPr>
        <w:t xml:space="preserve">form </w:t>
      </w:r>
      <w:r>
        <w:rPr>
          <w:color w:val="231F20"/>
        </w:rPr>
        <w:t xml:space="preserve">did not </w:t>
      </w:r>
      <w:r>
        <w:rPr>
          <w:color w:val="231F20"/>
          <w:spacing w:val="-3"/>
        </w:rPr>
        <w:t xml:space="preserve">conform </w:t>
      </w:r>
      <w:r>
        <w:rPr>
          <w:color w:val="231F20"/>
        </w:rPr>
        <w:t xml:space="preserve">to the </w:t>
      </w:r>
      <w:r>
        <w:rPr>
          <w:color w:val="231F20"/>
          <w:spacing w:val="-3"/>
        </w:rPr>
        <w:t xml:space="preserve">ways </w:t>
      </w:r>
      <w:r>
        <w:rPr>
          <w:color w:val="231F20"/>
        </w:rPr>
        <w:t xml:space="preserve">it </w:t>
      </w:r>
      <w:r>
        <w:rPr>
          <w:color w:val="231F20"/>
          <w:spacing w:val="-3"/>
        </w:rPr>
        <w:t>might appear</w:t>
      </w:r>
      <w:r>
        <w:rPr>
          <w:color w:val="231F20"/>
          <w:spacing w:val="-7"/>
        </w:rPr>
        <w:t xml:space="preserve"> </w:t>
      </w:r>
      <w:r>
        <w:rPr>
          <w:color w:val="231F20"/>
        </w:rPr>
        <w:t>in</w:t>
      </w:r>
      <w:r>
        <w:rPr>
          <w:color w:val="231F20"/>
          <w:spacing w:val="-6"/>
        </w:rPr>
        <w:t xml:space="preserve"> </w:t>
      </w:r>
      <w:r>
        <w:rPr>
          <w:color w:val="231F20"/>
          <w:spacing w:val="-3"/>
        </w:rPr>
        <w:t>nature.</w:t>
      </w:r>
      <w:r>
        <w:rPr>
          <w:color w:val="231F20"/>
          <w:spacing w:val="-6"/>
        </w:rPr>
        <w:t xml:space="preserve"> </w:t>
      </w:r>
      <w:r>
        <w:rPr>
          <w:color w:val="231F20"/>
          <w:spacing w:val="-3"/>
        </w:rPr>
        <w:t>These</w:t>
      </w:r>
      <w:r>
        <w:rPr>
          <w:color w:val="231F20"/>
          <w:spacing w:val="-7"/>
        </w:rPr>
        <w:t xml:space="preserve"> </w:t>
      </w:r>
      <w:r>
        <w:rPr>
          <w:color w:val="231F20"/>
          <w:spacing w:val="-3"/>
        </w:rPr>
        <w:t>artists</w:t>
      </w:r>
      <w:r>
        <w:rPr>
          <w:color w:val="231F20"/>
          <w:spacing w:val="-6"/>
        </w:rPr>
        <w:t xml:space="preserve"> </w:t>
      </w:r>
      <w:r>
        <w:rPr>
          <w:color w:val="231F20"/>
          <w:spacing w:val="-3"/>
        </w:rPr>
        <w:t>chose</w:t>
      </w:r>
      <w:r>
        <w:rPr>
          <w:color w:val="231F20"/>
          <w:spacing w:val="-6"/>
        </w:rPr>
        <w:t xml:space="preserve"> </w:t>
      </w:r>
      <w:r>
        <w:rPr>
          <w:color w:val="231F20"/>
        </w:rPr>
        <w:t>to</w:t>
      </w:r>
      <w:r>
        <w:rPr>
          <w:color w:val="231F20"/>
          <w:spacing w:val="-7"/>
        </w:rPr>
        <w:t xml:space="preserve"> </w:t>
      </w:r>
      <w:r>
        <w:rPr>
          <w:color w:val="231F20"/>
          <w:spacing w:val="-3"/>
        </w:rPr>
        <w:t>limit</w:t>
      </w:r>
      <w:r>
        <w:rPr>
          <w:color w:val="231F20"/>
          <w:spacing w:val="-6"/>
        </w:rPr>
        <w:t xml:space="preserve"> </w:t>
      </w:r>
      <w:r>
        <w:rPr>
          <w:color w:val="231F20"/>
        </w:rPr>
        <w:t>the</w:t>
      </w:r>
      <w:r>
        <w:rPr>
          <w:color w:val="231F20"/>
          <w:spacing w:val="-6"/>
        </w:rPr>
        <w:t xml:space="preserve"> </w:t>
      </w:r>
      <w:r>
        <w:rPr>
          <w:color w:val="231F20"/>
          <w:spacing w:val="-3"/>
        </w:rPr>
        <w:t>degree</w:t>
      </w:r>
      <w:r>
        <w:rPr>
          <w:color w:val="231F20"/>
          <w:spacing w:val="-7"/>
        </w:rPr>
        <w:t xml:space="preserve"> </w:t>
      </w:r>
      <w:r>
        <w:rPr>
          <w:color w:val="231F20"/>
        </w:rPr>
        <w:t>to</w:t>
      </w:r>
      <w:r>
        <w:rPr>
          <w:color w:val="231F20"/>
          <w:spacing w:val="-6"/>
        </w:rPr>
        <w:t xml:space="preserve"> </w:t>
      </w:r>
      <w:r>
        <w:rPr>
          <w:color w:val="231F20"/>
          <w:spacing w:val="-3"/>
        </w:rPr>
        <w:t>which</w:t>
      </w:r>
      <w:r>
        <w:rPr>
          <w:color w:val="231F20"/>
          <w:spacing w:val="-6"/>
        </w:rPr>
        <w:t xml:space="preserve"> </w:t>
      </w:r>
      <w:r>
        <w:rPr>
          <w:color w:val="231F20"/>
          <w:spacing w:val="-3"/>
        </w:rPr>
        <w:t>they</w:t>
      </w:r>
      <w:r>
        <w:rPr>
          <w:color w:val="231F20"/>
          <w:spacing w:val="-7"/>
        </w:rPr>
        <w:t xml:space="preserve"> </w:t>
      </w:r>
      <w:r>
        <w:rPr>
          <w:color w:val="231F20"/>
          <w:spacing w:val="-3"/>
        </w:rPr>
        <w:t>would</w:t>
      </w:r>
      <w:r>
        <w:rPr>
          <w:color w:val="231F20"/>
          <w:spacing w:val="-6"/>
        </w:rPr>
        <w:t xml:space="preserve"> </w:t>
      </w:r>
      <w:r>
        <w:rPr>
          <w:color w:val="231F20"/>
          <w:spacing w:val="-3"/>
        </w:rPr>
        <w:t>carry</w:t>
      </w:r>
      <w:r>
        <w:rPr>
          <w:color w:val="231F20"/>
          <w:spacing w:val="-6"/>
        </w:rPr>
        <w:t xml:space="preserve"> </w:t>
      </w:r>
      <w:r>
        <w:rPr>
          <w:color w:val="231F20"/>
        </w:rPr>
        <w:t>the</w:t>
      </w:r>
      <w:r>
        <w:rPr>
          <w:color w:val="231F20"/>
          <w:spacing w:val="-6"/>
        </w:rPr>
        <w:t xml:space="preserve"> </w:t>
      </w:r>
      <w:r>
        <w:rPr>
          <w:color w:val="231F20"/>
          <w:spacing w:val="-3"/>
        </w:rPr>
        <w:t xml:space="preserve">investigation </w:t>
      </w:r>
      <w:r>
        <w:rPr>
          <w:color w:val="231F20"/>
        </w:rPr>
        <w:t xml:space="preserve">of </w:t>
      </w:r>
      <w:r>
        <w:rPr>
          <w:color w:val="231F20"/>
          <w:spacing w:val="-3"/>
        </w:rPr>
        <w:t xml:space="preserve">abstraction, opting </w:t>
      </w:r>
      <w:r>
        <w:rPr>
          <w:color w:val="231F20"/>
        </w:rPr>
        <w:t xml:space="preserve">to </w:t>
      </w:r>
      <w:r>
        <w:rPr>
          <w:color w:val="231F20"/>
          <w:spacing w:val="-3"/>
        </w:rPr>
        <w:t xml:space="preserve">avoid losing references that were more </w:t>
      </w:r>
      <w:r>
        <w:rPr>
          <w:color w:val="231F20"/>
        </w:rPr>
        <w:t xml:space="preserve">or </w:t>
      </w:r>
      <w:r>
        <w:rPr>
          <w:color w:val="231F20"/>
          <w:spacing w:val="-3"/>
        </w:rPr>
        <w:t>less clearly</w:t>
      </w:r>
      <w:r>
        <w:rPr>
          <w:color w:val="231F20"/>
          <w:spacing w:val="-29"/>
        </w:rPr>
        <w:t xml:space="preserve"> </w:t>
      </w:r>
      <w:r>
        <w:rPr>
          <w:color w:val="231F20"/>
          <w:spacing w:val="-3"/>
        </w:rPr>
        <w:t>recognizable.</w:t>
      </w:r>
    </w:p>
    <w:p w14:paraId="7FD0DE1C" w14:textId="40FD4F45" w:rsidR="00073998" w:rsidRDefault="00073998" w:rsidP="0094150D">
      <w:pPr>
        <w:pStyle w:val="Body"/>
      </w:pPr>
      <w:r>
        <w:t xml:space="preserve">In the middle of the twentieth century, based in New York City, a movement called </w:t>
      </w:r>
      <w:r>
        <w:rPr>
          <w:b/>
        </w:rPr>
        <w:t>Abstract Expressionism</w:t>
      </w:r>
      <w:r>
        <w:rPr>
          <w:b/>
          <w:spacing w:val="-17"/>
        </w:rPr>
        <w:t xml:space="preserve"> </w:t>
      </w:r>
      <w:r>
        <w:t>included</w:t>
      </w:r>
      <w:r>
        <w:rPr>
          <w:spacing w:val="-14"/>
        </w:rPr>
        <w:t xml:space="preserve"> </w:t>
      </w:r>
      <w:r>
        <w:t>works</w:t>
      </w:r>
      <w:r>
        <w:rPr>
          <w:spacing w:val="-14"/>
        </w:rPr>
        <w:t xml:space="preserve"> </w:t>
      </w:r>
      <w:r>
        <w:t>of</w:t>
      </w:r>
      <w:r>
        <w:rPr>
          <w:spacing w:val="-14"/>
        </w:rPr>
        <w:t xml:space="preserve"> </w:t>
      </w:r>
      <w:r>
        <w:t>drawing,</w:t>
      </w:r>
      <w:r>
        <w:rPr>
          <w:spacing w:val="-14"/>
        </w:rPr>
        <w:t xml:space="preserve"> </w:t>
      </w:r>
      <w:r>
        <w:t>painting,</w:t>
      </w:r>
      <w:r>
        <w:rPr>
          <w:spacing w:val="-13"/>
        </w:rPr>
        <w:t xml:space="preserve"> </w:t>
      </w:r>
      <w:r>
        <w:t>print,</w:t>
      </w:r>
      <w:r>
        <w:rPr>
          <w:spacing w:val="-14"/>
        </w:rPr>
        <w:t xml:space="preserve"> </w:t>
      </w:r>
      <w:r>
        <w:t>and</w:t>
      </w:r>
      <w:r>
        <w:rPr>
          <w:spacing w:val="-14"/>
        </w:rPr>
        <w:t xml:space="preserve"> </w:t>
      </w:r>
      <w:r>
        <w:t>sculpture</w:t>
      </w:r>
      <w:r>
        <w:rPr>
          <w:spacing w:val="-14"/>
        </w:rPr>
        <w:t xml:space="preserve"> </w:t>
      </w:r>
      <w:r>
        <w:t>that</w:t>
      </w:r>
      <w:r>
        <w:rPr>
          <w:spacing w:val="-14"/>
        </w:rPr>
        <w:t xml:space="preserve"> </w:t>
      </w:r>
      <w:r>
        <w:t>were</w:t>
      </w:r>
      <w:r>
        <w:rPr>
          <w:spacing w:val="-13"/>
        </w:rPr>
        <w:t xml:space="preserve"> </w:t>
      </w:r>
      <w:r>
        <w:t>focused</w:t>
      </w:r>
      <w:r>
        <w:rPr>
          <w:spacing w:val="-14"/>
        </w:rPr>
        <w:t xml:space="preserve"> </w:t>
      </w:r>
      <w:r>
        <w:t>on</w:t>
      </w:r>
      <w:r>
        <w:rPr>
          <w:spacing w:val="-14"/>
        </w:rPr>
        <w:t xml:space="preserve"> </w:t>
      </w:r>
      <w:r>
        <w:t xml:space="preserve">the physical properties of the medium used as opposed to pictorial narrative, although not all of them were without reference to the figure or the phenomenal world altogether. In the work </w:t>
      </w:r>
      <w:r>
        <w:rPr>
          <w:i/>
        </w:rPr>
        <w:t xml:space="preserve">Untitled </w:t>
      </w:r>
      <w:r>
        <w:rPr>
          <w:spacing w:val="6"/>
        </w:rPr>
        <w:t>of</w:t>
      </w:r>
      <w:r>
        <w:rPr>
          <w:spacing w:val="65"/>
        </w:rPr>
        <w:t xml:space="preserve"> </w:t>
      </w:r>
      <w:r>
        <w:t xml:space="preserve">1957 by </w:t>
      </w:r>
      <w:proofErr w:type="spellStart"/>
      <w:r>
        <w:t>Clyfford</w:t>
      </w:r>
      <w:proofErr w:type="spellEnd"/>
      <w:r>
        <w:t xml:space="preserve"> Still (1901-1980, USA), we see how the imagery can remind us of a jagged crevice in a mountain landscape, but without definitive representation, and the artist himself denied that there was such a subject there. (</w:t>
      </w:r>
      <w:hyperlink r:id="rId57" w:history="1">
        <w:r w:rsidRPr="00676C0D">
          <w:rPr>
            <w:rStyle w:val="Hyperlink"/>
            <w:i/>
          </w:rPr>
          <w:t>PH-971</w:t>
        </w:r>
        <w:r w:rsidRPr="00676C0D">
          <w:rPr>
            <w:rStyle w:val="Hyperlink"/>
          </w:rPr>
          <w:t xml:space="preserve">, </w:t>
        </w:r>
        <w:proofErr w:type="spellStart"/>
        <w:r w:rsidRPr="00676C0D">
          <w:rPr>
            <w:rStyle w:val="Hyperlink"/>
          </w:rPr>
          <w:t>Clyfford</w:t>
        </w:r>
        <w:proofErr w:type="spellEnd"/>
        <w:r w:rsidRPr="00676C0D">
          <w:rPr>
            <w:rStyle w:val="Hyperlink"/>
          </w:rPr>
          <w:t xml:space="preserve"> Still</w:t>
        </w:r>
      </w:hyperlink>
      <w:r>
        <w:t>)</w:t>
      </w:r>
    </w:p>
    <w:p w14:paraId="7FD0DE1D" w14:textId="269C0307" w:rsidR="00073998" w:rsidRDefault="00073998" w:rsidP="0094150D">
      <w:pPr>
        <w:pStyle w:val="Body"/>
      </w:pPr>
      <w:r>
        <w:t>Other</w:t>
      </w:r>
      <w:r>
        <w:rPr>
          <w:spacing w:val="-13"/>
        </w:rPr>
        <w:t xml:space="preserve"> </w:t>
      </w:r>
      <w:r>
        <w:t>artists</w:t>
      </w:r>
      <w:r>
        <w:rPr>
          <w:spacing w:val="-13"/>
        </w:rPr>
        <w:t xml:space="preserve"> </w:t>
      </w:r>
      <w:r>
        <w:t>associated</w:t>
      </w:r>
      <w:r>
        <w:rPr>
          <w:spacing w:val="-13"/>
        </w:rPr>
        <w:t xml:space="preserve"> </w:t>
      </w:r>
      <w:r>
        <w:t>with</w:t>
      </w:r>
      <w:r>
        <w:rPr>
          <w:spacing w:val="-12"/>
        </w:rPr>
        <w:t xml:space="preserve"> </w:t>
      </w:r>
      <w:r>
        <w:t>Abstract</w:t>
      </w:r>
      <w:r>
        <w:rPr>
          <w:spacing w:val="-13"/>
        </w:rPr>
        <w:t xml:space="preserve"> </w:t>
      </w:r>
      <w:r>
        <w:t>Expressionism</w:t>
      </w:r>
      <w:r>
        <w:rPr>
          <w:spacing w:val="-11"/>
        </w:rPr>
        <w:t xml:space="preserve"> </w:t>
      </w:r>
      <w:r>
        <w:t>used</w:t>
      </w:r>
      <w:r>
        <w:rPr>
          <w:spacing w:val="-12"/>
        </w:rPr>
        <w:t xml:space="preserve"> </w:t>
      </w:r>
      <w:r>
        <w:t>less</w:t>
      </w:r>
      <w:r>
        <w:rPr>
          <w:spacing w:val="-13"/>
        </w:rPr>
        <w:t xml:space="preserve"> </w:t>
      </w:r>
      <w:r>
        <w:t>sense</w:t>
      </w:r>
      <w:r>
        <w:rPr>
          <w:spacing w:val="-13"/>
        </w:rPr>
        <w:t xml:space="preserve"> </w:t>
      </w:r>
      <w:r>
        <w:t>of</w:t>
      </w:r>
      <w:r>
        <w:rPr>
          <w:spacing w:val="-13"/>
        </w:rPr>
        <w:t xml:space="preserve"> </w:t>
      </w:r>
      <w:r>
        <w:t>representation</w:t>
      </w:r>
      <w:r>
        <w:rPr>
          <w:spacing w:val="-14"/>
        </w:rPr>
        <w:t xml:space="preserve"> </w:t>
      </w:r>
      <w:r>
        <w:t>in</w:t>
      </w:r>
      <w:r>
        <w:rPr>
          <w:spacing w:val="-13"/>
        </w:rPr>
        <w:t xml:space="preserve"> </w:t>
      </w:r>
      <w:r>
        <w:t>their work. Included in the category were Jackson Pollock and Mark Rothko (1903-1970, Latvia, lived USA). (</w:t>
      </w:r>
      <w:hyperlink r:id="rId58" w:history="1">
        <w:r w:rsidRPr="00676C0D">
          <w:rPr>
            <w:rStyle w:val="Hyperlink"/>
            <w:i/>
          </w:rPr>
          <w:t>The Deep</w:t>
        </w:r>
        <w:r w:rsidRPr="00676C0D">
          <w:rPr>
            <w:rStyle w:val="Hyperlink"/>
          </w:rPr>
          <w:t>, Jackson Pollock</w:t>
        </w:r>
      </w:hyperlink>
      <w:r>
        <w:rPr>
          <w:i/>
        </w:rPr>
        <w:t>; No.</w:t>
      </w:r>
      <w:r>
        <w:rPr>
          <w:i/>
          <w:spacing w:val="-11"/>
        </w:rPr>
        <w:t xml:space="preserve"> </w:t>
      </w:r>
      <w:r>
        <w:rPr>
          <w:i/>
        </w:rPr>
        <w:t>61</w:t>
      </w:r>
      <w:r>
        <w:rPr>
          <w:i/>
          <w:spacing w:val="-10"/>
        </w:rPr>
        <w:t xml:space="preserve"> </w:t>
      </w:r>
      <w:r>
        <w:rPr>
          <w:i/>
        </w:rPr>
        <w:t>(</w:t>
      </w:r>
      <w:hyperlink r:id="rId59" w:history="1">
        <w:r w:rsidRPr="00676C0D">
          <w:rPr>
            <w:rStyle w:val="Hyperlink"/>
            <w:i/>
          </w:rPr>
          <w:t>Rust</w:t>
        </w:r>
        <w:r w:rsidRPr="00676C0D">
          <w:rPr>
            <w:rStyle w:val="Hyperlink"/>
            <w:i/>
            <w:spacing w:val="-10"/>
          </w:rPr>
          <w:t xml:space="preserve"> </w:t>
        </w:r>
        <w:r w:rsidRPr="00676C0D">
          <w:rPr>
            <w:rStyle w:val="Hyperlink"/>
            <w:i/>
          </w:rPr>
          <w:t>and</w:t>
        </w:r>
        <w:r w:rsidRPr="00676C0D">
          <w:rPr>
            <w:rStyle w:val="Hyperlink"/>
            <w:i/>
            <w:spacing w:val="-11"/>
          </w:rPr>
          <w:t xml:space="preserve"> </w:t>
        </w:r>
        <w:r w:rsidRPr="00676C0D">
          <w:rPr>
            <w:rStyle w:val="Hyperlink"/>
            <w:i/>
          </w:rPr>
          <w:t>Blue</w:t>
        </w:r>
        <w:r w:rsidRPr="00676C0D">
          <w:rPr>
            <w:rStyle w:val="Hyperlink"/>
          </w:rPr>
          <w:t>,</w:t>
        </w:r>
        <w:r w:rsidRPr="00676C0D">
          <w:rPr>
            <w:rStyle w:val="Hyperlink"/>
            <w:spacing w:val="-10"/>
          </w:rPr>
          <w:t xml:space="preserve"> </w:t>
        </w:r>
        <w:r w:rsidRPr="00676C0D">
          <w:rPr>
            <w:rStyle w:val="Hyperlink"/>
          </w:rPr>
          <w:t>Mark</w:t>
        </w:r>
        <w:r w:rsidRPr="00676C0D">
          <w:rPr>
            <w:rStyle w:val="Hyperlink"/>
            <w:spacing w:val="-10"/>
          </w:rPr>
          <w:t xml:space="preserve"> </w:t>
        </w:r>
        <w:r w:rsidRPr="00676C0D">
          <w:rPr>
            <w:rStyle w:val="Hyperlink"/>
          </w:rPr>
          <w:t>Rothko</w:t>
        </w:r>
      </w:hyperlink>
      <w:r>
        <w:t xml:space="preserve">) Abstract Expressionist artists were more concerned with artistic process and formal means than with the creation of narrative pictures. In examining a small cross section of work by the Abstract Expressionist artists, we can see that it may not be appropriate, after all, to call this a stylistic </w:t>
      </w:r>
      <w:r>
        <w:lastRenderedPageBreak/>
        <w:t>category, as there is not really a stream of visual similarities among them; rather, they are characterized as much by their</w:t>
      </w:r>
      <w:r>
        <w:rPr>
          <w:spacing w:val="42"/>
        </w:rPr>
        <w:t xml:space="preserve"> </w:t>
      </w:r>
      <w:r>
        <w:t>freedom</w:t>
      </w:r>
      <w:r w:rsidR="0094150D">
        <w:t xml:space="preserve"> </w:t>
      </w:r>
      <w:r>
        <w:rPr>
          <w:color w:val="231F20"/>
        </w:rPr>
        <w:t>from the constraints of stylistic rules and their lack of unifying visual features.</w:t>
      </w:r>
    </w:p>
    <w:p w14:paraId="7FD0DE1E" w14:textId="77777777" w:rsidR="00073998" w:rsidRPr="0094150D" w:rsidRDefault="00073998" w:rsidP="0094150D">
      <w:pPr>
        <w:pStyle w:val="Body"/>
      </w:pPr>
    </w:p>
    <w:p w14:paraId="7FD0DE1F" w14:textId="77777777" w:rsidR="00073998" w:rsidRDefault="0094150D" w:rsidP="00676C0D">
      <w:pPr>
        <w:pStyle w:val="Heading2"/>
      </w:pPr>
      <w:r>
        <w:t>4.5.3</w:t>
      </w:r>
      <w:r w:rsidR="00073998">
        <w:t xml:space="preserve"> Individual Style</w:t>
      </w:r>
    </w:p>
    <w:p w14:paraId="7FD0DE20" w14:textId="77777777" w:rsidR="00073998" w:rsidRDefault="00073998" w:rsidP="0094150D">
      <w:pPr>
        <w:pStyle w:val="Body"/>
        <w:rPr>
          <w:color w:val="231F20"/>
        </w:rPr>
      </w:pPr>
      <w:r>
        <w:t>Johannes (or Jan) Vermeer lived in the seventeenth century, a time of artistic flowering often referred to as the Golden Age of Dutch art. During his lifetime, Vermeer was a painter of some renown in his hometown of Delft whose work was purchased by a small number of collectors. After his death in 1675 at the age of</w:t>
      </w:r>
      <w:r w:rsidR="007415A5">
        <w:t xml:space="preserve"> </w:t>
      </w:r>
      <w:r>
        <w:t>forty-three,</w:t>
      </w:r>
      <w:r w:rsidR="007415A5">
        <w:t xml:space="preserve"> </w:t>
      </w:r>
      <w:r>
        <w:t xml:space="preserve">however, he and his work were largely forgotten, in part because the few works he painted were in private collections and rarely seen. For example, Vermeer’s painting </w:t>
      </w:r>
      <w:r>
        <w:rPr>
          <w:i/>
        </w:rPr>
        <w:t xml:space="preserve">The Geographer </w:t>
      </w:r>
      <w:r>
        <w:t>was in the hands of more than two-dozen private owners before it was</w:t>
      </w:r>
      <w:r>
        <w:rPr>
          <w:spacing w:val="-37"/>
        </w:rPr>
        <w:t xml:space="preserve"> </w:t>
      </w:r>
      <w:r>
        <w:t xml:space="preserve">sold to the </w:t>
      </w:r>
      <w:proofErr w:type="spellStart"/>
      <w:r>
        <w:t>Städel</w:t>
      </w:r>
      <w:proofErr w:type="spellEnd"/>
      <w:r>
        <w:t xml:space="preserve"> Museum (</w:t>
      </w:r>
      <w:proofErr w:type="spellStart"/>
      <w:r>
        <w:t>Städelsches</w:t>
      </w:r>
      <w:proofErr w:type="spellEnd"/>
      <w:r>
        <w:t xml:space="preserve"> </w:t>
      </w:r>
      <w:proofErr w:type="spellStart"/>
      <w:r>
        <w:t>Kunstinstitut</w:t>
      </w:r>
      <w:proofErr w:type="spellEnd"/>
      <w:r>
        <w:t>) in Frankfurt, Germany, in 1885. (Figure 4.38) And, Vermeer himself was</w:t>
      </w:r>
      <w:r>
        <w:rPr>
          <w:spacing w:val="-38"/>
        </w:rPr>
        <w:t xml:space="preserve"> </w:t>
      </w:r>
      <w:r>
        <w:t>not</w:t>
      </w:r>
      <w:r w:rsidR="0094150D">
        <w:t xml:space="preserve"> </w:t>
      </w:r>
      <w:r>
        <w:rPr>
          <w:color w:val="231F20"/>
        </w:rPr>
        <w:t xml:space="preserve">“re-discovered” until 1860, when museum director Gustav </w:t>
      </w:r>
      <w:proofErr w:type="spellStart"/>
      <w:r>
        <w:rPr>
          <w:color w:val="231F20"/>
        </w:rPr>
        <w:t>Waagen</w:t>
      </w:r>
      <w:proofErr w:type="spellEnd"/>
      <w:r>
        <w:rPr>
          <w:color w:val="231F20"/>
        </w:rPr>
        <w:t xml:space="preserve"> recognized a</w:t>
      </w:r>
      <w:r>
        <w:rPr>
          <w:color w:val="231F20"/>
          <w:spacing w:val="-36"/>
        </w:rPr>
        <w:t xml:space="preserve"> </w:t>
      </w:r>
      <w:r>
        <w:rPr>
          <w:color w:val="231F20"/>
        </w:rPr>
        <w:t xml:space="preserve">work attributed to another artist </w:t>
      </w:r>
      <w:r>
        <w:rPr>
          <w:color w:val="231F20"/>
          <w:spacing w:val="-7"/>
        </w:rPr>
        <w:t xml:space="preserve">as </w:t>
      </w:r>
      <w:r>
        <w:rPr>
          <w:color w:val="231F20"/>
        </w:rPr>
        <w:t xml:space="preserve">a painting by Vermeer. Working with </w:t>
      </w:r>
      <w:proofErr w:type="spellStart"/>
      <w:r>
        <w:rPr>
          <w:color w:val="231F20"/>
        </w:rPr>
        <w:t>Waagen</w:t>
      </w:r>
      <w:proofErr w:type="spellEnd"/>
      <w:r>
        <w:rPr>
          <w:color w:val="231F20"/>
        </w:rPr>
        <w:t xml:space="preserve">, art critic </w:t>
      </w:r>
      <w:proofErr w:type="spellStart"/>
      <w:r>
        <w:rPr>
          <w:color w:val="231F20"/>
        </w:rPr>
        <w:t>Théophile</w:t>
      </w:r>
      <w:proofErr w:type="spellEnd"/>
      <w:r>
        <w:rPr>
          <w:color w:val="231F20"/>
        </w:rPr>
        <w:t xml:space="preserve"> </w:t>
      </w:r>
      <w:proofErr w:type="spellStart"/>
      <w:r>
        <w:rPr>
          <w:color w:val="231F20"/>
        </w:rPr>
        <w:t>Thoré-Bürger</w:t>
      </w:r>
      <w:proofErr w:type="spellEnd"/>
      <w:r>
        <w:rPr>
          <w:color w:val="231F20"/>
        </w:rPr>
        <w:t xml:space="preserve"> published a </w:t>
      </w:r>
      <w:r>
        <w:rPr>
          <w:b/>
          <w:color w:val="231F20"/>
        </w:rPr>
        <w:t>catalogue raisonné</w:t>
      </w:r>
      <w:r>
        <w:rPr>
          <w:color w:val="231F20"/>
        </w:rPr>
        <w:t>, a detailed, comprehensive list of the artist’s work, in 1866, launching Vermeer toward the fame he and his</w:t>
      </w:r>
      <w:r>
        <w:rPr>
          <w:color w:val="231F20"/>
          <w:spacing w:val="-31"/>
        </w:rPr>
        <w:t xml:space="preserve"> </w:t>
      </w:r>
      <w:r>
        <w:rPr>
          <w:color w:val="231F20"/>
        </w:rPr>
        <w:t>thirty-four known paintings</w:t>
      </w:r>
      <w:r>
        <w:rPr>
          <w:color w:val="231F20"/>
          <w:spacing w:val="-29"/>
        </w:rPr>
        <w:t xml:space="preserve"> </w:t>
      </w:r>
      <w:r>
        <w:rPr>
          <w:color w:val="231F20"/>
        </w:rPr>
        <w:t>enjoy to this</w:t>
      </w:r>
      <w:r>
        <w:rPr>
          <w:color w:val="231F20"/>
          <w:spacing w:val="-3"/>
        </w:rPr>
        <w:t xml:space="preserve"> </w:t>
      </w:r>
      <w:r>
        <w:rPr>
          <w:color w:val="231F20"/>
        </w:rPr>
        <w:t>day.</w:t>
      </w:r>
    </w:p>
    <w:p w14:paraId="7FD0DE21" w14:textId="77777777" w:rsidR="0094150D" w:rsidRDefault="0094150D" w:rsidP="0094150D">
      <w:pPr>
        <w:pStyle w:val="Body"/>
      </w:pPr>
    </w:p>
    <w:p w14:paraId="7FD0DE22" w14:textId="77777777" w:rsidR="0094150D" w:rsidRDefault="0094150D" w:rsidP="0094150D">
      <w:pPr>
        <w:pStyle w:val="Body"/>
        <w:ind w:firstLine="0"/>
        <w:jc w:val="center"/>
      </w:pPr>
      <w:r>
        <w:rPr>
          <w:noProof/>
        </w:rPr>
        <w:drawing>
          <wp:inline distT="0" distB="0" distL="0" distR="0" wp14:anchorId="7FD0DEC3" wp14:editId="35FF63F4">
            <wp:extent cx="2983230" cy="3343275"/>
            <wp:effectExtent l="0" t="0" r="1270" b="0"/>
            <wp:docPr id="1058" name="Picture 1048" descr="The Geographer&#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58" name="Picture 1048"/>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83230" cy="3343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E23" w14:textId="77777777" w:rsidR="0094150D" w:rsidRDefault="0094150D" w:rsidP="0094150D">
      <w:pPr>
        <w:pStyle w:val="CaptionHeader"/>
      </w:pPr>
      <w:r>
        <w:t xml:space="preserve">Figure 4.38 | </w:t>
      </w:r>
      <w:r w:rsidRPr="0094150D">
        <w:rPr>
          <w:i/>
        </w:rPr>
        <w:t>The Geographer</w:t>
      </w:r>
    </w:p>
    <w:p w14:paraId="7FD0DE24" w14:textId="77777777" w:rsidR="0094150D" w:rsidRDefault="0094150D" w:rsidP="0094150D">
      <w:pPr>
        <w:pStyle w:val="CaptionText"/>
      </w:pPr>
      <w:r>
        <w:t xml:space="preserve">Artist: Johannes Vermeer </w:t>
      </w:r>
    </w:p>
    <w:p w14:paraId="7FD0DE25" w14:textId="77777777" w:rsidR="0094150D" w:rsidRDefault="0094150D" w:rsidP="0094150D">
      <w:pPr>
        <w:pStyle w:val="CaptionText"/>
      </w:pPr>
      <w:r>
        <w:lastRenderedPageBreak/>
        <w:t xml:space="preserve">Author: User </w:t>
      </w:r>
      <w:r>
        <w:t>“</w:t>
      </w:r>
      <w:proofErr w:type="spellStart"/>
      <w:r>
        <w:t>Hkgeogphr</w:t>
      </w:r>
      <w:proofErr w:type="spellEnd"/>
      <w:r>
        <w:t>”</w:t>
      </w:r>
      <w:r>
        <w:t xml:space="preserve"> </w:t>
      </w:r>
    </w:p>
    <w:p w14:paraId="7FD0DE26" w14:textId="77777777" w:rsidR="0094150D" w:rsidRDefault="0094150D" w:rsidP="0094150D">
      <w:pPr>
        <w:pStyle w:val="CaptionText"/>
      </w:pPr>
      <w:r>
        <w:t xml:space="preserve">Source: Wikimedia Commons </w:t>
      </w:r>
    </w:p>
    <w:p w14:paraId="7FD0DE27" w14:textId="77777777" w:rsidR="0094150D" w:rsidRDefault="0094150D" w:rsidP="0094150D">
      <w:pPr>
        <w:pStyle w:val="CaptionText"/>
      </w:pPr>
      <w:r>
        <w:t>License: Public Domain</w:t>
      </w:r>
    </w:p>
    <w:p w14:paraId="7FD0DE28" w14:textId="77777777" w:rsidR="0094150D" w:rsidRDefault="0094150D" w:rsidP="0094150D">
      <w:pPr>
        <w:pStyle w:val="Body"/>
      </w:pPr>
    </w:p>
    <w:p w14:paraId="7FD0DE29" w14:textId="77777777" w:rsidR="00073998" w:rsidRDefault="00073998" w:rsidP="00FC701A">
      <w:pPr>
        <w:pStyle w:val="Body"/>
      </w:pPr>
      <w:r>
        <w:t xml:space="preserve">After such a long period of obscurity, it is all the more interesting that Vermeer </w:t>
      </w:r>
      <w:r>
        <w:rPr>
          <w:spacing w:val="-7"/>
        </w:rPr>
        <w:t xml:space="preserve">is </w:t>
      </w:r>
      <w:r>
        <w:t xml:space="preserve">considered today to have such a distinctive style. As in </w:t>
      </w:r>
      <w:r>
        <w:rPr>
          <w:i/>
        </w:rPr>
        <w:t>The Geographer</w:t>
      </w:r>
      <w:r>
        <w:t>, the great majority of his works are set in</w:t>
      </w:r>
      <w:r>
        <w:rPr>
          <w:spacing w:val="7"/>
        </w:rPr>
        <w:t xml:space="preserve"> </w:t>
      </w:r>
      <w:r>
        <w:t>a</w:t>
      </w:r>
      <w:r w:rsidR="00FC701A">
        <w:t xml:space="preserve"> </w:t>
      </w:r>
      <w:r>
        <w:rPr>
          <w:color w:val="231F20"/>
        </w:rPr>
        <w:t>domestic interior, strongly lit by a multi-paned window to the left. Sunlight washes across the table at the window and the figure standing there, to the floor and the wall behind. The objects in the room are both those commonly found in a Dutch household of the day and specific to the occupation of a geographer, namely, the celestial globe, charts, and compass the man holds. Vermeer achieved the luminosity of the scene, with small details warmly highlighted to a fine glow, by applying multiple layers of translucent glazes of paint. The palette of earth tones interspersed with the vivid blue of ground lapis lazuli and brilliant vermilion of powdered cinnabar provide a richness, clarity, and stillness that are distinctively Vermeer’s, as</w:t>
      </w:r>
      <w:r>
        <w:rPr>
          <w:color w:val="231F20"/>
          <w:spacing w:val="-10"/>
        </w:rPr>
        <w:t xml:space="preserve"> </w:t>
      </w:r>
      <w:r>
        <w:rPr>
          <w:color w:val="231F20"/>
        </w:rPr>
        <w:t>well.</w:t>
      </w:r>
    </w:p>
    <w:p w14:paraId="7FD0DE2A" w14:textId="77777777" w:rsidR="00073998" w:rsidRDefault="00073998" w:rsidP="00FC701A">
      <w:pPr>
        <w:pStyle w:val="Body"/>
      </w:pPr>
      <w:r>
        <w:t>The life and work of Vincent van Gogh also provides us with a good example to talk about the individual</w:t>
      </w:r>
      <w:r>
        <w:rPr>
          <w:spacing w:val="-12"/>
        </w:rPr>
        <w:t xml:space="preserve"> </w:t>
      </w:r>
      <w:r>
        <w:t>style</w:t>
      </w:r>
      <w:r>
        <w:rPr>
          <w:spacing w:val="-11"/>
        </w:rPr>
        <w:t xml:space="preserve"> </w:t>
      </w:r>
      <w:r>
        <w:t>of</w:t>
      </w:r>
      <w:r>
        <w:rPr>
          <w:spacing w:val="-11"/>
        </w:rPr>
        <w:t xml:space="preserve"> </w:t>
      </w:r>
      <w:r>
        <w:t>an</w:t>
      </w:r>
      <w:r>
        <w:rPr>
          <w:spacing w:val="-12"/>
        </w:rPr>
        <w:t xml:space="preserve"> </w:t>
      </w:r>
      <w:r>
        <w:t>artist.</w:t>
      </w:r>
      <w:r>
        <w:rPr>
          <w:spacing w:val="-11"/>
        </w:rPr>
        <w:t xml:space="preserve"> </w:t>
      </w:r>
      <w:r>
        <w:t>In</w:t>
      </w:r>
      <w:r>
        <w:rPr>
          <w:spacing w:val="-11"/>
        </w:rPr>
        <w:t xml:space="preserve"> </w:t>
      </w:r>
      <w:r>
        <w:t>addition</w:t>
      </w:r>
      <w:r>
        <w:rPr>
          <w:spacing w:val="-12"/>
        </w:rPr>
        <w:t xml:space="preserve"> </w:t>
      </w:r>
      <w:r>
        <w:t>to</w:t>
      </w:r>
      <w:r>
        <w:rPr>
          <w:spacing w:val="-11"/>
        </w:rPr>
        <w:t xml:space="preserve"> </w:t>
      </w:r>
      <w:r>
        <w:t>what</w:t>
      </w:r>
      <w:r>
        <w:rPr>
          <w:spacing w:val="-11"/>
        </w:rPr>
        <w:t xml:space="preserve"> </w:t>
      </w:r>
      <w:r>
        <w:t>can</w:t>
      </w:r>
      <w:r>
        <w:rPr>
          <w:spacing w:val="-12"/>
        </w:rPr>
        <w:t xml:space="preserve"> </w:t>
      </w:r>
      <w:r>
        <w:t>be</w:t>
      </w:r>
      <w:r>
        <w:rPr>
          <w:spacing w:val="-11"/>
        </w:rPr>
        <w:t xml:space="preserve"> </w:t>
      </w:r>
      <w:r>
        <w:t>learned</w:t>
      </w:r>
      <w:r>
        <w:rPr>
          <w:spacing w:val="-11"/>
        </w:rPr>
        <w:t xml:space="preserve"> </w:t>
      </w:r>
      <w:r>
        <w:t>about</w:t>
      </w:r>
      <w:r>
        <w:rPr>
          <w:spacing w:val="-12"/>
        </w:rPr>
        <w:t xml:space="preserve"> </w:t>
      </w:r>
      <w:r>
        <w:t>the</w:t>
      </w:r>
      <w:r>
        <w:rPr>
          <w:spacing w:val="-11"/>
        </w:rPr>
        <w:t xml:space="preserve"> </w:t>
      </w:r>
      <w:r>
        <w:t>artist</w:t>
      </w:r>
      <w:r>
        <w:rPr>
          <w:spacing w:val="-11"/>
        </w:rPr>
        <w:t xml:space="preserve"> </w:t>
      </w:r>
      <w:r>
        <w:t>through</w:t>
      </w:r>
      <w:r>
        <w:rPr>
          <w:spacing w:val="-12"/>
        </w:rPr>
        <w:t xml:space="preserve"> </w:t>
      </w:r>
      <w:r>
        <w:t>his</w:t>
      </w:r>
      <w:r>
        <w:rPr>
          <w:spacing w:val="-11"/>
        </w:rPr>
        <w:t xml:space="preserve"> </w:t>
      </w:r>
      <w:r>
        <w:t>drawings and paintings, the more than 800 letters Van Gogh wrote to his brother, Theo, other family members, and friends, provide valuable information about his artistic intentions and thoughts about</w:t>
      </w:r>
      <w:r w:rsidR="007415A5">
        <w:t xml:space="preserve"> </w:t>
      </w:r>
      <w:r>
        <w:t>his art and life. After a childhood the artist described as troubled and lonely, he found happiness in 1869</w:t>
      </w:r>
      <w:r>
        <w:rPr>
          <w:spacing w:val="-12"/>
        </w:rPr>
        <w:t xml:space="preserve"> </w:t>
      </w:r>
      <w:r>
        <w:t>at</w:t>
      </w:r>
      <w:r>
        <w:rPr>
          <w:spacing w:val="-11"/>
        </w:rPr>
        <w:t xml:space="preserve"> </w:t>
      </w:r>
      <w:r>
        <w:t>the</w:t>
      </w:r>
      <w:r>
        <w:rPr>
          <w:spacing w:val="-12"/>
        </w:rPr>
        <w:t xml:space="preserve"> </w:t>
      </w:r>
      <w:r>
        <w:t>age</w:t>
      </w:r>
      <w:r>
        <w:rPr>
          <w:spacing w:val="-11"/>
        </w:rPr>
        <w:t xml:space="preserve"> </w:t>
      </w:r>
      <w:r>
        <w:t>of</w:t>
      </w:r>
      <w:r>
        <w:rPr>
          <w:spacing w:val="-12"/>
        </w:rPr>
        <w:t xml:space="preserve"> </w:t>
      </w:r>
      <w:r>
        <w:t>sixteen</w:t>
      </w:r>
      <w:r>
        <w:rPr>
          <w:spacing w:val="-11"/>
        </w:rPr>
        <w:t xml:space="preserve"> </w:t>
      </w:r>
      <w:r>
        <w:t>when</w:t>
      </w:r>
      <w:r>
        <w:rPr>
          <w:spacing w:val="-11"/>
        </w:rPr>
        <w:t xml:space="preserve"> </w:t>
      </w:r>
      <w:r>
        <w:t>he</w:t>
      </w:r>
      <w:r>
        <w:rPr>
          <w:spacing w:val="-12"/>
        </w:rPr>
        <w:t xml:space="preserve"> </w:t>
      </w:r>
      <w:r>
        <w:t>took</w:t>
      </w:r>
      <w:r>
        <w:rPr>
          <w:spacing w:val="-11"/>
        </w:rPr>
        <w:t xml:space="preserve"> </w:t>
      </w:r>
      <w:r>
        <w:t>a</w:t>
      </w:r>
      <w:r>
        <w:rPr>
          <w:spacing w:val="-12"/>
        </w:rPr>
        <w:t xml:space="preserve"> </w:t>
      </w:r>
      <w:r>
        <w:t>position</w:t>
      </w:r>
      <w:r>
        <w:rPr>
          <w:spacing w:val="-11"/>
        </w:rPr>
        <w:t xml:space="preserve"> </w:t>
      </w:r>
      <w:r>
        <w:t>with</w:t>
      </w:r>
      <w:r>
        <w:rPr>
          <w:spacing w:val="-11"/>
        </w:rPr>
        <w:t xml:space="preserve"> </w:t>
      </w:r>
      <w:r>
        <w:t>the</w:t>
      </w:r>
      <w:r>
        <w:rPr>
          <w:spacing w:val="-12"/>
        </w:rPr>
        <w:t xml:space="preserve"> </w:t>
      </w:r>
      <w:r>
        <w:t>art</w:t>
      </w:r>
      <w:r>
        <w:rPr>
          <w:spacing w:val="-11"/>
        </w:rPr>
        <w:t xml:space="preserve"> </w:t>
      </w:r>
      <w:r>
        <w:t>dealer</w:t>
      </w:r>
      <w:r>
        <w:rPr>
          <w:spacing w:val="-12"/>
        </w:rPr>
        <w:t xml:space="preserve"> </w:t>
      </w:r>
      <w:proofErr w:type="spellStart"/>
      <w:r>
        <w:t>Goupil</w:t>
      </w:r>
      <w:proofErr w:type="spellEnd"/>
      <w:r>
        <w:rPr>
          <w:spacing w:val="-11"/>
        </w:rPr>
        <w:t xml:space="preserve"> </w:t>
      </w:r>
      <w:r>
        <w:t>&amp;</w:t>
      </w:r>
      <w:r>
        <w:rPr>
          <w:spacing w:val="-12"/>
        </w:rPr>
        <w:t xml:space="preserve"> </w:t>
      </w:r>
      <w:proofErr w:type="spellStart"/>
      <w:r>
        <w:t>Cie</w:t>
      </w:r>
      <w:proofErr w:type="spellEnd"/>
      <w:r>
        <w:t>,</w:t>
      </w:r>
      <w:r>
        <w:rPr>
          <w:spacing w:val="-11"/>
        </w:rPr>
        <w:t xml:space="preserve"> </w:t>
      </w:r>
      <w:r>
        <w:t>first</w:t>
      </w:r>
      <w:r>
        <w:rPr>
          <w:spacing w:val="-11"/>
        </w:rPr>
        <w:t xml:space="preserve"> </w:t>
      </w:r>
      <w:r>
        <w:t>in</w:t>
      </w:r>
      <w:r>
        <w:rPr>
          <w:spacing w:val="-12"/>
        </w:rPr>
        <w:t xml:space="preserve"> </w:t>
      </w:r>
      <w:r>
        <w:t>the</w:t>
      </w:r>
      <w:r>
        <w:rPr>
          <w:spacing w:val="-11"/>
        </w:rPr>
        <w:t xml:space="preserve"> </w:t>
      </w:r>
      <w:r>
        <w:t>Dutch city of The Hague and then in London, England. After leaving the firm in 1876, however, he spent the next seven years in a series of vocational and romantic pursuits that left Van Gogh disillusioned and adrift. In 1883, he began to pursue drawing and painting, for which he had shown promise as a child. The two years he spent in Paris, 1886-1888, provided him with seemingly endless opportunities to study and grow as an artist. Overwhelmed by the pace of life there, however, in 1888 he settled</w:t>
      </w:r>
      <w:r>
        <w:rPr>
          <w:spacing w:val="-6"/>
        </w:rPr>
        <w:t xml:space="preserve"> </w:t>
      </w:r>
      <w:r>
        <w:t>in</w:t>
      </w:r>
      <w:r>
        <w:rPr>
          <w:spacing w:val="-5"/>
        </w:rPr>
        <w:t xml:space="preserve"> </w:t>
      </w:r>
      <w:r>
        <w:t>Arles,</w:t>
      </w:r>
      <w:r>
        <w:rPr>
          <w:spacing w:val="-5"/>
        </w:rPr>
        <w:t xml:space="preserve"> </w:t>
      </w:r>
      <w:r>
        <w:t>a</w:t>
      </w:r>
      <w:r>
        <w:rPr>
          <w:spacing w:val="-6"/>
        </w:rPr>
        <w:t xml:space="preserve"> </w:t>
      </w:r>
      <w:r>
        <w:t>small</w:t>
      </w:r>
      <w:r>
        <w:rPr>
          <w:spacing w:val="-5"/>
        </w:rPr>
        <w:t xml:space="preserve"> </w:t>
      </w:r>
      <w:r>
        <w:t>town</w:t>
      </w:r>
      <w:r>
        <w:rPr>
          <w:spacing w:val="-5"/>
        </w:rPr>
        <w:t xml:space="preserve"> </w:t>
      </w:r>
      <w:r>
        <w:t>in</w:t>
      </w:r>
      <w:r>
        <w:rPr>
          <w:spacing w:val="-6"/>
        </w:rPr>
        <w:t xml:space="preserve"> </w:t>
      </w:r>
      <w:r>
        <w:t>the</w:t>
      </w:r>
      <w:r>
        <w:rPr>
          <w:spacing w:val="-5"/>
        </w:rPr>
        <w:t xml:space="preserve"> </w:t>
      </w:r>
      <w:r>
        <w:t>south</w:t>
      </w:r>
      <w:r>
        <w:rPr>
          <w:spacing w:val="-5"/>
        </w:rPr>
        <w:t xml:space="preserve"> </w:t>
      </w:r>
      <w:r>
        <w:t>of</w:t>
      </w:r>
      <w:r>
        <w:rPr>
          <w:spacing w:val="-6"/>
        </w:rPr>
        <w:t xml:space="preserve"> </w:t>
      </w:r>
      <w:r>
        <w:t>France,</w:t>
      </w:r>
      <w:r>
        <w:rPr>
          <w:spacing w:val="-5"/>
        </w:rPr>
        <w:t xml:space="preserve"> </w:t>
      </w:r>
      <w:r>
        <w:t>where</w:t>
      </w:r>
      <w:r>
        <w:rPr>
          <w:spacing w:val="-5"/>
        </w:rPr>
        <w:t xml:space="preserve"> </w:t>
      </w:r>
      <w:r>
        <w:t>he</w:t>
      </w:r>
      <w:r>
        <w:rPr>
          <w:spacing w:val="-6"/>
        </w:rPr>
        <w:t xml:space="preserve"> </w:t>
      </w:r>
      <w:r>
        <w:t>spent</w:t>
      </w:r>
      <w:r>
        <w:rPr>
          <w:spacing w:val="-5"/>
        </w:rPr>
        <w:t xml:space="preserve"> </w:t>
      </w:r>
      <w:r>
        <w:t>the</w:t>
      </w:r>
      <w:r>
        <w:rPr>
          <w:spacing w:val="-5"/>
        </w:rPr>
        <w:t xml:space="preserve"> </w:t>
      </w:r>
      <w:r>
        <w:t>last</w:t>
      </w:r>
      <w:r>
        <w:rPr>
          <w:spacing w:val="-6"/>
        </w:rPr>
        <w:t xml:space="preserve"> </w:t>
      </w:r>
      <w:r>
        <w:t>two</w:t>
      </w:r>
      <w:r>
        <w:rPr>
          <w:spacing w:val="-5"/>
        </w:rPr>
        <w:t xml:space="preserve"> </w:t>
      </w:r>
      <w:r>
        <w:t>years</w:t>
      </w:r>
      <w:r>
        <w:rPr>
          <w:spacing w:val="-5"/>
        </w:rPr>
        <w:t xml:space="preserve"> </w:t>
      </w:r>
      <w:r>
        <w:t>of</w:t>
      </w:r>
      <w:r>
        <w:rPr>
          <w:spacing w:val="-6"/>
        </w:rPr>
        <w:t xml:space="preserve"> </w:t>
      </w:r>
      <w:r>
        <w:t>his</w:t>
      </w:r>
      <w:r>
        <w:rPr>
          <w:spacing w:val="-5"/>
        </w:rPr>
        <w:t xml:space="preserve"> </w:t>
      </w:r>
      <w:r>
        <w:t>life.</w:t>
      </w:r>
    </w:p>
    <w:p w14:paraId="7FD0DE2B" w14:textId="77777777" w:rsidR="00073998" w:rsidRDefault="00073998" w:rsidP="00FC701A">
      <w:pPr>
        <w:pStyle w:val="Body"/>
      </w:pPr>
      <w:bookmarkStart w:id="10" w:name="4.6_Before_You_Move_On"/>
      <w:bookmarkStart w:id="11" w:name="_bookmark12"/>
      <w:bookmarkEnd w:id="10"/>
      <w:bookmarkEnd w:id="11"/>
      <w:r>
        <w:t>Largely based on the prolific artistic output during and biographical details about those last two years, Van Gogh is well known as an emotionally troubled artist who struggled artistically, financially, and socially. His work from that period does not look like that of any of his contemporaries,</w:t>
      </w:r>
      <w:r>
        <w:rPr>
          <w:spacing w:val="-8"/>
        </w:rPr>
        <w:t xml:space="preserve"> </w:t>
      </w:r>
      <w:r>
        <w:t>so</w:t>
      </w:r>
      <w:r>
        <w:rPr>
          <w:spacing w:val="-8"/>
        </w:rPr>
        <w:t xml:space="preserve"> </w:t>
      </w:r>
      <w:r>
        <w:t>we</w:t>
      </w:r>
      <w:r>
        <w:rPr>
          <w:spacing w:val="-7"/>
        </w:rPr>
        <w:t xml:space="preserve"> </w:t>
      </w:r>
      <w:r>
        <w:t>feel</w:t>
      </w:r>
      <w:r>
        <w:rPr>
          <w:spacing w:val="-8"/>
        </w:rPr>
        <w:t xml:space="preserve"> </w:t>
      </w:r>
      <w:r>
        <w:t>confident</w:t>
      </w:r>
      <w:r>
        <w:rPr>
          <w:spacing w:val="-7"/>
        </w:rPr>
        <w:t xml:space="preserve"> </w:t>
      </w:r>
      <w:r>
        <w:t>that</w:t>
      </w:r>
      <w:r>
        <w:rPr>
          <w:spacing w:val="-8"/>
        </w:rPr>
        <w:t xml:space="preserve"> </w:t>
      </w:r>
      <w:r>
        <w:t>his</w:t>
      </w:r>
      <w:r>
        <w:rPr>
          <w:spacing w:val="-7"/>
        </w:rPr>
        <w:t xml:space="preserve"> </w:t>
      </w:r>
      <w:r>
        <w:t>choice</w:t>
      </w:r>
      <w:r>
        <w:rPr>
          <w:spacing w:val="-8"/>
        </w:rPr>
        <w:t xml:space="preserve"> </w:t>
      </w:r>
      <w:r>
        <w:t>of</w:t>
      </w:r>
      <w:r>
        <w:rPr>
          <w:spacing w:val="-7"/>
        </w:rPr>
        <w:t xml:space="preserve"> </w:t>
      </w:r>
      <w:r>
        <w:t>subject</w:t>
      </w:r>
      <w:r>
        <w:rPr>
          <w:spacing w:val="-8"/>
        </w:rPr>
        <w:t xml:space="preserve"> </w:t>
      </w:r>
      <w:r>
        <w:t>and</w:t>
      </w:r>
      <w:r>
        <w:rPr>
          <w:spacing w:val="-8"/>
        </w:rPr>
        <w:t xml:space="preserve"> </w:t>
      </w:r>
      <w:r>
        <w:t>technique</w:t>
      </w:r>
      <w:r>
        <w:rPr>
          <w:spacing w:val="-7"/>
        </w:rPr>
        <w:t xml:space="preserve"> </w:t>
      </w:r>
      <w:r>
        <w:t>reveals</w:t>
      </w:r>
      <w:r>
        <w:rPr>
          <w:spacing w:val="-8"/>
        </w:rPr>
        <w:t xml:space="preserve"> </w:t>
      </w:r>
      <w:r>
        <w:t>something</w:t>
      </w:r>
      <w:r>
        <w:rPr>
          <w:spacing w:val="-7"/>
        </w:rPr>
        <w:t xml:space="preserve"> </w:t>
      </w:r>
      <w:r>
        <w:t>personal and intimate rather than polished, distant, and conventional. (Figure 4.39) His swirling brush strokes</w:t>
      </w:r>
      <w:r>
        <w:rPr>
          <w:spacing w:val="-9"/>
        </w:rPr>
        <w:t xml:space="preserve"> </w:t>
      </w:r>
      <w:r>
        <w:t>and</w:t>
      </w:r>
      <w:r>
        <w:rPr>
          <w:spacing w:val="-8"/>
        </w:rPr>
        <w:t xml:space="preserve"> </w:t>
      </w:r>
      <w:r>
        <w:t>vivid</w:t>
      </w:r>
      <w:r>
        <w:rPr>
          <w:spacing w:val="-8"/>
        </w:rPr>
        <w:t xml:space="preserve"> </w:t>
      </w:r>
      <w:r>
        <w:t>colors</w:t>
      </w:r>
      <w:r>
        <w:rPr>
          <w:spacing w:val="-9"/>
        </w:rPr>
        <w:t xml:space="preserve"> </w:t>
      </w:r>
      <w:r>
        <w:t>seem</w:t>
      </w:r>
      <w:r>
        <w:rPr>
          <w:spacing w:val="-8"/>
        </w:rPr>
        <w:t xml:space="preserve"> </w:t>
      </w:r>
      <w:r>
        <w:t>to</w:t>
      </w:r>
      <w:r>
        <w:rPr>
          <w:spacing w:val="-9"/>
        </w:rPr>
        <w:t xml:space="preserve"> </w:t>
      </w:r>
      <w:r>
        <w:t>indicate</w:t>
      </w:r>
      <w:r>
        <w:rPr>
          <w:spacing w:val="-8"/>
        </w:rPr>
        <w:t xml:space="preserve"> </w:t>
      </w:r>
      <w:r>
        <w:t>the</w:t>
      </w:r>
      <w:r>
        <w:rPr>
          <w:spacing w:val="-8"/>
        </w:rPr>
        <w:t xml:space="preserve"> </w:t>
      </w:r>
      <w:r>
        <w:t>chaotic</w:t>
      </w:r>
      <w:r>
        <w:rPr>
          <w:spacing w:val="-8"/>
        </w:rPr>
        <w:t xml:space="preserve"> </w:t>
      </w:r>
      <w:r>
        <w:t>and</w:t>
      </w:r>
      <w:r>
        <w:rPr>
          <w:spacing w:val="-8"/>
        </w:rPr>
        <w:t xml:space="preserve"> </w:t>
      </w:r>
      <w:r>
        <w:t>emotionally</w:t>
      </w:r>
      <w:r>
        <w:rPr>
          <w:spacing w:val="-9"/>
        </w:rPr>
        <w:t xml:space="preserve"> </w:t>
      </w:r>
      <w:r>
        <w:t>turbulent</w:t>
      </w:r>
      <w:r>
        <w:rPr>
          <w:spacing w:val="-8"/>
        </w:rPr>
        <w:t xml:space="preserve"> </w:t>
      </w:r>
      <w:r>
        <w:t>life</w:t>
      </w:r>
      <w:r>
        <w:rPr>
          <w:spacing w:val="-8"/>
        </w:rPr>
        <w:t xml:space="preserve"> </w:t>
      </w:r>
      <w:r>
        <w:t>he</w:t>
      </w:r>
      <w:r>
        <w:rPr>
          <w:spacing w:val="-8"/>
        </w:rPr>
        <w:t xml:space="preserve"> </w:t>
      </w:r>
      <w:r>
        <w:t>was</w:t>
      </w:r>
      <w:r>
        <w:rPr>
          <w:spacing w:val="-9"/>
        </w:rPr>
        <w:t xml:space="preserve"> </w:t>
      </w:r>
      <w:r>
        <w:t>experiencing.</w:t>
      </w:r>
      <w:r>
        <w:rPr>
          <w:spacing w:val="-11"/>
        </w:rPr>
        <w:t xml:space="preserve"> </w:t>
      </w:r>
      <w:r>
        <w:t>His</w:t>
      </w:r>
      <w:r>
        <w:rPr>
          <w:spacing w:val="-10"/>
        </w:rPr>
        <w:t xml:space="preserve"> </w:t>
      </w:r>
      <w:r>
        <w:t>choice</w:t>
      </w:r>
      <w:r>
        <w:rPr>
          <w:spacing w:val="-10"/>
        </w:rPr>
        <w:t xml:space="preserve"> </w:t>
      </w:r>
      <w:r>
        <w:t>of</w:t>
      </w:r>
      <w:r>
        <w:rPr>
          <w:spacing w:val="-10"/>
        </w:rPr>
        <w:t xml:space="preserve"> </w:t>
      </w:r>
      <w:r>
        <w:t>cypress</w:t>
      </w:r>
      <w:r>
        <w:rPr>
          <w:spacing w:val="-10"/>
        </w:rPr>
        <w:t xml:space="preserve"> </w:t>
      </w:r>
      <w:r>
        <w:t>trees</w:t>
      </w:r>
      <w:r>
        <w:rPr>
          <w:spacing w:val="-10"/>
        </w:rPr>
        <w:t xml:space="preserve"> </w:t>
      </w:r>
      <w:r>
        <w:t>as</w:t>
      </w:r>
      <w:r>
        <w:rPr>
          <w:spacing w:val="-11"/>
        </w:rPr>
        <w:t xml:space="preserve"> </w:t>
      </w:r>
      <w:r>
        <w:t>symbols</w:t>
      </w:r>
      <w:r>
        <w:rPr>
          <w:spacing w:val="-10"/>
        </w:rPr>
        <w:t xml:space="preserve"> </w:t>
      </w:r>
      <w:r>
        <w:t>of</w:t>
      </w:r>
      <w:r>
        <w:rPr>
          <w:spacing w:val="-10"/>
        </w:rPr>
        <w:t xml:space="preserve"> </w:t>
      </w:r>
      <w:r>
        <w:t>eternity</w:t>
      </w:r>
      <w:r>
        <w:rPr>
          <w:spacing w:val="-10"/>
        </w:rPr>
        <w:t xml:space="preserve"> </w:t>
      </w:r>
      <w:r>
        <w:t>reveal</w:t>
      </w:r>
      <w:r>
        <w:rPr>
          <w:spacing w:val="-10"/>
        </w:rPr>
        <w:t xml:space="preserve"> </w:t>
      </w:r>
      <w:r>
        <w:t>a</w:t>
      </w:r>
      <w:r>
        <w:rPr>
          <w:spacing w:val="-10"/>
        </w:rPr>
        <w:t xml:space="preserve"> </w:t>
      </w:r>
      <w:r>
        <w:t>concern</w:t>
      </w:r>
      <w:r>
        <w:rPr>
          <w:spacing w:val="-10"/>
        </w:rPr>
        <w:t xml:space="preserve"> </w:t>
      </w:r>
      <w:r>
        <w:t>with</w:t>
      </w:r>
      <w:r>
        <w:rPr>
          <w:spacing w:val="-11"/>
        </w:rPr>
        <w:t xml:space="preserve"> </w:t>
      </w:r>
      <w:r>
        <w:t>the</w:t>
      </w:r>
      <w:r>
        <w:rPr>
          <w:spacing w:val="-10"/>
        </w:rPr>
        <w:t xml:space="preserve"> </w:t>
      </w:r>
      <w:r>
        <w:t>spiritual</w:t>
      </w:r>
      <w:r>
        <w:rPr>
          <w:spacing w:val="-10"/>
        </w:rPr>
        <w:t xml:space="preserve"> </w:t>
      </w:r>
      <w:r>
        <w:lastRenderedPageBreak/>
        <w:t>that</w:t>
      </w:r>
      <w:r>
        <w:rPr>
          <w:spacing w:val="-10"/>
        </w:rPr>
        <w:t xml:space="preserve"> </w:t>
      </w:r>
      <w:r>
        <w:t>is well documented in his letters of the time. His passion, dedication to painting, and perhaps even a kind of desperation all seem to drive Van Gogh’s individual stylistic</w:t>
      </w:r>
      <w:r>
        <w:rPr>
          <w:spacing w:val="-17"/>
        </w:rPr>
        <w:t xml:space="preserve"> </w:t>
      </w:r>
      <w:r>
        <w:t>approach.</w:t>
      </w:r>
    </w:p>
    <w:p w14:paraId="7FD0DE2C" w14:textId="77777777" w:rsidR="00073998" w:rsidRDefault="00073998" w:rsidP="00FC701A">
      <w:pPr>
        <w:pStyle w:val="Body"/>
      </w:pPr>
    </w:p>
    <w:p w14:paraId="7FD0DE2D" w14:textId="77777777" w:rsidR="00FC701A" w:rsidRDefault="00FC701A" w:rsidP="00FC701A">
      <w:pPr>
        <w:pStyle w:val="Body"/>
        <w:ind w:firstLine="0"/>
        <w:jc w:val="center"/>
      </w:pPr>
      <w:r>
        <w:rPr>
          <w:noProof/>
        </w:rPr>
        <w:drawing>
          <wp:inline distT="0" distB="0" distL="0" distR="0" wp14:anchorId="7FD0DEC5" wp14:editId="1FD50415">
            <wp:extent cx="3817620" cy="2991485"/>
            <wp:effectExtent l="0" t="0" r="5080" b="5715"/>
            <wp:docPr id="1053" name="Picture 1043" descr="Wheat Field with Cypresse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53" name="Picture 1043"/>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17620" cy="299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D0DE2E" w14:textId="77777777" w:rsidR="00FC701A" w:rsidRDefault="00FC701A" w:rsidP="00FC701A">
      <w:pPr>
        <w:pStyle w:val="CaptionHeader"/>
      </w:pPr>
      <w:r>
        <w:t xml:space="preserve">Figure 4.39 | </w:t>
      </w:r>
      <w:r w:rsidRPr="00FC701A">
        <w:rPr>
          <w:i/>
        </w:rPr>
        <w:t>Wheat Field with Cypresses</w:t>
      </w:r>
    </w:p>
    <w:p w14:paraId="7FD0DE2F" w14:textId="77777777" w:rsidR="00FC701A" w:rsidRDefault="00FC701A" w:rsidP="00FC701A">
      <w:pPr>
        <w:pStyle w:val="CaptionText"/>
      </w:pPr>
      <w:r>
        <w:t xml:space="preserve">Artist: Vincent van Gogh </w:t>
      </w:r>
    </w:p>
    <w:p w14:paraId="7FD0DE30" w14:textId="77777777" w:rsidR="00FC701A" w:rsidRDefault="00FC701A" w:rsidP="00FC701A">
      <w:pPr>
        <w:pStyle w:val="CaptionText"/>
      </w:pPr>
      <w:r>
        <w:t>Author: Met Museum</w:t>
      </w:r>
    </w:p>
    <w:p w14:paraId="7FD0DE31" w14:textId="77777777" w:rsidR="00FC701A" w:rsidRDefault="00FC701A" w:rsidP="00FC701A">
      <w:pPr>
        <w:pStyle w:val="CaptionText"/>
      </w:pPr>
      <w:r>
        <w:t xml:space="preserve">Source: Wikimedia Commons </w:t>
      </w:r>
    </w:p>
    <w:p w14:paraId="7FD0DE32" w14:textId="77777777" w:rsidR="00FC701A" w:rsidRDefault="00FC701A" w:rsidP="00FC701A">
      <w:pPr>
        <w:pStyle w:val="CaptionText"/>
      </w:pPr>
      <w:r>
        <w:t>License: Public Domain</w:t>
      </w:r>
    </w:p>
    <w:p w14:paraId="7FD0DE33" w14:textId="77777777" w:rsidR="00FC701A" w:rsidRDefault="00FC701A" w:rsidP="00FC701A">
      <w:pPr>
        <w:pStyle w:val="Body"/>
      </w:pPr>
    </w:p>
    <w:p w14:paraId="7FD0DE34" w14:textId="7282197D" w:rsidR="00073998" w:rsidRDefault="00B24EF6" w:rsidP="00B24EF6">
      <w:pPr>
        <w:pStyle w:val="Heading1"/>
        <w:numPr>
          <w:ilvl w:val="0"/>
          <w:numId w:val="0"/>
        </w:numPr>
      </w:pPr>
      <w:r>
        <w:t xml:space="preserve">4.6 </w:t>
      </w:r>
      <w:r w:rsidR="00073998">
        <w:t>BEFORE YOU MOVE</w:t>
      </w:r>
      <w:r w:rsidR="00073998">
        <w:rPr>
          <w:spacing w:val="-1"/>
        </w:rPr>
        <w:t xml:space="preserve"> </w:t>
      </w:r>
      <w:r w:rsidR="00073998">
        <w:t>ON</w:t>
      </w:r>
    </w:p>
    <w:p w14:paraId="7FD0DE35" w14:textId="77777777" w:rsidR="00073998" w:rsidRPr="00676C0D" w:rsidRDefault="00073998" w:rsidP="00676C0D">
      <w:pPr>
        <w:pStyle w:val="Heading4"/>
        <w:rPr>
          <w:i w:val="0"/>
          <w:iCs/>
        </w:rPr>
      </w:pPr>
      <w:r w:rsidRPr="00676C0D">
        <w:rPr>
          <w:i w:val="0"/>
          <w:iCs/>
        </w:rPr>
        <w:t>Key Concepts</w:t>
      </w:r>
    </w:p>
    <w:p w14:paraId="7FD0DE36" w14:textId="77777777" w:rsidR="00073998" w:rsidRDefault="00073998" w:rsidP="00FC701A">
      <w:pPr>
        <w:pStyle w:val="Body"/>
      </w:pPr>
      <w:r>
        <w:t>Visual</w:t>
      </w:r>
      <w:r>
        <w:rPr>
          <w:spacing w:val="-3"/>
        </w:rPr>
        <w:t xml:space="preserve"> </w:t>
      </w:r>
      <w:r>
        <w:t>art</w:t>
      </w:r>
      <w:r>
        <w:rPr>
          <w:spacing w:val="-3"/>
        </w:rPr>
        <w:t xml:space="preserve"> </w:t>
      </w:r>
      <w:r>
        <w:t>can</w:t>
      </w:r>
      <w:r>
        <w:rPr>
          <w:spacing w:val="-3"/>
        </w:rPr>
        <w:t xml:space="preserve"> </w:t>
      </w:r>
      <w:r>
        <w:t>be</w:t>
      </w:r>
      <w:r>
        <w:rPr>
          <w:spacing w:val="-3"/>
        </w:rPr>
        <w:t xml:space="preserve"> </w:t>
      </w:r>
      <w:r>
        <w:t>usefully</w:t>
      </w:r>
      <w:r>
        <w:rPr>
          <w:spacing w:val="-2"/>
        </w:rPr>
        <w:t xml:space="preserve"> </w:t>
      </w:r>
      <w:r>
        <w:t>interpreted</w:t>
      </w:r>
      <w:r>
        <w:rPr>
          <w:spacing w:val="-3"/>
        </w:rPr>
        <w:t xml:space="preserve"> </w:t>
      </w:r>
      <w:r>
        <w:t>using</w:t>
      </w:r>
      <w:r>
        <w:rPr>
          <w:spacing w:val="-3"/>
        </w:rPr>
        <w:t xml:space="preserve"> </w:t>
      </w:r>
      <w:r>
        <w:t>a</w:t>
      </w:r>
      <w:r>
        <w:rPr>
          <w:spacing w:val="-3"/>
        </w:rPr>
        <w:t xml:space="preserve"> </w:t>
      </w:r>
      <w:r>
        <w:t>variety</w:t>
      </w:r>
      <w:r>
        <w:rPr>
          <w:spacing w:val="-3"/>
        </w:rPr>
        <w:t xml:space="preserve"> </w:t>
      </w:r>
      <w:r>
        <w:t>of</w:t>
      </w:r>
      <w:r>
        <w:rPr>
          <w:spacing w:val="-2"/>
        </w:rPr>
        <w:t xml:space="preserve"> </w:t>
      </w:r>
      <w:r>
        <w:t>approaches</w:t>
      </w:r>
      <w:r>
        <w:rPr>
          <w:spacing w:val="-3"/>
        </w:rPr>
        <w:t xml:space="preserve"> </w:t>
      </w:r>
      <w:r>
        <w:t>to</w:t>
      </w:r>
      <w:r>
        <w:rPr>
          <w:spacing w:val="-3"/>
        </w:rPr>
        <w:t xml:space="preserve"> </w:t>
      </w:r>
      <w:r>
        <w:t>discovering</w:t>
      </w:r>
      <w:r>
        <w:rPr>
          <w:spacing w:val="-3"/>
        </w:rPr>
        <w:t xml:space="preserve"> </w:t>
      </w:r>
      <w:r>
        <w:t>meaning</w:t>
      </w:r>
      <w:r>
        <w:rPr>
          <w:spacing w:val="-2"/>
        </w:rPr>
        <w:t xml:space="preserve"> </w:t>
      </w:r>
      <w:r>
        <w:t>in the elements, principles, and relationships present in works of art. A structured approach using description,</w:t>
      </w:r>
      <w:r>
        <w:rPr>
          <w:spacing w:val="-11"/>
        </w:rPr>
        <w:t xml:space="preserve"> </w:t>
      </w:r>
      <w:r>
        <w:t>analysis,</w:t>
      </w:r>
      <w:r>
        <w:rPr>
          <w:spacing w:val="-11"/>
        </w:rPr>
        <w:t xml:space="preserve"> </w:t>
      </w:r>
      <w:r>
        <w:t>interpretation,</w:t>
      </w:r>
      <w:r>
        <w:rPr>
          <w:spacing w:val="-11"/>
        </w:rPr>
        <w:t xml:space="preserve"> </w:t>
      </w:r>
      <w:r>
        <w:t>and</w:t>
      </w:r>
      <w:r>
        <w:rPr>
          <w:spacing w:val="-11"/>
        </w:rPr>
        <w:t xml:space="preserve"> </w:t>
      </w:r>
      <w:r>
        <w:t>evaluation</w:t>
      </w:r>
      <w:r>
        <w:rPr>
          <w:spacing w:val="-12"/>
        </w:rPr>
        <w:t xml:space="preserve"> </w:t>
      </w:r>
      <w:r>
        <w:t>is</w:t>
      </w:r>
      <w:r>
        <w:rPr>
          <w:spacing w:val="-11"/>
        </w:rPr>
        <w:t xml:space="preserve"> </w:t>
      </w:r>
      <w:r>
        <w:t>presented</w:t>
      </w:r>
      <w:r>
        <w:rPr>
          <w:spacing w:val="-11"/>
        </w:rPr>
        <w:t xml:space="preserve"> </w:t>
      </w:r>
      <w:r>
        <w:t>and</w:t>
      </w:r>
      <w:r>
        <w:rPr>
          <w:spacing w:val="-11"/>
        </w:rPr>
        <w:t xml:space="preserve"> </w:t>
      </w:r>
      <w:r>
        <w:t>exemplified</w:t>
      </w:r>
      <w:r>
        <w:rPr>
          <w:spacing w:val="-10"/>
        </w:rPr>
        <w:t xml:space="preserve"> </w:t>
      </w:r>
      <w:r>
        <w:t>as</w:t>
      </w:r>
      <w:r>
        <w:rPr>
          <w:spacing w:val="-11"/>
        </w:rPr>
        <w:t xml:space="preserve"> </w:t>
      </w:r>
      <w:r>
        <w:t>one</w:t>
      </w:r>
      <w:r>
        <w:rPr>
          <w:spacing w:val="-11"/>
        </w:rPr>
        <w:t xml:space="preserve"> </w:t>
      </w:r>
      <w:r>
        <w:t>mode</w:t>
      </w:r>
      <w:r>
        <w:rPr>
          <w:spacing w:val="-11"/>
        </w:rPr>
        <w:t xml:space="preserve"> </w:t>
      </w:r>
      <w:r>
        <w:t>for understanding how works of art can carry</w:t>
      </w:r>
      <w:r>
        <w:rPr>
          <w:spacing w:val="-8"/>
        </w:rPr>
        <w:t xml:space="preserve"> </w:t>
      </w:r>
      <w:r>
        <w:t>meaning.</w:t>
      </w:r>
    </w:p>
    <w:p w14:paraId="7FD0DE37" w14:textId="77777777" w:rsidR="00073998" w:rsidRDefault="00073998" w:rsidP="00FC701A">
      <w:pPr>
        <w:pStyle w:val="Body"/>
      </w:pPr>
      <w:r>
        <w:t>Other modes of interpretation recognize many approaches to art-making. Works of art may be idealized, representational, non-objective, or abstract. Issues of historical and personal style also become important in understanding what artists hoped to communicate with their artwork.</w:t>
      </w:r>
    </w:p>
    <w:p w14:paraId="7FD0DE38" w14:textId="77777777" w:rsidR="00073998" w:rsidRDefault="00073998" w:rsidP="00FC701A">
      <w:pPr>
        <w:pStyle w:val="Body"/>
      </w:pPr>
      <w:r>
        <w:t>Types of art revolve primarily around representation, abstraction, idealization, and non-objective art, which is a rejection of representation.</w:t>
      </w:r>
    </w:p>
    <w:p w14:paraId="7FD0DE39" w14:textId="77777777" w:rsidR="00073998" w:rsidRDefault="00073998" w:rsidP="00FC701A">
      <w:pPr>
        <w:pStyle w:val="Body"/>
      </w:pPr>
      <w:r>
        <w:t xml:space="preserve">The historical progression of artistic style simultaneously relies on and is limited by </w:t>
      </w:r>
      <w:r>
        <w:lastRenderedPageBreak/>
        <w:t>technology, socio-cultural, and religious constraints. Examples of cultural or Regional style are drawn from the ancient Near East, Ancient Greece and Rome, and the Indian sub-continent. Examples of period styles exemplified include the Romanesque and Gothic periods of Europe and the Italian Renaissance. Examples of formal styles, i.e., the “isms,” include nineteenth century realism, expressionism of Weimar Germany, and the Abstract Expressionism of the New York School.</w:t>
      </w:r>
    </w:p>
    <w:p w14:paraId="7FD0DE3A" w14:textId="77777777" w:rsidR="00073998" w:rsidRDefault="00073998" w:rsidP="00FC701A">
      <w:pPr>
        <w:pStyle w:val="Body"/>
      </w:pPr>
    </w:p>
    <w:p w14:paraId="7FD0DE3B" w14:textId="77777777" w:rsidR="00073998" w:rsidRPr="00676C0D" w:rsidRDefault="00073998" w:rsidP="00676C0D">
      <w:pPr>
        <w:pStyle w:val="Heading4"/>
        <w:rPr>
          <w:i w:val="0"/>
          <w:iCs/>
        </w:rPr>
      </w:pPr>
      <w:r w:rsidRPr="00676C0D">
        <w:rPr>
          <w:i w:val="0"/>
          <w:iCs/>
        </w:rPr>
        <w:t>Test Yourself</w:t>
      </w:r>
    </w:p>
    <w:p w14:paraId="7FD0DE3C" w14:textId="77777777" w:rsidR="00073998" w:rsidRDefault="00073998" w:rsidP="00FC701A">
      <w:pPr>
        <w:pStyle w:val="NumberedList"/>
      </w:pPr>
      <w:r>
        <w:t>Discuss the difference between the categories of representational art, abstract art, and nonrepresentational art.</w:t>
      </w:r>
    </w:p>
    <w:p w14:paraId="7FD0DE43" w14:textId="4D74359A" w:rsidR="00073998" w:rsidRPr="00776077" w:rsidRDefault="00073998" w:rsidP="00073998">
      <w:pPr>
        <w:pStyle w:val="NumberedList"/>
      </w:pPr>
      <w:r>
        <w:t>Cite and briefly describe the four phases of critical analysis presented in this</w:t>
      </w:r>
      <w:r>
        <w:rPr>
          <w:spacing w:val="-25"/>
        </w:rPr>
        <w:t xml:space="preserve"> </w:t>
      </w:r>
      <w:r>
        <w:t>chapter.</w:t>
      </w:r>
      <w:bookmarkStart w:id="12" w:name="4.7_Key_Terms"/>
      <w:bookmarkStart w:id="13" w:name="_bookmark13"/>
      <w:bookmarkEnd w:id="12"/>
      <w:bookmarkEnd w:id="13"/>
    </w:p>
    <w:p w14:paraId="7FD0DE44" w14:textId="77777777" w:rsidR="00073998" w:rsidRDefault="00073998" w:rsidP="00FC701A">
      <w:pPr>
        <w:pStyle w:val="NumberedList"/>
      </w:pPr>
      <w:r>
        <w:t>Cite</w:t>
      </w:r>
      <w:r>
        <w:rPr>
          <w:spacing w:val="-9"/>
        </w:rPr>
        <w:t xml:space="preserve"> </w:t>
      </w:r>
      <w:r>
        <w:t>one</w:t>
      </w:r>
      <w:r>
        <w:rPr>
          <w:spacing w:val="-8"/>
        </w:rPr>
        <w:t xml:space="preserve"> </w:t>
      </w:r>
      <w:r>
        <w:t>example</w:t>
      </w:r>
      <w:r>
        <w:rPr>
          <w:spacing w:val="-8"/>
        </w:rPr>
        <w:t xml:space="preserve"> </w:t>
      </w:r>
      <w:r>
        <w:t>of</w:t>
      </w:r>
      <w:r>
        <w:rPr>
          <w:spacing w:val="-8"/>
        </w:rPr>
        <w:t xml:space="preserve"> </w:t>
      </w:r>
      <w:r>
        <w:t>an</w:t>
      </w:r>
      <w:r>
        <w:rPr>
          <w:spacing w:val="-9"/>
        </w:rPr>
        <w:t xml:space="preserve"> </w:t>
      </w:r>
      <w:r>
        <w:t>idealized</w:t>
      </w:r>
      <w:r>
        <w:rPr>
          <w:spacing w:val="-8"/>
        </w:rPr>
        <w:t xml:space="preserve"> </w:t>
      </w:r>
      <w:r>
        <w:t>work</w:t>
      </w:r>
      <w:r>
        <w:rPr>
          <w:spacing w:val="-9"/>
        </w:rPr>
        <w:t xml:space="preserve"> </w:t>
      </w:r>
      <w:r>
        <w:t>of</w:t>
      </w:r>
      <w:r>
        <w:rPr>
          <w:spacing w:val="-8"/>
        </w:rPr>
        <w:t xml:space="preserve"> </w:t>
      </w:r>
      <w:r>
        <w:t>art</w:t>
      </w:r>
      <w:r>
        <w:rPr>
          <w:spacing w:val="-9"/>
        </w:rPr>
        <w:t xml:space="preserve"> </w:t>
      </w:r>
      <w:r>
        <w:t>and</w:t>
      </w:r>
      <w:r>
        <w:rPr>
          <w:spacing w:val="-8"/>
        </w:rPr>
        <w:t xml:space="preserve"> </w:t>
      </w:r>
      <w:r>
        <w:t>discuss</w:t>
      </w:r>
      <w:r>
        <w:rPr>
          <w:spacing w:val="-8"/>
        </w:rPr>
        <w:t xml:space="preserve"> </w:t>
      </w:r>
      <w:r>
        <w:t>potential</w:t>
      </w:r>
      <w:r>
        <w:rPr>
          <w:spacing w:val="-8"/>
        </w:rPr>
        <w:t xml:space="preserve"> </w:t>
      </w:r>
      <w:r>
        <w:t>reasons</w:t>
      </w:r>
      <w:r>
        <w:rPr>
          <w:spacing w:val="-9"/>
        </w:rPr>
        <w:t xml:space="preserve"> </w:t>
      </w:r>
      <w:r>
        <w:t>for</w:t>
      </w:r>
      <w:r>
        <w:rPr>
          <w:spacing w:val="-9"/>
        </w:rPr>
        <w:t xml:space="preserve"> </w:t>
      </w:r>
      <w:r>
        <w:t>and</w:t>
      </w:r>
      <w:r>
        <w:rPr>
          <w:spacing w:val="-8"/>
        </w:rPr>
        <w:t xml:space="preserve"> </w:t>
      </w:r>
      <w:r>
        <w:t>goals</w:t>
      </w:r>
      <w:r>
        <w:rPr>
          <w:spacing w:val="-8"/>
        </w:rPr>
        <w:t xml:space="preserve"> </w:t>
      </w:r>
      <w:r>
        <w:t>of</w:t>
      </w:r>
      <w:r>
        <w:rPr>
          <w:spacing w:val="-8"/>
        </w:rPr>
        <w:t xml:space="preserve"> </w:t>
      </w:r>
      <w:r>
        <w:t>this idealization, especially as relates to the work’s culture of</w:t>
      </w:r>
      <w:r>
        <w:rPr>
          <w:spacing w:val="-12"/>
        </w:rPr>
        <w:t xml:space="preserve"> </w:t>
      </w:r>
      <w:r>
        <w:t>origin.</w:t>
      </w:r>
    </w:p>
    <w:p w14:paraId="7FD0DE45" w14:textId="77777777" w:rsidR="00073998" w:rsidRDefault="00073998" w:rsidP="00FC701A">
      <w:pPr>
        <w:pStyle w:val="NumberedList"/>
      </w:pPr>
      <w:r>
        <w:t>Restate</w:t>
      </w:r>
      <w:r>
        <w:rPr>
          <w:spacing w:val="-8"/>
        </w:rPr>
        <w:t xml:space="preserve"> </w:t>
      </w:r>
      <w:r>
        <w:t>the</w:t>
      </w:r>
      <w:r>
        <w:rPr>
          <w:spacing w:val="-8"/>
        </w:rPr>
        <w:t xml:space="preserve"> </w:t>
      </w:r>
      <w:r>
        <w:t>three</w:t>
      </w:r>
      <w:r>
        <w:rPr>
          <w:spacing w:val="-8"/>
        </w:rPr>
        <w:t xml:space="preserve"> </w:t>
      </w:r>
      <w:r>
        <w:t>types</w:t>
      </w:r>
      <w:r>
        <w:rPr>
          <w:spacing w:val="-8"/>
        </w:rPr>
        <w:t xml:space="preserve"> </w:t>
      </w:r>
      <w:r>
        <w:t>of</w:t>
      </w:r>
      <w:r>
        <w:rPr>
          <w:spacing w:val="-7"/>
        </w:rPr>
        <w:t xml:space="preserve"> </w:t>
      </w:r>
      <w:r>
        <w:t>art</w:t>
      </w:r>
      <w:r>
        <w:rPr>
          <w:spacing w:val="-8"/>
        </w:rPr>
        <w:t xml:space="preserve"> </w:t>
      </w:r>
      <w:r>
        <w:t>historical</w:t>
      </w:r>
      <w:r>
        <w:rPr>
          <w:spacing w:val="-9"/>
        </w:rPr>
        <w:t xml:space="preserve"> </w:t>
      </w:r>
      <w:r>
        <w:rPr>
          <w:b/>
        </w:rPr>
        <w:t>style</w:t>
      </w:r>
      <w:r>
        <w:rPr>
          <w:b/>
          <w:spacing w:val="-11"/>
        </w:rPr>
        <w:t xml:space="preserve"> </w:t>
      </w:r>
      <w:r>
        <w:t>mentioned</w:t>
      </w:r>
      <w:r>
        <w:rPr>
          <w:spacing w:val="-8"/>
        </w:rPr>
        <w:t xml:space="preserve"> </w:t>
      </w:r>
      <w:r>
        <w:t>in</w:t>
      </w:r>
      <w:r>
        <w:rPr>
          <w:spacing w:val="-7"/>
        </w:rPr>
        <w:t xml:space="preserve"> </w:t>
      </w:r>
      <w:r>
        <w:t>this</w:t>
      </w:r>
      <w:r>
        <w:rPr>
          <w:spacing w:val="-8"/>
        </w:rPr>
        <w:t xml:space="preserve"> </w:t>
      </w:r>
      <w:r>
        <w:t>chapter,</w:t>
      </w:r>
      <w:r>
        <w:rPr>
          <w:spacing w:val="-8"/>
        </w:rPr>
        <w:t xml:space="preserve"> </w:t>
      </w:r>
      <w:r>
        <w:t>citing</w:t>
      </w:r>
      <w:r>
        <w:rPr>
          <w:spacing w:val="-8"/>
        </w:rPr>
        <w:t xml:space="preserve"> </w:t>
      </w:r>
      <w:r>
        <w:t>one</w:t>
      </w:r>
      <w:r>
        <w:rPr>
          <w:spacing w:val="-7"/>
        </w:rPr>
        <w:t xml:space="preserve"> </w:t>
      </w:r>
      <w:r>
        <w:t>example</w:t>
      </w:r>
      <w:r>
        <w:rPr>
          <w:spacing w:val="-8"/>
        </w:rPr>
        <w:t xml:space="preserve"> </w:t>
      </w:r>
      <w:r>
        <w:t>of each, and illustrate this example with a specific work of</w:t>
      </w:r>
      <w:r>
        <w:rPr>
          <w:spacing w:val="-13"/>
        </w:rPr>
        <w:t xml:space="preserve"> </w:t>
      </w:r>
      <w:r>
        <w:t>art</w:t>
      </w:r>
    </w:p>
    <w:p w14:paraId="7FD0DE46" w14:textId="77777777" w:rsidR="00073998" w:rsidRDefault="00073998" w:rsidP="00073998">
      <w:pPr>
        <w:pStyle w:val="BodyText"/>
        <w:spacing w:before="6" w:after="1"/>
        <w:rPr>
          <w:sz w:val="23"/>
        </w:rPr>
      </w:pPr>
    </w:p>
    <w:p w14:paraId="7FD0DE57" w14:textId="77777777" w:rsidR="00073998" w:rsidRDefault="00073998" w:rsidP="00776077">
      <w:pPr>
        <w:pStyle w:val="Body"/>
        <w:ind w:firstLine="0"/>
      </w:pPr>
    </w:p>
    <w:p w14:paraId="7FD0DE58" w14:textId="7B0AE897" w:rsidR="00073998" w:rsidRDefault="00B24EF6" w:rsidP="00B24EF6">
      <w:pPr>
        <w:pStyle w:val="Heading1"/>
        <w:numPr>
          <w:ilvl w:val="0"/>
          <w:numId w:val="0"/>
        </w:numPr>
      </w:pPr>
      <w:r>
        <w:t xml:space="preserve">4.7 </w:t>
      </w:r>
      <w:bookmarkStart w:id="14" w:name="_GoBack"/>
      <w:bookmarkEnd w:id="14"/>
      <w:r w:rsidR="00073998">
        <w:t>KEY TERMS</w:t>
      </w:r>
    </w:p>
    <w:p w14:paraId="7FD0DE59" w14:textId="77777777" w:rsidR="00073998" w:rsidRDefault="00073998" w:rsidP="00FC701A">
      <w:pPr>
        <w:pStyle w:val="BibEntry"/>
      </w:pPr>
      <w:r>
        <w:rPr>
          <w:b/>
        </w:rPr>
        <w:t xml:space="preserve">Abstract: </w:t>
      </w:r>
      <w:r>
        <w:t>in art, the property of representing selected essential features of a particular subject instead of relying on objective appearance alone.</w:t>
      </w:r>
    </w:p>
    <w:p w14:paraId="7FD0DE5A" w14:textId="77777777" w:rsidR="00073998" w:rsidRDefault="00073998" w:rsidP="00FC701A">
      <w:pPr>
        <w:pStyle w:val="BibEntry"/>
      </w:pPr>
      <w:proofErr w:type="spellStart"/>
      <w:r>
        <w:rPr>
          <w:b/>
        </w:rPr>
        <w:t>Andachtsbilder</w:t>
      </w:r>
      <w:proofErr w:type="spellEnd"/>
      <w:r>
        <w:rPr>
          <w:b/>
        </w:rPr>
        <w:t xml:space="preserve">: </w:t>
      </w:r>
      <w:r>
        <w:t>a German term to denote devotional images used to aid prayer.</w:t>
      </w:r>
    </w:p>
    <w:p w14:paraId="7FD0DE5B" w14:textId="77777777" w:rsidR="00073998" w:rsidRDefault="00073998" w:rsidP="00FC701A">
      <w:pPr>
        <w:pStyle w:val="BibEntry"/>
      </w:pPr>
      <w:r>
        <w:rPr>
          <w:b/>
        </w:rPr>
        <w:t xml:space="preserve">Bodhisattva: </w:t>
      </w:r>
      <w:r>
        <w:t>in Buddhism, an enlightened person who remains in the world in order to help others attain enlightenment.</w:t>
      </w:r>
    </w:p>
    <w:p w14:paraId="7FD0DE5C" w14:textId="77777777" w:rsidR="00073998" w:rsidRDefault="00073998" w:rsidP="00FC701A">
      <w:pPr>
        <w:pStyle w:val="BibEntry"/>
      </w:pPr>
      <w:r>
        <w:rPr>
          <w:b/>
        </w:rPr>
        <w:t xml:space="preserve">Catalogue Raisonné: </w:t>
      </w:r>
      <w:r>
        <w:t>a published collection of all the works of a given artist or art exhibition.</w:t>
      </w:r>
    </w:p>
    <w:p w14:paraId="7FD0DE5D" w14:textId="77777777" w:rsidR="00073998" w:rsidRDefault="00073998" w:rsidP="00FC701A">
      <w:pPr>
        <w:pStyle w:val="BibEntry"/>
      </w:pPr>
      <w:r>
        <w:rPr>
          <w:b/>
        </w:rPr>
        <w:t xml:space="preserve">Composite view: </w:t>
      </w:r>
      <w:r>
        <w:t>the construction of a human figure from both profile and frontal views, for example, as in ancient Egyptian art.</w:t>
      </w:r>
    </w:p>
    <w:p w14:paraId="7FD0DE5E" w14:textId="77777777" w:rsidR="00073998" w:rsidRDefault="00073998" w:rsidP="00FC701A">
      <w:pPr>
        <w:pStyle w:val="BibEntry"/>
      </w:pPr>
      <w:r>
        <w:rPr>
          <w:b/>
        </w:rPr>
        <w:t xml:space="preserve">Contrapposto: </w:t>
      </w:r>
      <w:r>
        <w:t>an asymmetrical arrangement of the human figure in which the line of the arms and shoulders contrasts with and balances the line of the hips and legs.</w:t>
      </w:r>
    </w:p>
    <w:p w14:paraId="7FD0DE5F" w14:textId="77777777" w:rsidR="00073998" w:rsidRDefault="00073998" w:rsidP="00FC701A">
      <w:pPr>
        <w:pStyle w:val="BibEntry"/>
      </w:pPr>
      <w:r>
        <w:rPr>
          <w:b/>
        </w:rPr>
        <w:t xml:space="preserve">École des Beaux-Arts: </w:t>
      </w:r>
      <w:r>
        <w:t>an influential art school in France.</w:t>
      </w:r>
    </w:p>
    <w:p w14:paraId="7FD0DE60" w14:textId="77777777" w:rsidR="00073998" w:rsidRDefault="00073998" w:rsidP="00FC701A">
      <w:pPr>
        <w:pStyle w:val="BibEntry"/>
      </w:pPr>
      <w:r>
        <w:rPr>
          <w:b/>
        </w:rPr>
        <w:lastRenderedPageBreak/>
        <w:t>Expressionism:</w:t>
      </w:r>
      <w:r>
        <w:rPr>
          <w:b/>
          <w:spacing w:val="-19"/>
        </w:rPr>
        <w:t xml:space="preserve"> </w:t>
      </w:r>
      <w:r>
        <w:t>one</w:t>
      </w:r>
      <w:r>
        <w:rPr>
          <w:spacing w:val="-19"/>
        </w:rPr>
        <w:t xml:space="preserve"> </w:t>
      </w:r>
      <w:r>
        <w:t>of</w:t>
      </w:r>
      <w:r>
        <w:rPr>
          <w:spacing w:val="-18"/>
        </w:rPr>
        <w:t xml:space="preserve"> </w:t>
      </w:r>
      <w:r>
        <w:t>several</w:t>
      </w:r>
      <w:r>
        <w:rPr>
          <w:spacing w:val="-19"/>
        </w:rPr>
        <w:t xml:space="preserve"> </w:t>
      </w:r>
      <w:r>
        <w:t>art</w:t>
      </w:r>
      <w:r>
        <w:rPr>
          <w:spacing w:val="-19"/>
        </w:rPr>
        <w:t xml:space="preserve"> </w:t>
      </w:r>
      <w:r>
        <w:t>movements</w:t>
      </w:r>
      <w:r>
        <w:rPr>
          <w:spacing w:val="-18"/>
        </w:rPr>
        <w:t xml:space="preserve"> </w:t>
      </w:r>
      <w:r>
        <w:t>of</w:t>
      </w:r>
      <w:r>
        <w:rPr>
          <w:spacing w:val="-19"/>
        </w:rPr>
        <w:t xml:space="preserve"> </w:t>
      </w:r>
      <w:r>
        <w:t>the</w:t>
      </w:r>
      <w:r>
        <w:rPr>
          <w:spacing w:val="-19"/>
        </w:rPr>
        <w:t xml:space="preserve"> </w:t>
      </w:r>
      <w:r>
        <w:t>twentieth</w:t>
      </w:r>
      <w:r>
        <w:rPr>
          <w:spacing w:val="-18"/>
        </w:rPr>
        <w:t xml:space="preserve"> </w:t>
      </w:r>
      <w:r>
        <w:t>century</w:t>
      </w:r>
      <w:r>
        <w:rPr>
          <w:spacing w:val="-18"/>
        </w:rPr>
        <w:t xml:space="preserve"> </w:t>
      </w:r>
      <w:r>
        <w:t>that</w:t>
      </w:r>
      <w:r>
        <w:rPr>
          <w:spacing w:val="-19"/>
        </w:rPr>
        <w:t xml:space="preserve"> </w:t>
      </w:r>
      <w:r>
        <w:t>were</w:t>
      </w:r>
      <w:r>
        <w:rPr>
          <w:spacing w:val="-19"/>
        </w:rPr>
        <w:t xml:space="preserve"> </w:t>
      </w:r>
      <w:r>
        <w:t>concerned</w:t>
      </w:r>
      <w:r>
        <w:rPr>
          <w:spacing w:val="-19"/>
        </w:rPr>
        <w:t xml:space="preserve"> </w:t>
      </w:r>
      <w:r>
        <w:t>with conveying emotional and mental responses through art (German Expressionism, Abstract Expressionism,</w:t>
      </w:r>
      <w:r>
        <w:rPr>
          <w:spacing w:val="-2"/>
        </w:rPr>
        <w:t xml:space="preserve"> </w:t>
      </w:r>
      <w:r>
        <w:t>Neo-Expressionism).</w:t>
      </w:r>
    </w:p>
    <w:p w14:paraId="7FD0DE61" w14:textId="77777777" w:rsidR="00073998" w:rsidRDefault="00073998" w:rsidP="00FC701A">
      <w:pPr>
        <w:pStyle w:val="BibEntry"/>
      </w:pPr>
      <w:r>
        <w:rPr>
          <w:b/>
        </w:rPr>
        <w:t xml:space="preserve">Gum Bichromate: </w:t>
      </w:r>
      <w:r>
        <w:t>a photographic print process which uses gum Arabic and bichromate.</w:t>
      </w:r>
    </w:p>
    <w:p w14:paraId="7FD0DE62" w14:textId="77777777" w:rsidR="00073998" w:rsidRDefault="00073998" w:rsidP="00FC701A">
      <w:pPr>
        <w:pStyle w:val="BibEntry"/>
      </w:pPr>
      <w:r>
        <w:rPr>
          <w:b/>
        </w:rPr>
        <w:t xml:space="preserve">Hierarchical proportion: </w:t>
      </w:r>
      <w:r>
        <w:t>the condition in which the size of figures is determined by social importance rather than observation.</w:t>
      </w:r>
    </w:p>
    <w:p w14:paraId="7FD0DE63" w14:textId="77777777" w:rsidR="00073998" w:rsidRDefault="00073998" w:rsidP="00FC701A">
      <w:pPr>
        <w:pStyle w:val="BibEntry"/>
      </w:pPr>
      <w:r>
        <w:rPr>
          <w:b/>
        </w:rPr>
        <w:t xml:space="preserve">Humanism: </w:t>
      </w:r>
      <w:r>
        <w:t>the belief that people are naturally good and that problems can be solved using reason instead of religion.</w:t>
      </w:r>
    </w:p>
    <w:p w14:paraId="7FD0DE64" w14:textId="77777777" w:rsidR="00073998" w:rsidRDefault="00073998" w:rsidP="00FC701A">
      <w:pPr>
        <w:pStyle w:val="BibEntry"/>
      </w:pPr>
      <w:r>
        <w:rPr>
          <w:b/>
        </w:rPr>
        <w:t xml:space="preserve">Idealized: </w:t>
      </w:r>
      <w:r>
        <w:t>an image that is represented as being ideal or perfected.</w:t>
      </w:r>
    </w:p>
    <w:p w14:paraId="7FD0DE65" w14:textId="77777777" w:rsidR="00073998" w:rsidRDefault="00073998" w:rsidP="00FC701A">
      <w:pPr>
        <w:pStyle w:val="BibEntry"/>
      </w:pPr>
      <w:r>
        <w:rPr>
          <w:b/>
        </w:rPr>
        <w:t xml:space="preserve">Linear perspective: </w:t>
      </w:r>
      <w:r>
        <w:t>a geometric system for representing the illusion of receding space.</w:t>
      </w:r>
    </w:p>
    <w:p w14:paraId="7FD0DE66" w14:textId="77777777" w:rsidR="00073998" w:rsidRDefault="00073998" w:rsidP="00FC701A">
      <w:pPr>
        <w:pStyle w:val="BibEntry"/>
      </w:pPr>
      <w:r>
        <w:rPr>
          <w:b/>
        </w:rPr>
        <w:t xml:space="preserve">Naturalistic: </w:t>
      </w:r>
      <w:r>
        <w:t>of or pertaining to the appearance of nature, without idealization.</w:t>
      </w:r>
    </w:p>
    <w:p w14:paraId="7FD0DE67" w14:textId="77777777" w:rsidR="00073998" w:rsidRDefault="00073998" w:rsidP="00FC701A">
      <w:pPr>
        <w:pStyle w:val="BibEntry"/>
      </w:pPr>
      <w:r>
        <w:rPr>
          <w:b/>
        </w:rPr>
        <w:t xml:space="preserve">Non-objective: </w:t>
      </w:r>
      <w:r>
        <w:t>unrelated to or exclusive of perceptions of objective external reality.</w:t>
      </w:r>
    </w:p>
    <w:p w14:paraId="7FD0DE68" w14:textId="77777777" w:rsidR="00073998" w:rsidRDefault="00073998" w:rsidP="00FC701A">
      <w:pPr>
        <w:pStyle w:val="BibEntry"/>
      </w:pPr>
      <w:r>
        <w:rPr>
          <w:b/>
        </w:rPr>
        <w:t xml:space="preserve">Non-representational: </w:t>
      </w:r>
      <w:r>
        <w:t>artwork which intentionally avoids the strategy of representation, instead selecting only novel and original experience as subject matter.</w:t>
      </w:r>
    </w:p>
    <w:p w14:paraId="7FD0DE69" w14:textId="77777777" w:rsidR="00073998" w:rsidRDefault="00073998" w:rsidP="00FC701A">
      <w:pPr>
        <w:pStyle w:val="BibEntry"/>
      </w:pPr>
      <w:r>
        <w:rPr>
          <w:b/>
        </w:rPr>
        <w:t xml:space="preserve">Orthogonal lines: </w:t>
      </w:r>
      <w:r>
        <w:t>in linear perspective, diagonal lines that recede into fictive space.</w:t>
      </w:r>
    </w:p>
    <w:p w14:paraId="7FD0DE6A" w14:textId="77777777" w:rsidR="00073998" w:rsidRDefault="00073998" w:rsidP="00FC701A">
      <w:pPr>
        <w:pStyle w:val="BibEntry"/>
      </w:pPr>
      <w:r>
        <w:rPr>
          <w:b/>
        </w:rPr>
        <w:t xml:space="preserve">Photo-transformation: </w:t>
      </w:r>
      <w:r>
        <w:t>a type of photography created by Lucas Samaras which uses fingers and a stylus to move and smear the dyes of a Polaroid print while still wet.</w:t>
      </w:r>
    </w:p>
    <w:p w14:paraId="7FD0DE6B" w14:textId="77777777" w:rsidR="00073998" w:rsidRDefault="00073998" w:rsidP="00FC701A">
      <w:pPr>
        <w:pStyle w:val="BibEntry"/>
      </w:pPr>
      <w:r>
        <w:rPr>
          <w:b/>
        </w:rPr>
        <w:t xml:space="preserve">Portals: </w:t>
      </w:r>
      <w:r>
        <w:t>in Gothic architecture, doorways, traditionally embellished with sculptural decoration.</w:t>
      </w:r>
    </w:p>
    <w:p w14:paraId="7FD0DE6C" w14:textId="77777777" w:rsidR="00073998" w:rsidRDefault="00073998" w:rsidP="00FC701A">
      <w:pPr>
        <w:pStyle w:val="BibEntry"/>
      </w:pPr>
      <w:r>
        <w:rPr>
          <w:b/>
        </w:rPr>
        <w:t>Representation</w:t>
      </w:r>
      <w:r>
        <w:t>: in art, the use of signs or images which stand in for or take the place of something else.</w:t>
      </w:r>
    </w:p>
    <w:p w14:paraId="7FD0DE6D" w14:textId="77777777" w:rsidR="00073998" w:rsidRDefault="00073998" w:rsidP="00FC701A">
      <w:pPr>
        <w:pStyle w:val="BibEntry"/>
      </w:pPr>
      <w:r>
        <w:rPr>
          <w:b/>
        </w:rPr>
        <w:t xml:space="preserve">Stupas: </w:t>
      </w:r>
      <w:r>
        <w:t>in Buddhist religious architecture, rounded mounds which contain religious relics, mark sacred places, or are used as sites of meditation.</w:t>
      </w:r>
    </w:p>
    <w:p w14:paraId="7FD0DE6E" w14:textId="77777777" w:rsidR="00073998" w:rsidRDefault="00073998" w:rsidP="00FC701A">
      <w:pPr>
        <w:pStyle w:val="BibEntry"/>
      </w:pPr>
      <w:r>
        <w:rPr>
          <w:b/>
        </w:rPr>
        <w:t>Tetrarch:</w:t>
      </w:r>
      <w:r>
        <w:rPr>
          <w:b/>
          <w:spacing w:val="-14"/>
        </w:rPr>
        <w:t xml:space="preserve"> </w:t>
      </w:r>
      <w:r>
        <w:t>in</w:t>
      </w:r>
      <w:r>
        <w:rPr>
          <w:spacing w:val="-10"/>
        </w:rPr>
        <w:t xml:space="preserve"> </w:t>
      </w:r>
      <w:r>
        <w:t>Roman</w:t>
      </w:r>
      <w:r>
        <w:rPr>
          <w:spacing w:val="-11"/>
        </w:rPr>
        <w:t xml:space="preserve"> </w:t>
      </w:r>
      <w:r>
        <w:t>political</w:t>
      </w:r>
      <w:r>
        <w:rPr>
          <w:spacing w:val="-10"/>
        </w:rPr>
        <w:t xml:space="preserve"> </w:t>
      </w:r>
      <w:r>
        <w:t>history,</w:t>
      </w:r>
      <w:r>
        <w:rPr>
          <w:spacing w:val="-10"/>
        </w:rPr>
        <w:t xml:space="preserve"> </w:t>
      </w:r>
      <w:r>
        <w:t>the</w:t>
      </w:r>
      <w:r>
        <w:rPr>
          <w:spacing w:val="-11"/>
        </w:rPr>
        <w:t xml:space="preserve"> </w:t>
      </w:r>
      <w:r>
        <w:t>term</w:t>
      </w:r>
      <w:r>
        <w:rPr>
          <w:spacing w:val="-10"/>
        </w:rPr>
        <w:t xml:space="preserve"> </w:t>
      </w:r>
      <w:r>
        <w:t>for</w:t>
      </w:r>
      <w:r>
        <w:rPr>
          <w:spacing w:val="-11"/>
        </w:rPr>
        <w:t xml:space="preserve"> </w:t>
      </w:r>
      <w:r>
        <w:t>one</w:t>
      </w:r>
      <w:r>
        <w:rPr>
          <w:spacing w:val="-10"/>
        </w:rPr>
        <w:t xml:space="preserve"> </w:t>
      </w:r>
      <w:r>
        <w:t>of</w:t>
      </w:r>
      <w:r>
        <w:rPr>
          <w:spacing w:val="-10"/>
        </w:rPr>
        <w:t xml:space="preserve"> </w:t>
      </w:r>
      <w:r>
        <w:t>four</w:t>
      </w:r>
      <w:r>
        <w:rPr>
          <w:spacing w:val="-11"/>
        </w:rPr>
        <w:t xml:space="preserve"> </w:t>
      </w:r>
      <w:r>
        <w:t>co-emperors</w:t>
      </w:r>
      <w:r>
        <w:rPr>
          <w:spacing w:val="-10"/>
        </w:rPr>
        <w:t xml:space="preserve"> </w:t>
      </w:r>
      <w:r>
        <w:t>of</w:t>
      </w:r>
      <w:r>
        <w:rPr>
          <w:spacing w:val="-10"/>
        </w:rPr>
        <w:t xml:space="preserve"> </w:t>
      </w:r>
      <w:r>
        <w:t>the</w:t>
      </w:r>
      <w:r>
        <w:rPr>
          <w:spacing w:val="-11"/>
        </w:rPr>
        <w:t xml:space="preserve"> </w:t>
      </w:r>
      <w:r>
        <w:t>Roman</w:t>
      </w:r>
      <w:r>
        <w:rPr>
          <w:spacing w:val="-10"/>
        </w:rPr>
        <w:t xml:space="preserve"> </w:t>
      </w:r>
      <w:r>
        <w:t>Empire installed by Diocletian in 293</w:t>
      </w:r>
      <w:r>
        <w:rPr>
          <w:spacing w:val="-5"/>
        </w:rPr>
        <w:t xml:space="preserve"> </w:t>
      </w:r>
      <w:r>
        <w:t>CE.</w:t>
      </w:r>
    </w:p>
    <w:p w14:paraId="7FD0DE6F" w14:textId="77777777" w:rsidR="00073998" w:rsidRDefault="00073998" w:rsidP="00FC701A">
      <w:pPr>
        <w:pStyle w:val="BibEntry"/>
      </w:pPr>
      <w:r>
        <w:rPr>
          <w:b/>
        </w:rPr>
        <w:t xml:space="preserve">Tympanum: </w:t>
      </w:r>
      <w:r>
        <w:t>in Gothic Architecture, the semi-circular area above the Portal, traditionally embellished with sculptural decoration.</w:t>
      </w:r>
    </w:p>
    <w:p w14:paraId="7FD0DE70" w14:textId="77777777" w:rsidR="00073998" w:rsidRDefault="00073998" w:rsidP="00FC701A">
      <w:pPr>
        <w:pStyle w:val="BibEntry"/>
      </w:pPr>
      <w:r>
        <w:rPr>
          <w:b/>
        </w:rPr>
        <w:t xml:space="preserve">Vanishing point: </w:t>
      </w:r>
      <w:r>
        <w:t>in linear perspective, the point on the horizon to which orthogonal lines converge.</w:t>
      </w:r>
    </w:p>
    <w:p w14:paraId="7FD0DE71" w14:textId="77777777" w:rsidR="00073998" w:rsidRDefault="00073998" w:rsidP="00FC701A">
      <w:pPr>
        <w:pStyle w:val="BibEntry"/>
      </w:pPr>
      <w:proofErr w:type="spellStart"/>
      <w:r>
        <w:rPr>
          <w:b/>
        </w:rPr>
        <w:lastRenderedPageBreak/>
        <w:t>Yakshi</w:t>
      </w:r>
      <w:proofErr w:type="spellEnd"/>
      <w:r>
        <w:rPr>
          <w:b/>
        </w:rPr>
        <w:t xml:space="preserve">: </w:t>
      </w:r>
      <w:r>
        <w:t xml:space="preserve">in Hindu and Buddhist mythologies, female counterparts to male </w:t>
      </w:r>
      <w:proofErr w:type="spellStart"/>
      <w:r>
        <w:t>Yaksha</w:t>
      </w:r>
      <w:proofErr w:type="spellEnd"/>
      <w:r>
        <w:t>, who are both mythical beings that guard treasure hidden in the Earth.</w:t>
      </w:r>
    </w:p>
    <w:p w14:paraId="7FD0DE72" w14:textId="77777777" w:rsidR="009F72BF" w:rsidRPr="00073998" w:rsidRDefault="009F72BF" w:rsidP="00073998">
      <w:pPr>
        <w:rPr>
          <w:rStyle w:val="FontStyle143"/>
          <w:rFonts w:ascii="Georgia" w:hAnsi="Georgia" w:cs="Georgia"/>
          <w:sz w:val="22"/>
          <w:szCs w:val="22"/>
        </w:rPr>
      </w:pPr>
    </w:p>
    <w:sectPr w:rsidR="009F72BF" w:rsidRPr="00073998">
      <w:headerReference w:type="default" r:id="rId62"/>
      <w:pgSz w:w="12240" w:h="15840"/>
      <w:pgMar w:top="1440" w:right="1440"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D0DEC9" w14:textId="77777777" w:rsidR="000F0C58" w:rsidRDefault="000F0C58">
      <w:r>
        <w:separator/>
      </w:r>
    </w:p>
  </w:endnote>
  <w:endnote w:type="continuationSeparator" w:id="0">
    <w:p w14:paraId="7FD0DECA" w14:textId="77777777" w:rsidR="000F0C58" w:rsidRDefault="000F0C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New Roman (Body CS)">
    <w:altName w:val="Times New Roman"/>
    <w:charset w:val="00"/>
    <w:family w:val="roman"/>
    <w:pitch w:val="variable"/>
    <w:sig w:usb0="E0002AEF" w:usb1="C0007841" w:usb2="00000009" w:usb3="00000000" w:csb0="000001FF" w:csb1="00000000"/>
  </w:font>
  <w:font w:name="Verdana-BoldItalic">
    <w:altName w:val="Verdana"/>
    <w:charset w:val="00"/>
    <w:family w:val="swiss"/>
    <w:pitch w:val="variable"/>
  </w:font>
  <w:font w:name="Georgia-BoldItalic">
    <w:altName w:val="Georgia"/>
    <w:charset w:val="00"/>
    <w:family w:val="roman"/>
    <w:pitch w:val="variabl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D0DEC7" w14:textId="77777777" w:rsidR="000F0C58" w:rsidRDefault="000F0C58">
      <w:r>
        <w:separator/>
      </w:r>
    </w:p>
  </w:footnote>
  <w:footnote w:type="continuationSeparator" w:id="0">
    <w:p w14:paraId="7FD0DEC8" w14:textId="77777777" w:rsidR="000F0C58" w:rsidRDefault="000F0C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D0DECB" w14:textId="77777777" w:rsidR="007415A5" w:rsidRPr="007415A5" w:rsidRDefault="007415A5" w:rsidP="007415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8518A4"/>
    <w:multiLevelType w:val="multilevel"/>
    <w:tmpl w:val="8DD25B9A"/>
    <w:lvl w:ilvl="0">
      <w:start w:val="4"/>
      <w:numFmt w:val="decimal"/>
      <w:lvlText w:val="%1"/>
      <w:lvlJc w:val="left"/>
      <w:pPr>
        <w:ind w:left="2035" w:hanging="596"/>
      </w:pPr>
      <w:rPr>
        <w:rFonts w:hint="default"/>
        <w:lang w:val="en-US" w:eastAsia="en-US" w:bidi="en-US"/>
      </w:rPr>
    </w:lvl>
    <w:lvl w:ilvl="1">
      <w:start w:val="5"/>
      <w:numFmt w:val="decimal"/>
      <w:lvlText w:val="%1.%2"/>
      <w:lvlJc w:val="left"/>
      <w:pPr>
        <w:ind w:left="2035" w:hanging="596"/>
      </w:pPr>
      <w:rPr>
        <w:rFonts w:ascii="Verdana" w:eastAsia="Verdana" w:hAnsi="Verdana" w:cs="Verdana" w:hint="default"/>
        <w:b/>
        <w:bCs/>
        <w:color w:val="003563"/>
        <w:spacing w:val="-1"/>
        <w:w w:val="100"/>
        <w:sz w:val="28"/>
        <w:szCs w:val="28"/>
        <w:lang w:val="en-US" w:eastAsia="en-US" w:bidi="en-US"/>
      </w:rPr>
    </w:lvl>
    <w:lvl w:ilvl="2">
      <w:start w:val="1"/>
      <w:numFmt w:val="decimal"/>
      <w:lvlText w:val="%1.%2.%3"/>
      <w:lvlJc w:val="left"/>
      <w:pPr>
        <w:ind w:left="2207" w:hanging="768"/>
      </w:pPr>
      <w:rPr>
        <w:rFonts w:ascii="Verdana" w:eastAsia="Verdana" w:hAnsi="Verdana" w:cs="Verdana" w:hint="default"/>
        <w:b/>
        <w:bCs/>
        <w:color w:val="003563"/>
        <w:spacing w:val="-1"/>
        <w:w w:val="100"/>
        <w:sz w:val="24"/>
        <w:szCs w:val="24"/>
        <w:lang w:val="en-US" w:eastAsia="en-US" w:bidi="en-US"/>
      </w:rPr>
    </w:lvl>
    <w:lvl w:ilvl="3">
      <w:start w:val="1"/>
      <w:numFmt w:val="decimal"/>
      <w:lvlText w:val="%1.%2.%3.%4"/>
      <w:lvlJc w:val="left"/>
      <w:pPr>
        <w:ind w:left="2317" w:hanging="878"/>
        <w:jc w:val="right"/>
      </w:pPr>
      <w:rPr>
        <w:rFonts w:ascii="Verdana" w:eastAsia="Verdana" w:hAnsi="Verdana" w:cs="Verdana" w:hint="default"/>
        <w:i/>
        <w:color w:val="231F20"/>
        <w:spacing w:val="-1"/>
        <w:w w:val="100"/>
        <w:sz w:val="22"/>
        <w:szCs w:val="22"/>
        <w:lang w:val="en-US" w:eastAsia="en-US" w:bidi="en-US"/>
      </w:rPr>
    </w:lvl>
    <w:lvl w:ilvl="4">
      <w:numFmt w:val="bullet"/>
      <w:lvlText w:val="•"/>
      <w:lvlJc w:val="left"/>
      <w:pPr>
        <w:ind w:left="4800" w:hanging="878"/>
      </w:pPr>
      <w:rPr>
        <w:rFonts w:hint="default"/>
        <w:lang w:val="en-US" w:eastAsia="en-US" w:bidi="en-US"/>
      </w:rPr>
    </w:lvl>
    <w:lvl w:ilvl="5">
      <w:numFmt w:val="bullet"/>
      <w:lvlText w:val="•"/>
      <w:lvlJc w:val="left"/>
      <w:pPr>
        <w:ind w:left="6040" w:hanging="878"/>
      </w:pPr>
      <w:rPr>
        <w:rFonts w:hint="default"/>
        <w:lang w:val="en-US" w:eastAsia="en-US" w:bidi="en-US"/>
      </w:rPr>
    </w:lvl>
    <w:lvl w:ilvl="6">
      <w:numFmt w:val="bullet"/>
      <w:lvlText w:val="•"/>
      <w:lvlJc w:val="left"/>
      <w:pPr>
        <w:ind w:left="7280" w:hanging="878"/>
      </w:pPr>
      <w:rPr>
        <w:rFonts w:hint="default"/>
        <w:lang w:val="en-US" w:eastAsia="en-US" w:bidi="en-US"/>
      </w:rPr>
    </w:lvl>
    <w:lvl w:ilvl="7">
      <w:numFmt w:val="bullet"/>
      <w:lvlText w:val="•"/>
      <w:lvlJc w:val="left"/>
      <w:pPr>
        <w:ind w:left="8520" w:hanging="878"/>
      </w:pPr>
      <w:rPr>
        <w:rFonts w:hint="default"/>
        <w:lang w:val="en-US" w:eastAsia="en-US" w:bidi="en-US"/>
      </w:rPr>
    </w:lvl>
    <w:lvl w:ilvl="8">
      <w:numFmt w:val="bullet"/>
      <w:lvlText w:val="•"/>
      <w:lvlJc w:val="left"/>
      <w:pPr>
        <w:ind w:left="9760" w:hanging="878"/>
      </w:pPr>
      <w:rPr>
        <w:rFonts w:hint="default"/>
        <w:lang w:val="en-US" w:eastAsia="en-US" w:bidi="en-US"/>
      </w:rPr>
    </w:lvl>
  </w:abstractNum>
  <w:abstractNum w:abstractNumId="1" w15:restartNumberingAfterBreak="0">
    <w:nsid w:val="162D7697"/>
    <w:multiLevelType w:val="multilevel"/>
    <w:tmpl w:val="E61EB988"/>
    <w:lvl w:ilvl="0">
      <w:start w:val="4"/>
      <w:numFmt w:val="decimal"/>
      <w:lvlText w:val="%1"/>
      <w:lvlJc w:val="left"/>
      <w:pPr>
        <w:ind w:left="2207" w:hanging="768"/>
      </w:pPr>
      <w:rPr>
        <w:rFonts w:hint="default"/>
        <w:lang w:val="en-US" w:eastAsia="en-US" w:bidi="en-US"/>
      </w:rPr>
    </w:lvl>
    <w:lvl w:ilvl="1">
      <w:start w:val="3"/>
      <w:numFmt w:val="decimal"/>
      <w:lvlText w:val="%1.%2"/>
      <w:lvlJc w:val="left"/>
      <w:pPr>
        <w:ind w:left="2207" w:hanging="768"/>
      </w:pPr>
      <w:rPr>
        <w:rFonts w:hint="default"/>
        <w:lang w:val="en-US" w:eastAsia="en-US" w:bidi="en-US"/>
      </w:rPr>
    </w:lvl>
    <w:lvl w:ilvl="2">
      <w:start w:val="1"/>
      <w:numFmt w:val="decimal"/>
      <w:lvlText w:val="%1.%2.%3"/>
      <w:lvlJc w:val="left"/>
      <w:pPr>
        <w:ind w:left="2207" w:hanging="768"/>
      </w:pPr>
      <w:rPr>
        <w:rFonts w:ascii="Verdana" w:eastAsia="Verdana" w:hAnsi="Verdana" w:cs="Verdana" w:hint="default"/>
        <w:b/>
        <w:bCs/>
        <w:color w:val="003563"/>
        <w:spacing w:val="-1"/>
        <w:w w:val="100"/>
        <w:sz w:val="24"/>
        <w:szCs w:val="24"/>
        <w:lang w:val="en-US" w:eastAsia="en-US" w:bidi="en-US"/>
      </w:rPr>
    </w:lvl>
    <w:lvl w:ilvl="3">
      <w:numFmt w:val="bullet"/>
      <w:lvlText w:val="•"/>
      <w:lvlJc w:val="left"/>
      <w:pPr>
        <w:ind w:left="5212" w:hanging="768"/>
      </w:pPr>
      <w:rPr>
        <w:rFonts w:hint="default"/>
        <w:lang w:val="en-US" w:eastAsia="en-US" w:bidi="en-US"/>
      </w:rPr>
    </w:lvl>
    <w:lvl w:ilvl="4">
      <w:numFmt w:val="bullet"/>
      <w:lvlText w:val="•"/>
      <w:lvlJc w:val="left"/>
      <w:pPr>
        <w:ind w:left="6216" w:hanging="768"/>
      </w:pPr>
      <w:rPr>
        <w:rFonts w:hint="default"/>
        <w:lang w:val="en-US" w:eastAsia="en-US" w:bidi="en-US"/>
      </w:rPr>
    </w:lvl>
    <w:lvl w:ilvl="5">
      <w:numFmt w:val="bullet"/>
      <w:lvlText w:val="•"/>
      <w:lvlJc w:val="left"/>
      <w:pPr>
        <w:ind w:left="7220" w:hanging="768"/>
      </w:pPr>
      <w:rPr>
        <w:rFonts w:hint="default"/>
        <w:lang w:val="en-US" w:eastAsia="en-US" w:bidi="en-US"/>
      </w:rPr>
    </w:lvl>
    <w:lvl w:ilvl="6">
      <w:numFmt w:val="bullet"/>
      <w:lvlText w:val="•"/>
      <w:lvlJc w:val="left"/>
      <w:pPr>
        <w:ind w:left="8224" w:hanging="768"/>
      </w:pPr>
      <w:rPr>
        <w:rFonts w:hint="default"/>
        <w:lang w:val="en-US" w:eastAsia="en-US" w:bidi="en-US"/>
      </w:rPr>
    </w:lvl>
    <w:lvl w:ilvl="7">
      <w:numFmt w:val="bullet"/>
      <w:lvlText w:val="•"/>
      <w:lvlJc w:val="left"/>
      <w:pPr>
        <w:ind w:left="9228" w:hanging="768"/>
      </w:pPr>
      <w:rPr>
        <w:rFonts w:hint="default"/>
        <w:lang w:val="en-US" w:eastAsia="en-US" w:bidi="en-US"/>
      </w:rPr>
    </w:lvl>
    <w:lvl w:ilvl="8">
      <w:numFmt w:val="bullet"/>
      <w:lvlText w:val="•"/>
      <w:lvlJc w:val="left"/>
      <w:pPr>
        <w:ind w:left="10232" w:hanging="768"/>
      </w:pPr>
      <w:rPr>
        <w:rFonts w:hint="default"/>
        <w:lang w:val="en-US" w:eastAsia="en-US" w:bidi="en-US"/>
      </w:rPr>
    </w:lvl>
  </w:abstractNum>
  <w:abstractNum w:abstractNumId="2" w15:restartNumberingAfterBreak="0">
    <w:nsid w:val="1BF67051"/>
    <w:multiLevelType w:val="multilevel"/>
    <w:tmpl w:val="364A316C"/>
    <w:lvl w:ilvl="0">
      <w:start w:val="4"/>
      <w:numFmt w:val="decimal"/>
      <w:lvlText w:val="%1"/>
      <w:lvlJc w:val="left"/>
      <w:pPr>
        <w:ind w:left="2035" w:hanging="596"/>
      </w:pPr>
      <w:rPr>
        <w:rFonts w:hint="default"/>
        <w:lang w:val="en-US" w:eastAsia="en-US" w:bidi="en-US"/>
      </w:rPr>
    </w:lvl>
    <w:lvl w:ilvl="1">
      <w:start w:val="6"/>
      <w:numFmt w:val="decimal"/>
      <w:lvlText w:val="%1.%2"/>
      <w:lvlJc w:val="left"/>
      <w:pPr>
        <w:ind w:left="2035" w:hanging="596"/>
      </w:pPr>
      <w:rPr>
        <w:rFonts w:ascii="Verdana" w:eastAsia="Verdana" w:hAnsi="Verdana" w:cs="Verdana" w:hint="default"/>
        <w:b/>
        <w:bCs/>
        <w:color w:val="003563"/>
        <w:spacing w:val="-1"/>
        <w:w w:val="100"/>
        <w:sz w:val="28"/>
        <w:szCs w:val="28"/>
        <w:lang w:val="en-US" w:eastAsia="en-US" w:bidi="en-US"/>
      </w:rPr>
    </w:lvl>
    <w:lvl w:ilvl="2">
      <w:numFmt w:val="bullet"/>
      <w:lvlText w:val="•"/>
      <w:lvlJc w:val="left"/>
      <w:pPr>
        <w:ind w:left="4080" w:hanging="596"/>
      </w:pPr>
      <w:rPr>
        <w:rFonts w:hint="default"/>
        <w:lang w:val="en-US" w:eastAsia="en-US" w:bidi="en-US"/>
      </w:rPr>
    </w:lvl>
    <w:lvl w:ilvl="3">
      <w:numFmt w:val="bullet"/>
      <w:lvlText w:val="•"/>
      <w:lvlJc w:val="left"/>
      <w:pPr>
        <w:ind w:left="5100" w:hanging="596"/>
      </w:pPr>
      <w:rPr>
        <w:rFonts w:hint="default"/>
        <w:lang w:val="en-US" w:eastAsia="en-US" w:bidi="en-US"/>
      </w:rPr>
    </w:lvl>
    <w:lvl w:ilvl="4">
      <w:numFmt w:val="bullet"/>
      <w:lvlText w:val="•"/>
      <w:lvlJc w:val="left"/>
      <w:pPr>
        <w:ind w:left="6120" w:hanging="596"/>
      </w:pPr>
      <w:rPr>
        <w:rFonts w:hint="default"/>
        <w:lang w:val="en-US" w:eastAsia="en-US" w:bidi="en-US"/>
      </w:rPr>
    </w:lvl>
    <w:lvl w:ilvl="5">
      <w:numFmt w:val="bullet"/>
      <w:lvlText w:val="•"/>
      <w:lvlJc w:val="left"/>
      <w:pPr>
        <w:ind w:left="7140" w:hanging="596"/>
      </w:pPr>
      <w:rPr>
        <w:rFonts w:hint="default"/>
        <w:lang w:val="en-US" w:eastAsia="en-US" w:bidi="en-US"/>
      </w:rPr>
    </w:lvl>
    <w:lvl w:ilvl="6">
      <w:numFmt w:val="bullet"/>
      <w:lvlText w:val="•"/>
      <w:lvlJc w:val="left"/>
      <w:pPr>
        <w:ind w:left="8160" w:hanging="596"/>
      </w:pPr>
      <w:rPr>
        <w:rFonts w:hint="default"/>
        <w:lang w:val="en-US" w:eastAsia="en-US" w:bidi="en-US"/>
      </w:rPr>
    </w:lvl>
    <w:lvl w:ilvl="7">
      <w:numFmt w:val="bullet"/>
      <w:lvlText w:val="•"/>
      <w:lvlJc w:val="left"/>
      <w:pPr>
        <w:ind w:left="9180" w:hanging="596"/>
      </w:pPr>
      <w:rPr>
        <w:rFonts w:hint="default"/>
        <w:lang w:val="en-US" w:eastAsia="en-US" w:bidi="en-US"/>
      </w:rPr>
    </w:lvl>
    <w:lvl w:ilvl="8">
      <w:numFmt w:val="bullet"/>
      <w:lvlText w:val="•"/>
      <w:lvlJc w:val="left"/>
      <w:pPr>
        <w:ind w:left="10200" w:hanging="596"/>
      </w:pPr>
      <w:rPr>
        <w:rFonts w:hint="default"/>
        <w:lang w:val="en-US" w:eastAsia="en-US" w:bidi="en-US"/>
      </w:rPr>
    </w:lvl>
  </w:abstractNum>
  <w:abstractNum w:abstractNumId="3" w15:restartNumberingAfterBreak="0">
    <w:nsid w:val="1BF95C92"/>
    <w:multiLevelType w:val="multilevel"/>
    <w:tmpl w:val="6C84687C"/>
    <w:lvl w:ilvl="0">
      <w:start w:val="4"/>
      <w:numFmt w:val="decimal"/>
      <w:lvlText w:val="%1"/>
      <w:lvlJc w:val="left"/>
      <w:pPr>
        <w:ind w:left="2035" w:hanging="596"/>
      </w:pPr>
      <w:rPr>
        <w:rFonts w:hint="default"/>
        <w:lang w:val="en-US" w:eastAsia="en-US" w:bidi="en-US"/>
      </w:rPr>
    </w:lvl>
    <w:lvl w:ilvl="1">
      <w:start w:val="4"/>
      <w:numFmt w:val="decimal"/>
      <w:lvlText w:val="%1.%2"/>
      <w:lvlJc w:val="left"/>
      <w:pPr>
        <w:ind w:left="2035" w:hanging="596"/>
      </w:pPr>
      <w:rPr>
        <w:rFonts w:ascii="Verdana" w:eastAsia="Verdana" w:hAnsi="Verdana" w:cs="Verdana" w:hint="default"/>
        <w:b/>
        <w:bCs/>
        <w:color w:val="003563"/>
        <w:spacing w:val="-1"/>
        <w:w w:val="100"/>
        <w:sz w:val="28"/>
        <w:szCs w:val="28"/>
        <w:lang w:val="en-US" w:eastAsia="en-US" w:bidi="en-US"/>
      </w:rPr>
    </w:lvl>
    <w:lvl w:ilvl="2">
      <w:start w:val="1"/>
      <w:numFmt w:val="decimal"/>
      <w:lvlText w:val="%1.%2.%3"/>
      <w:lvlJc w:val="left"/>
      <w:pPr>
        <w:ind w:left="2207" w:hanging="768"/>
      </w:pPr>
      <w:rPr>
        <w:rFonts w:ascii="Verdana" w:eastAsia="Verdana" w:hAnsi="Verdana" w:cs="Verdana" w:hint="default"/>
        <w:b/>
        <w:bCs/>
        <w:color w:val="003563"/>
        <w:spacing w:val="-1"/>
        <w:w w:val="100"/>
        <w:sz w:val="24"/>
        <w:szCs w:val="24"/>
        <w:lang w:val="en-US" w:eastAsia="en-US" w:bidi="en-US"/>
      </w:rPr>
    </w:lvl>
    <w:lvl w:ilvl="3">
      <w:numFmt w:val="bullet"/>
      <w:lvlText w:val="•"/>
      <w:lvlJc w:val="left"/>
      <w:pPr>
        <w:ind w:left="4431" w:hanging="768"/>
      </w:pPr>
      <w:rPr>
        <w:rFonts w:hint="default"/>
        <w:lang w:val="en-US" w:eastAsia="en-US" w:bidi="en-US"/>
      </w:rPr>
    </w:lvl>
    <w:lvl w:ilvl="4">
      <w:numFmt w:val="bullet"/>
      <w:lvlText w:val="•"/>
      <w:lvlJc w:val="left"/>
      <w:pPr>
        <w:ind w:left="5546" w:hanging="768"/>
      </w:pPr>
      <w:rPr>
        <w:rFonts w:hint="default"/>
        <w:lang w:val="en-US" w:eastAsia="en-US" w:bidi="en-US"/>
      </w:rPr>
    </w:lvl>
    <w:lvl w:ilvl="5">
      <w:numFmt w:val="bullet"/>
      <w:lvlText w:val="•"/>
      <w:lvlJc w:val="left"/>
      <w:pPr>
        <w:ind w:left="6662" w:hanging="768"/>
      </w:pPr>
      <w:rPr>
        <w:rFonts w:hint="default"/>
        <w:lang w:val="en-US" w:eastAsia="en-US" w:bidi="en-US"/>
      </w:rPr>
    </w:lvl>
    <w:lvl w:ilvl="6">
      <w:numFmt w:val="bullet"/>
      <w:lvlText w:val="•"/>
      <w:lvlJc w:val="left"/>
      <w:pPr>
        <w:ind w:left="7777" w:hanging="768"/>
      </w:pPr>
      <w:rPr>
        <w:rFonts w:hint="default"/>
        <w:lang w:val="en-US" w:eastAsia="en-US" w:bidi="en-US"/>
      </w:rPr>
    </w:lvl>
    <w:lvl w:ilvl="7">
      <w:numFmt w:val="bullet"/>
      <w:lvlText w:val="•"/>
      <w:lvlJc w:val="left"/>
      <w:pPr>
        <w:ind w:left="8893" w:hanging="768"/>
      </w:pPr>
      <w:rPr>
        <w:rFonts w:hint="default"/>
        <w:lang w:val="en-US" w:eastAsia="en-US" w:bidi="en-US"/>
      </w:rPr>
    </w:lvl>
    <w:lvl w:ilvl="8">
      <w:numFmt w:val="bullet"/>
      <w:lvlText w:val="•"/>
      <w:lvlJc w:val="left"/>
      <w:pPr>
        <w:ind w:left="10008" w:hanging="768"/>
      </w:pPr>
      <w:rPr>
        <w:rFonts w:hint="default"/>
        <w:lang w:val="en-US" w:eastAsia="en-US" w:bidi="en-US"/>
      </w:rPr>
    </w:lvl>
  </w:abstractNum>
  <w:abstractNum w:abstractNumId="4" w15:restartNumberingAfterBreak="0">
    <w:nsid w:val="1F2872B0"/>
    <w:multiLevelType w:val="hybridMultilevel"/>
    <w:tmpl w:val="8D1CF62E"/>
    <w:lvl w:ilvl="0" w:tplc="E5F20E08">
      <w:start w:val="1"/>
      <w:numFmt w:val="bullet"/>
      <w:pStyle w:val="BulletLis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36995440"/>
    <w:multiLevelType w:val="hybridMultilevel"/>
    <w:tmpl w:val="7E144E6C"/>
    <w:lvl w:ilvl="0" w:tplc="F13A01A8">
      <w:start w:val="1"/>
      <w:numFmt w:val="decimal"/>
      <w:pStyle w:val="NumberedList"/>
      <w:lvlText w:val="%1."/>
      <w:lvlJc w:val="left"/>
      <w:pPr>
        <w:ind w:left="1440" w:hanging="72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3F060789"/>
    <w:multiLevelType w:val="multilevel"/>
    <w:tmpl w:val="63949F6E"/>
    <w:lvl w:ilvl="0">
      <w:start w:val="1"/>
      <w:numFmt w:val="decimal"/>
      <w:pStyle w:val="Header2"/>
      <w:lvlText w:val="%1"/>
      <w:lvlJc w:val="left"/>
      <w:pPr>
        <w:ind w:left="596" w:hanging="596"/>
      </w:pPr>
      <w:rPr>
        <w:rFonts w:hint="default"/>
        <w:lang w:val="en-US" w:eastAsia="en-US" w:bidi="en-US"/>
      </w:rPr>
    </w:lvl>
    <w:lvl w:ilvl="1">
      <w:start w:val="1"/>
      <w:numFmt w:val="decimal"/>
      <w:pStyle w:val="Header2"/>
      <w:lvlText w:val="4.%2"/>
      <w:lvlJc w:val="left"/>
      <w:pPr>
        <w:ind w:left="153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7" w15:restartNumberingAfterBreak="0">
    <w:nsid w:val="54836B29"/>
    <w:multiLevelType w:val="multilevel"/>
    <w:tmpl w:val="BD10989C"/>
    <w:lvl w:ilvl="0">
      <w:start w:val="4"/>
      <w:numFmt w:val="decimal"/>
      <w:lvlText w:val="%1"/>
      <w:lvlJc w:val="left"/>
      <w:pPr>
        <w:ind w:left="2035" w:hanging="596"/>
      </w:pPr>
      <w:rPr>
        <w:rFonts w:hint="default"/>
        <w:lang w:val="en-US" w:eastAsia="en-US" w:bidi="en-US"/>
      </w:rPr>
    </w:lvl>
    <w:lvl w:ilvl="1">
      <w:start w:val="1"/>
      <w:numFmt w:val="decimal"/>
      <w:lvlText w:val="%1.%2"/>
      <w:lvlJc w:val="left"/>
      <w:pPr>
        <w:ind w:left="2035" w:hanging="596"/>
      </w:pPr>
      <w:rPr>
        <w:rFonts w:ascii="Verdana" w:eastAsia="Verdana" w:hAnsi="Verdana" w:cs="Verdana" w:hint="default"/>
        <w:b/>
        <w:bCs/>
        <w:color w:val="003563"/>
        <w:spacing w:val="-1"/>
        <w:w w:val="100"/>
        <w:sz w:val="28"/>
        <w:szCs w:val="28"/>
        <w:lang w:val="en-US" w:eastAsia="en-US" w:bidi="en-US"/>
      </w:rPr>
    </w:lvl>
    <w:lvl w:ilvl="2">
      <w:numFmt w:val="bullet"/>
      <w:lvlText w:val="•"/>
      <w:lvlJc w:val="left"/>
      <w:pPr>
        <w:ind w:left="2400" w:hanging="240"/>
      </w:pPr>
      <w:rPr>
        <w:rFonts w:ascii="Georgia" w:eastAsia="Georgia" w:hAnsi="Georgia" w:cs="Georgia" w:hint="default"/>
        <w:color w:val="231F20"/>
        <w:spacing w:val="-6"/>
        <w:w w:val="98"/>
        <w:sz w:val="22"/>
        <w:szCs w:val="22"/>
        <w:lang w:val="en-US" w:eastAsia="en-US" w:bidi="en-US"/>
      </w:rPr>
    </w:lvl>
    <w:lvl w:ilvl="3">
      <w:numFmt w:val="bullet"/>
      <w:lvlText w:val="•"/>
      <w:lvlJc w:val="left"/>
      <w:pPr>
        <w:ind w:left="4586" w:hanging="240"/>
      </w:pPr>
      <w:rPr>
        <w:rFonts w:hint="default"/>
        <w:lang w:val="en-US" w:eastAsia="en-US" w:bidi="en-US"/>
      </w:rPr>
    </w:lvl>
    <w:lvl w:ilvl="4">
      <w:numFmt w:val="bullet"/>
      <w:lvlText w:val="•"/>
      <w:lvlJc w:val="left"/>
      <w:pPr>
        <w:ind w:left="5680" w:hanging="240"/>
      </w:pPr>
      <w:rPr>
        <w:rFonts w:hint="default"/>
        <w:lang w:val="en-US" w:eastAsia="en-US" w:bidi="en-US"/>
      </w:rPr>
    </w:lvl>
    <w:lvl w:ilvl="5">
      <w:numFmt w:val="bullet"/>
      <w:lvlText w:val="•"/>
      <w:lvlJc w:val="left"/>
      <w:pPr>
        <w:ind w:left="6773" w:hanging="240"/>
      </w:pPr>
      <w:rPr>
        <w:rFonts w:hint="default"/>
        <w:lang w:val="en-US" w:eastAsia="en-US" w:bidi="en-US"/>
      </w:rPr>
    </w:lvl>
    <w:lvl w:ilvl="6">
      <w:numFmt w:val="bullet"/>
      <w:lvlText w:val="•"/>
      <w:lvlJc w:val="left"/>
      <w:pPr>
        <w:ind w:left="7866" w:hanging="240"/>
      </w:pPr>
      <w:rPr>
        <w:rFonts w:hint="default"/>
        <w:lang w:val="en-US" w:eastAsia="en-US" w:bidi="en-US"/>
      </w:rPr>
    </w:lvl>
    <w:lvl w:ilvl="7">
      <w:numFmt w:val="bullet"/>
      <w:lvlText w:val="•"/>
      <w:lvlJc w:val="left"/>
      <w:pPr>
        <w:ind w:left="8960" w:hanging="240"/>
      </w:pPr>
      <w:rPr>
        <w:rFonts w:hint="default"/>
        <w:lang w:val="en-US" w:eastAsia="en-US" w:bidi="en-US"/>
      </w:rPr>
    </w:lvl>
    <w:lvl w:ilvl="8">
      <w:numFmt w:val="bullet"/>
      <w:lvlText w:val="•"/>
      <w:lvlJc w:val="left"/>
      <w:pPr>
        <w:ind w:left="10053" w:hanging="240"/>
      </w:pPr>
      <w:rPr>
        <w:rFonts w:hint="default"/>
        <w:lang w:val="en-US" w:eastAsia="en-US" w:bidi="en-US"/>
      </w:rPr>
    </w:lvl>
  </w:abstractNum>
  <w:abstractNum w:abstractNumId="8" w15:restartNumberingAfterBreak="0">
    <w:nsid w:val="557E1742"/>
    <w:multiLevelType w:val="multilevel"/>
    <w:tmpl w:val="19F4F368"/>
    <w:lvl w:ilvl="0">
      <w:start w:val="1"/>
      <w:numFmt w:val="decimal"/>
      <w:lvlText w:val="%1"/>
      <w:lvlJc w:val="left"/>
      <w:pPr>
        <w:ind w:left="596" w:hanging="596"/>
      </w:pPr>
      <w:rPr>
        <w:rFonts w:hint="default"/>
        <w:lang w:val="en-US" w:eastAsia="en-US" w:bidi="en-US"/>
      </w:rPr>
    </w:lvl>
    <w:lvl w:ilvl="1">
      <w:start w:val="1"/>
      <w:numFmt w:val="decimal"/>
      <w:lvlText w:val="%1.%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9" w15:restartNumberingAfterBreak="0">
    <w:nsid w:val="563D3A24"/>
    <w:multiLevelType w:val="hybridMultilevel"/>
    <w:tmpl w:val="E5464FA2"/>
    <w:lvl w:ilvl="0" w:tplc="69CE918A">
      <w:start w:val="1"/>
      <w:numFmt w:val="decimal"/>
      <w:pStyle w:val="NumberList"/>
      <w:lvlText w:val="%1."/>
      <w:lvlJc w:val="left"/>
      <w:pPr>
        <w:ind w:left="1060" w:hanging="360"/>
      </w:pPr>
      <w:rPr>
        <w:rFonts w:ascii="Georgia" w:eastAsia="Georgia" w:hAnsi="Georgia" w:cs="Georgia" w:hint="default"/>
        <w:spacing w:val="-1"/>
        <w:w w:val="100"/>
        <w:sz w:val="22"/>
        <w:szCs w:val="22"/>
        <w:lang w:val="en-US" w:eastAsia="en-US" w:bidi="en-US"/>
      </w:rPr>
    </w:lvl>
    <w:lvl w:ilvl="1" w:tplc="D368F238">
      <w:numFmt w:val="bullet"/>
      <w:lvlText w:val="•"/>
      <w:lvlJc w:val="left"/>
      <w:pPr>
        <w:ind w:left="2078" w:hanging="360"/>
      </w:pPr>
      <w:rPr>
        <w:rFonts w:hint="default"/>
        <w:lang w:val="en-US" w:eastAsia="en-US" w:bidi="en-US"/>
      </w:rPr>
    </w:lvl>
    <w:lvl w:ilvl="2" w:tplc="F556A664">
      <w:numFmt w:val="bullet"/>
      <w:lvlText w:val="•"/>
      <w:lvlJc w:val="left"/>
      <w:pPr>
        <w:ind w:left="3096" w:hanging="360"/>
      </w:pPr>
      <w:rPr>
        <w:rFonts w:hint="default"/>
        <w:lang w:val="en-US" w:eastAsia="en-US" w:bidi="en-US"/>
      </w:rPr>
    </w:lvl>
    <w:lvl w:ilvl="3" w:tplc="DCDEF406">
      <w:numFmt w:val="bullet"/>
      <w:lvlText w:val="•"/>
      <w:lvlJc w:val="left"/>
      <w:pPr>
        <w:ind w:left="4114" w:hanging="360"/>
      </w:pPr>
      <w:rPr>
        <w:rFonts w:hint="default"/>
        <w:lang w:val="en-US" w:eastAsia="en-US" w:bidi="en-US"/>
      </w:rPr>
    </w:lvl>
    <w:lvl w:ilvl="4" w:tplc="302681FE">
      <w:numFmt w:val="bullet"/>
      <w:lvlText w:val="•"/>
      <w:lvlJc w:val="left"/>
      <w:pPr>
        <w:ind w:left="5132" w:hanging="360"/>
      </w:pPr>
      <w:rPr>
        <w:rFonts w:hint="default"/>
        <w:lang w:val="en-US" w:eastAsia="en-US" w:bidi="en-US"/>
      </w:rPr>
    </w:lvl>
    <w:lvl w:ilvl="5" w:tplc="546E61FC">
      <w:numFmt w:val="bullet"/>
      <w:lvlText w:val="•"/>
      <w:lvlJc w:val="left"/>
      <w:pPr>
        <w:ind w:left="6150" w:hanging="360"/>
      </w:pPr>
      <w:rPr>
        <w:rFonts w:hint="default"/>
        <w:lang w:val="en-US" w:eastAsia="en-US" w:bidi="en-US"/>
      </w:rPr>
    </w:lvl>
    <w:lvl w:ilvl="6" w:tplc="6E4821A8">
      <w:numFmt w:val="bullet"/>
      <w:lvlText w:val="•"/>
      <w:lvlJc w:val="left"/>
      <w:pPr>
        <w:ind w:left="7168" w:hanging="360"/>
      </w:pPr>
      <w:rPr>
        <w:rFonts w:hint="default"/>
        <w:lang w:val="en-US" w:eastAsia="en-US" w:bidi="en-US"/>
      </w:rPr>
    </w:lvl>
    <w:lvl w:ilvl="7" w:tplc="6F64C7D4">
      <w:numFmt w:val="bullet"/>
      <w:lvlText w:val="•"/>
      <w:lvlJc w:val="left"/>
      <w:pPr>
        <w:ind w:left="8186" w:hanging="360"/>
      </w:pPr>
      <w:rPr>
        <w:rFonts w:hint="default"/>
        <w:lang w:val="en-US" w:eastAsia="en-US" w:bidi="en-US"/>
      </w:rPr>
    </w:lvl>
    <w:lvl w:ilvl="8" w:tplc="AF9ED6CC">
      <w:numFmt w:val="bullet"/>
      <w:lvlText w:val="•"/>
      <w:lvlJc w:val="left"/>
      <w:pPr>
        <w:ind w:left="9204" w:hanging="360"/>
      </w:pPr>
      <w:rPr>
        <w:rFonts w:hint="default"/>
        <w:lang w:val="en-US" w:eastAsia="en-US" w:bidi="en-US"/>
      </w:rPr>
    </w:lvl>
  </w:abstractNum>
  <w:abstractNum w:abstractNumId="10" w15:restartNumberingAfterBreak="0">
    <w:nsid w:val="58062671"/>
    <w:multiLevelType w:val="hybridMultilevel"/>
    <w:tmpl w:val="0BE0E3B0"/>
    <w:lvl w:ilvl="0" w:tplc="6D0E44BC">
      <w:start w:val="1"/>
      <w:numFmt w:val="decimal"/>
      <w:lvlText w:val="%1."/>
      <w:lvlJc w:val="left"/>
      <w:pPr>
        <w:ind w:left="3600" w:hanging="360"/>
      </w:pPr>
      <w:rPr>
        <w:rFonts w:ascii="Georgia" w:eastAsia="Georgia" w:hAnsi="Georgia" w:cs="Georgia" w:hint="default"/>
        <w:color w:val="231F20"/>
        <w:spacing w:val="-1"/>
        <w:w w:val="100"/>
        <w:sz w:val="22"/>
        <w:szCs w:val="22"/>
        <w:lang w:val="en-US" w:eastAsia="en-US" w:bidi="en-US"/>
      </w:rPr>
    </w:lvl>
    <w:lvl w:ilvl="1" w:tplc="5D3E8D06">
      <w:start w:val="1"/>
      <w:numFmt w:val="lowerLetter"/>
      <w:lvlText w:val="%2."/>
      <w:lvlJc w:val="left"/>
      <w:pPr>
        <w:ind w:left="5040" w:hanging="360"/>
      </w:pPr>
      <w:rPr>
        <w:rFonts w:ascii="Times New Roman" w:eastAsia="Times New Roman" w:hAnsi="Times New Roman" w:cs="Times New Roman" w:hint="default"/>
        <w:color w:val="231F20"/>
        <w:w w:val="100"/>
        <w:sz w:val="24"/>
        <w:szCs w:val="24"/>
        <w:lang w:val="en-US" w:eastAsia="en-US" w:bidi="en-US"/>
      </w:rPr>
    </w:lvl>
    <w:lvl w:ilvl="2" w:tplc="C062E274">
      <w:numFmt w:val="bullet"/>
      <w:lvlText w:val="•"/>
      <w:lvlJc w:val="left"/>
      <w:pPr>
        <w:ind w:left="6040" w:hanging="360"/>
      </w:pPr>
      <w:rPr>
        <w:rFonts w:hint="default"/>
        <w:lang w:val="en-US" w:eastAsia="en-US" w:bidi="en-US"/>
      </w:rPr>
    </w:lvl>
    <w:lvl w:ilvl="3" w:tplc="FB3A6CF8">
      <w:numFmt w:val="bullet"/>
      <w:lvlText w:val="•"/>
      <w:lvlJc w:val="left"/>
      <w:pPr>
        <w:ind w:left="7040" w:hanging="360"/>
      </w:pPr>
      <w:rPr>
        <w:rFonts w:hint="default"/>
        <w:lang w:val="en-US" w:eastAsia="en-US" w:bidi="en-US"/>
      </w:rPr>
    </w:lvl>
    <w:lvl w:ilvl="4" w:tplc="C570D318">
      <w:numFmt w:val="bullet"/>
      <w:lvlText w:val="•"/>
      <w:lvlJc w:val="left"/>
      <w:pPr>
        <w:ind w:left="8040" w:hanging="360"/>
      </w:pPr>
      <w:rPr>
        <w:rFonts w:hint="default"/>
        <w:lang w:val="en-US" w:eastAsia="en-US" w:bidi="en-US"/>
      </w:rPr>
    </w:lvl>
    <w:lvl w:ilvl="5" w:tplc="C7DCE7B0">
      <w:numFmt w:val="bullet"/>
      <w:lvlText w:val="•"/>
      <w:lvlJc w:val="left"/>
      <w:pPr>
        <w:ind w:left="9040" w:hanging="360"/>
      </w:pPr>
      <w:rPr>
        <w:rFonts w:hint="default"/>
        <w:lang w:val="en-US" w:eastAsia="en-US" w:bidi="en-US"/>
      </w:rPr>
    </w:lvl>
    <w:lvl w:ilvl="6" w:tplc="0330BEB4">
      <w:numFmt w:val="bullet"/>
      <w:lvlText w:val="•"/>
      <w:lvlJc w:val="left"/>
      <w:pPr>
        <w:ind w:left="10040" w:hanging="360"/>
      </w:pPr>
      <w:rPr>
        <w:rFonts w:hint="default"/>
        <w:lang w:val="en-US" w:eastAsia="en-US" w:bidi="en-US"/>
      </w:rPr>
    </w:lvl>
    <w:lvl w:ilvl="7" w:tplc="73EA6330">
      <w:numFmt w:val="bullet"/>
      <w:lvlText w:val="•"/>
      <w:lvlJc w:val="left"/>
      <w:pPr>
        <w:ind w:left="11040" w:hanging="360"/>
      </w:pPr>
      <w:rPr>
        <w:rFonts w:hint="default"/>
        <w:lang w:val="en-US" w:eastAsia="en-US" w:bidi="en-US"/>
      </w:rPr>
    </w:lvl>
    <w:lvl w:ilvl="8" w:tplc="B7FE3EEC">
      <w:numFmt w:val="bullet"/>
      <w:lvlText w:val="•"/>
      <w:lvlJc w:val="left"/>
      <w:pPr>
        <w:ind w:left="12040" w:hanging="360"/>
      </w:pPr>
      <w:rPr>
        <w:rFonts w:hint="default"/>
        <w:lang w:val="en-US" w:eastAsia="en-US" w:bidi="en-US"/>
      </w:rPr>
    </w:lvl>
  </w:abstractNum>
  <w:num w:numId="1">
    <w:abstractNumId w:val="5"/>
  </w:num>
  <w:num w:numId="2">
    <w:abstractNumId w:val="9"/>
  </w:num>
  <w:num w:numId="3">
    <w:abstractNumId w:val="4"/>
  </w:num>
  <w:num w:numId="4">
    <w:abstractNumId w:val="6"/>
  </w:num>
  <w:num w:numId="5">
    <w:abstractNumId w:val="10"/>
  </w:num>
  <w:num w:numId="6">
    <w:abstractNumId w:val="2"/>
  </w:num>
  <w:num w:numId="7">
    <w:abstractNumId w:val="0"/>
  </w:num>
  <w:num w:numId="8">
    <w:abstractNumId w:val="3"/>
  </w:num>
  <w:num w:numId="9">
    <w:abstractNumId w:val="1"/>
  </w:num>
  <w:num w:numId="10">
    <w:abstractNumId w:val="7"/>
  </w:num>
  <w:num w:numId="11">
    <w:abstractNumId w:val="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hideSpellingErrors/>
  <w:proofState w:spelling="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8193"/>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3998"/>
    <w:rsid w:val="000236E4"/>
    <w:rsid w:val="00041CB8"/>
    <w:rsid w:val="0004425B"/>
    <w:rsid w:val="00063D29"/>
    <w:rsid w:val="00071D3F"/>
    <w:rsid w:val="00073998"/>
    <w:rsid w:val="000A2C9A"/>
    <w:rsid w:val="000C2A1B"/>
    <w:rsid w:val="000C3DEC"/>
    <w:rsid w:val="000E5EEB"/>
    <w:rsid w:val="000F0278"/>
    <w:rsid w:val="000F0C58"/>
    <w:rsid w:val="001049D2"/>
    <w:rsid w:val="001063AB"/>
    <w:rsid w:val="0012694B"/>
    <w:rsid w:val="00142526"/>
    <w:rsid w:val="0016542A"/>
    <w:rsid w:val="001756CD"/>
    <w:rsid w:val="00183976"/>
    <w:rsid w:val="00197B24"/>
    <w:rsid w:val="001A0C6D"/>
    <w:rsid w:val="001C180A"/>
    <w:rsid w:val="00205BA6"/>
    <w:rsid w:val="00225DD7"/>
    <w:rsid w:val="00236E6D"/>
    <w:rsid w:val="0025471B"/>
    <w:rsid w:val="002829CD"/>
    <w:rsid w:val="00291172"/>
    <w:rsid w:val="00293719"/>
    <w:rsid w:val="00295F6A"/>
    <w:rsid w:val="002A1F54"/>
    <w:rsid w:val="002A48F6"/>
    <w:rsid w:val="002A7DB0"/>
    <w:rsid w:val="002C2A75"/>
    <w:rsid w:val="002D7672"/>
    <w:rsid w:val="002F14CE"/>
    <w:rsid w:val="002F6BCB"/>
    <w:rsid w:val="00305944"/>
    <w:rsid w:val="0034387D"/>
    <w:rsid w:val="003551BE"/>
    <w:rsid w:val="00363BBB"/>
    <w:rsid w:val="00366A31"/>
    <w:rsid w:val="003B0DE4"/>
    <w:rsid w:val="003C5951"/>
    <w:rsid w:val="003D724F"/>
    <w:rsid w:val="003D7A68"/>
    <w:rsid w:val="00417624"/>
    <w:rsid w:val="004A1BCB"/>
    <w:rsid w:val="004C639F"/>
    <w:rsid w:val="004D21BA"/>
    <w:rsid w:val="005045CD"/>
    <w:rsid w:val="00521A61"/>
    <w:rsid w:val="00542C78"/>
    <w:rsid w:val="00567016"/>
    <w:rsid w:val="00574C32"/>
    <w:rsid w:val="00574F58"/>
    <w:rsid w:val="005821DB"/>
    <w:rsid w:val="005B6CC1"/>
    <w:rsid w:val="005C4823"/>
    <w:rsid w:val="005E45BE"/>
    <w:rsid w:val="005F7769"/>
    <w:rsid w:val="00612099"/>
    <w:rsid w:val="006211D9"/>
    <w:rsid w:val="00622844"/>
    <w:rsid w:val="00673A29"/>
    <w:rsid w:val="00676B52"/>
    <w:rsid w:val="00676C0D"/>
    <w:rsid w:val="0069395A"/>
    <w:rsid w:val="006B5FD5"/>
    <w:rsid w:val="007415A5"/>
    <w:rsid w:val="00745D79"/>
    <w:rsid w:val="007732AF"/>
    <w:rsid w:val="00776077"/>
    <w:rsid w:val="007A1665"/>
    <w:rsid w:val="007C0146"/>
    <w:rsid w:val="007E49E3"/>
    <w:rsid w:val="00811695"/>
    <w:rsid w:val="00835567"/>
    <w:rsid w:val="0085392D"/>
    <w:rsid w:val="0085791A"/>
    <w:rsid w:val="00857CF2"/>
    <w:rsid w:val="00873F58"/>
    <w:rsid w:val="00886C42"/>
    <w:rsid w:val="008A41B7"/>
    <w:rsid w:val="008B5B6A"/>
    <w:rsid w:val="008C3871"/>
    <w:rsid w:val="009022C0"/>
    <w:rsid w:val="00922199"/>
    <w:rsid w:val="00923E0E"/>
    <w:rsid w:val="0094150D"/>
    <w:rsid w:val="00946043"/>
    <w:rsid w:val="009A6703"/>
    <w:rsid w:val="009A6A7F"/>
    <w:rsid w:val="009D765C"/>
    <w:rsid w:val="009E2EA3"/>
    <w:rsid w:val="009F72BF"/>
    <w:rsid w:val="00A04E8A"/>
    <w:rsid w:val="00A41622"/>
    <w:rsid w:val="00A56B1F"/>
    <w:rsid w:val="00A70F6E"/>
    <w:rsid w:val="00A7426C"/>
    <w:rsid w:val="00A84F84"/>
    <w:rsid w:val="00A94708"/>
    <w:rsid w:val="00AC2D59"/>
    <w:rsid w:val="00AC4775"/>
    <w:rsid w:val="00AF2010"/>
    <w:rsid w:val="00B032F8"/>
    <w:rsid w:val="00B17DFB"/>
    <w:rsid w:val="00B238F4"/>
    <w:rsid w:val="00B24EF6"/>
    <w:rsid w:val="00B27138"/>
    <w:rsid w:val="00B45BA0"/>
    <w:rsid w:val="00B62C92"/>
    <w:rsid w:val="00B704BE"/>
    <w:rsid w:val="00B80DF3"/>
    <w:rsid w:val="00BC3D5F"/>
    <w:rsid w:val="00BE70AD"/>
    <w:rsid w:val="00C0360D"/>
    <w:rsid w:val="00C1148B"/>
    <w:rsid w:val="00C947AC"/>
    <w:rsid w:val="00C96FCC"/>
    <w:rsid w:val="00CB54AC"/>
    <w:rsid w:val="00CD56B8"/>
    <w:rsid w:val="00CF774E"/>
    <w:rsid w:val="00D129CE"/>
    <w:rsid w:val="00D2371F"/>
    <w:rsid w:val="00D316FC"/>
    <w:rsid w:val="00D344DC"/>
    <w:rsid w:val="00D66E7F"/>
    <w:rsid w:val="00DA0A3F"/>
    <w:rsid w:val="00DC4EEC"/>
    <w:rsid w:val="00DC7F79"/>
    <w:rsid w:val="00E800EB"/>
    <w:rsid w:val="00EA3204"/>
    <w:rsid w:val="00EA38C5"/>
    <w:rsid w:val="00EB4B60"/>
    <w:rsid w:val="00EB5CB2"/>
    <w:rsid w:val="00EF2E61"/>
    <w:rsid w:val="00F22902"/>
    <w:rsid w:val="00F36A15"/>
    <w:rsid w:val="00F4570B"/>
    <w:rsid w:val="00F808D6"/>
    <w:rsid w:val="00FA0516"/>
    <w:rsid w:val="00FA2144"/>
    <w:rsid w:val="00FB598F"/>
    <w:rsid w:val="00FC701A"/>
    <w:rsid w:val="00FD1DE5"/>
    <w:rsid w:val="00FD5F3E"/>
    <w:rsid w:val="00FD66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7FD0DC78"/>
  <w14:defaultImageDpi w14:val="96"/>
  <w15:docId w15:val="{DCAE3359-7883-624C-973B-F8BD5526F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Georgia"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73998"/>
    <w:pPr>
      <w:widowControl w:val="0"/>
      <w:autoSpaceDE w:val="0"/>
      <w:autoSpaceDN w:val="0"/>
      <w:spacing w:after="0" w:line="240" w:lineRule="auto"/>
    </w:pPr>
    <w:rPr>
      <w:rFonts w:eastAsia="Georgia" w:hAnsi="Georgia" w:cs="Georgia"/>
      <w:lang w:bidi="en-US"/>
    </w:rPr>
  </w:style>
  <w:style w:type="paragraph" w:styleId="Heading1">
    <w:name w:val="heading 1"/>
    <w:basedOn w:val="Header2"/>
    <w:next w:val="Normal"/>
    <w:link w:val="Heading1Char"/>
    <w:uiPriority w:val="9"/>
    <w:qFormat/>
    <w:rsid w:val="00F22902"/>
    <w:pPr>
      <w:outlineLvl w:val="0"/>
    </w:pPr>
  </w:style>
  <w:style w:type="paragraph" w:styleId="Heading2">
    <w:name w:val="heading 2"/>
    <w:basedOn w:val="Header3"/>
    <w:next w:val="Normal"/>
    <w:link w:val="Heading2Char"/>
    <w:uiPriority w:val="9"/>
    <w:unhideWhenUsed/>
    <w:qFormat/>
    <w:rsid w:val="00F22902"/>
    <w:pPr>
      <w:outlineLvl w:val="1"/>
    </w:pPr>
  </w:style>
  <w:style w:type="paragraph" w:styleId="Heading3">
    <w:name w:val="heading 3"/>
    <w:basedOn w:val="Header4"/>
    <w:next w:val="Normal"/>
    <w:link w:val="Heading3Char"/>
    <w:uiPriority w:val="9"/>
    <w:unhideWhenUsed/>
    <w:qFormat/>
    <w:rsid w:val="00676C0D"/>
    <w:pPr>
      <w:outlineLvl w:val="2"/>
    </w:pPr>
  </w:style>
  <w:style w:type="paragraph" w:styleId="Heading4">
    <w:name w:val="heading 4"/>
    <w:basedOn w:val="Header5"/>
    <w:next w:val="Normal"/>
    <w:link w:val="Heading4Char"/>
    <w:uiPriority w:val="9"/>
    <w:unhideWhenUsed/>
    <w:qFormat/>
    <w:rsid w:val="00F22902"/>
    <w:pPr>
      <w:outlineLvl w:val="3"/>
    </w:pPr>
    <w:rPr>
      <w:i/>
    </w:rPr>
  </w:style>
  <w:style w:type="paragraph" w:styleId="Heading5">
    <w:name w:val="heading 5"/>
    <w:basedOn w:val="Normal"/>
    <w:next w:val="Normal"/>
    <w:link w:val="Heading5Char"/>
    <w:uiPriority w:val="9"/>
    <w:unhideWhenUsed/>
    <w:qFormat/>
    <w:rsid w:val="00D316FC"/>
    <w:pPr>
      <w:keepNext/>
      <w:keepLines/>
      <w:widowControl/>
      <w:autoSpaceDE/>
      <w:autoSpaceDN/>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qFormat/>
    <w:rsid w:val="007C0146"/>
    <w:pPr>
      <w:widowControl/>
      <w:autoSpaceDE/>
      <w:autoSpaceDN/>
      <w:spacing w:before="100" w:beforeAutospacing="1" w:after="100" w:afterAutospacing="1"/>
      <w:outlineLvl w:val="5"/>
    </w:pPr>
    <w:rPr>
      <w:rFonts w:ascii="Times New Roman" w:eastAsiaTheme="minorHAnsi" w:hAnsi="Times New Roman" w:cs="Times New Roman"/>
      <w:b/>
      <w:bCs/>
      <w:sz w:val="15"/>
      <w:szCs w:val="15"/>
    </w:rPr>
  </w:style>
  <w:style w:type="paragraph" w:styleId="Heading8">
    <w:name w:val="heading 8"/>
    <w:basedOn w:val="Normal"/>
    <w:next w:val="Normal"/>
    <w:link w:val="Heading8Char"/>
    <w:uiPriority w:val="9"/>
    <w:semiHidden/>
    <w:unhideWhenUsed/>
    <w:qFormat/>
    <w:rsid w:val="00745D79"/>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1"/>
    <w:basedOn w:val="Normal"/>
    <w:uiPriority w:val="99"/>
  </w:style>
  <w:style w:type="paragraph" w:customStyle="1" w:styleId="Style2">
    <w:name w:val="Style2"/>
    <w:basedOn w:val="Normal"/>
    <w:uiPriority w:val="99"/>
  </w:style>
  <w:style w:type="paragraph" w:customStyle="1" w:styleId="Style3">
    <w:name w:val="Style3"/>
    <w:basedOn w:val="Normal"/>
    <w:uiPriority w:val="99"/>
  </w:style>
  <w:style w:type="paragraph" w:customStyle="1" w:styleId="Style4">
    <w:name w:val="Style4"/>
    <w:basedOn w:val="Normal"/>
    <w:uiPriority w:val="99"/>
  </w:style>
  <w:style w:type="paragraph" w:customStyle="1" w:styleId="Style5">
    <w:name w:val="Style5"/>
    <w:basedOn w:val="Normal"/>
    <w:uiPriority w:val="99"/>
  </w:style>
  <w:style w:type="paragraph" w:customStyle="1" w:styleId="Style6">
    <w:name w:val="Style6"/>
    <w:basedOn w:val="Normal"/>
    <w:uiPriority w:val="99"/>
  </w:style>
  <w:style w:type="paragraph" w:customStyle="1" w:styleId="Style7">
    <w:name w:val="Style7"/>
    <w:basedOn w:val="Normal"/>
    <w:uiPriority w:val="99"/>
  </w:style>
  <w:style w:type="paragraph" w:customStyle="1" w:styleId="Style8">
    <w:name w:val="Style8"/>
    <w:basedOn w:val="Normal"/>
    <w:uiPriority w:val="99"/>
  </w:style>
  <w:style w:type="paragraph" w:customStyle="1" w:styleId="Style9">
    <w:name w:val="Style9"/>
    <w:basedOn w:val="Normal"/>
    <w:uiPriority w:val="99"/>
  </w:style>
  <w:style w:type="paragraph" w:customStyle="1" w:styleId="Style10">
    <w:name w:val="Style10"/>
    <w:basedOn w:val="Normal"/>
    <w:uiPriority w:val="99"/>
  </w:style>
  <w:style w:type="paragraph" w:customStyle="1" w:styleId="Style11">
    <w:name w:val="Style11"/>
    <w:basedOn w:val="Normal"/>
    <w:uiPriority w:val="99"/>
  </w:style>
  <w:style w:type="paragraph" w:customStyle="1" w:styleId="Style12">
    <w:name w:val="Style12"/>
    <w:basedOn w:val="Normal"/>
    <w:uiPriority w:val="99"/>
  </w:style>
  <w:style w:type="paragraph" w:customStyle="1" w:styleId="Style13">
    <w:name w:val="Style13"/>
    <w:basedOn w:val="Normal"/>
    <w:uiPriority w:val="99"/>
  </w:style>
  <w:style w:type="paragraph" w:customStyle="1" w:styleId="Style14">
    <w:name w:val="Style14"/>
    <w:basedOn w:val="Normal"/>
    <w:uiPriority w:val="99"/>
  </w:style>
  <w:style w:type="paragraph" w:customStyle="1" w:styleId="Style15">
    <w:name w:val="Style15"/>
    <w:basedOn w:val="Normal"/>
    <w:uiPriority w:val="99"/>
  </w:style>
  <w:style w:type="paragraph" w:customStyle="1" w:styleId="Style16">
    <w:name w:val="Style16"/>
    <w:basedOn w:val="Normal"/>
    <w:uiPriority w:val="99"/>
  </w:style>
  <w:style w:type="paragraph" w:customStyle="1" w:styleId="Style17">
    <w:name w:val="Style17"/>
    <w:basedOn w:val="Normal"/>
    <w:uiPriority w:val="99"/>
  </w:style>
  <w:style w:type="paragraph" w:customStyle="1" w:styleId="Style18">
    <w:name w:val="Style18"/>
    <w:basedOn w:val="Normal"/>
    <w:uiPriority w:val="99"/>
  </w:style>
  <w:style w:type="paragraph" w:customStyle="1" w:styleId="Style19">
    <w:name w:val="Style19"/>
    <w:basedOn w:val="Normal"/>
    <w:uiPriority w:val="99"/>
  </w:style>
  <w:style w:type="paragraph" w:customStyle="1" w:styleId="Style20">
    <w:name w:val="Style20"/>
    <w:basedOn w:val="Normal"/>
    <w:uiPriority w:val="99"/>
  </w:style>
  <w:style w:type="paragraph" w:customStyle="1" w:styleId="Style21">
    <w:name w:val="Style21"/>
    <w:basedOn w:val="Normal"/>
    <w:uiPriority w:val="99"/>
  </w:style>
  <w:style w:type="paragraph" w:customStyle="1" w:styleId="Style22">
    <w:name w:val="Style22"/>
    <w:basedOn w:val="Normal"/>
    <w:uiPriority w:val="99"/>
  </w:style>
  <w:style w:type="paragraph" w:customStyle="1" w:styleId="Style23">
    <w:name w:val="Style23"/>
    <w:basedOn w:val="Normal"/>
    <w:uiPriority w:val="99"/>
  </w:style>
  <w:style w:type="paragraph" w:customStyle="1" w:styleId="Style24">
    <w:name w:val="Style24"/>
    <w:basedOn w:val="Normal"/>
    <w:uiPriority w:val="99"/>
  </w:style>
  <w:style w:type="paragraph" w:customStyle="1" w:styleId="Style25">
    <w:name w:val="Style25"/>
    <w:basedOn w:val="Normal"/>
    <w:uiPriority w:val="99"/>
  </w:style>
  <w:style w:type="paragraph" w:customStyle="1" w:styleId="Style26">
    <w:name w:val="Style26"/>
    <w:basedOn w:val="Normal"/>
    <w:uiPriority w:val="99"/>
  </w:style>
  <w:style w:type="paragraph" w:customStyle="1" w:styleId="Style27">
    <w:name w:val="Style27"/>
    <w:basedOn w:val="Normal"/>
    <w:uiPriority w:val="99"/>
  </w:style>
  <w:style w:type="paragraph" w:customStyle="1" w:styleId="Style28">
    <w:name w:val="Style28"/>
    <w:basedOn w:val="Normal"/>
    <w:uiPriority w:val="99"/>
  </w:style>
  <w:style w:type="paragraph" w:customStyle="1" w:styleId="Style29">
    <w:name w:val="Style29"/>
    <w:basedOn w:val="Normal"/>
    <w:uiPriority w:val="99"/>
  </w:style>
  <w:style w:type="paragraph" w:customStyle="1" w:styleId="Style30">
    <w:name w:val="Style30"/>
    <w:basedOn w:val="Normal"/>
    <w:uiPriority w:val="99"/>
  </w:style>
  <w:style w:type="paragraph" w:customStyle="1" w:styleId="Style31">
    <w:name w:val="Style31"/>
    <w:basedOn w:val="Normal"/>
    <w:uiPriority w:val="99"/>
  </w:style>
  <w:style w:type="paragraph" w:customStyle="1" w:styleId="Style32">
    <w:name w:val="Style32"/>
    <w:basedOn w:val="Normal"/>
    <w:uiPriority w:val="99"/>
  </w:style>
  <w:style w:type="paragraph" w:customStyle="1" w:styleId="Style33">
    <w:name w:val="Style33"/>
    <w:basedOn w:val="Normal"/>
    <w:uiPriority w:val="99"/>
  </w:style>
  <w:style w:type="paragraph" w:customStyle="1" w:styleId="Style34">
    <w:name w:val="Style34"/>
    <w:basedOn w:val="Normal"/>
    <w:uiPriority w:val="99"/>
  </w:style>
  <w:style w:type="paragraph" w:customStyle="1" w:styleId="Style35">
    <w:name w:val="Style35"/>
    <w:basedOn w:val="Normal"/>
    <w:uiPriority w:val="99"/>
  </w:style>
  <w:style w:type="paragraph" w:customStyle="1" w:styleId="Style36">
    <w:name w:val="Style36"/>
    <w:basedOn w:val="Normal"/>
    <w:uiPriority w:val="99"/>
  </w:style>
  <w:style w:type="paragraph" w:customStyle="1" w:styleId="Style37">
    <w:name w:val="Style37"/>
    <w:basedOn w:val="Normal"/>
    <w:uiPriority w:val="99"/>
  </w:style>
  <w:style w:type="paragraph" w:customStyle="1" w:styleId="Style38">
    <w:name w:val="Style38"/>
    <w:basedOn w:val="Normal"/>
    <w:uiPriority w:val="99"/>
  </w:style>
  <w:style w:type="paragraph" w:customStyle="1" w:styleId="Style39">
    <w:name w:val="Style39"/>
    <w:basedOn w:val="Normal"/>
    <w:uiPriority w:val="99"/>
  </w:style>
  <w:style w:type="paragraph" w:customStyle="1" w:styleId="Style40">
    <w:name w:val="Style40"/>
    <w:basedOn w:val="Normal"/>
    <w:uiPriority w:val="99"/>
  </w:style>
  <w:style w:type="paragraph" w:customStyle="1" w:styleId="Style41">
    <w:name w:val="Style41"/>
    <w:basedOn w:val="Normal"/>
    <w:uiPriority w:val="99"/>
  </w:style>
  <w:style w:type="paragraph" w:customStyle="1" w:styleId="Style42">
    <w:name w:val="Style42"/>
    <w:basedOn w:val="Normal"/>
    <w:uiPriority w:val="99"/>
  </w:style>
  <w:style w:type="paragraph" w:customStyle="1" w:styleId="Style43">
    <w:name w:val="Style43"/>
    <w:basedOn w:val="Normal"/>
    <w:uiPriority w:val="99"/>
  </w:style>
  <w:style w:type="paragraph" w:customStyle="1" w:styleId="Style44">
    <w:name w:val="Style44"/>
    <w:basedOn w:val="Normal"/>
    <w:uiPriority w:val="99"/>
  </w:style>
  <w:style w:type="paragraph" w:customStyle="1" w:styleId="Style45">
    <w:name w:val="Style45"/>
    <w:basedOn w:val="Normal"/>
    <w:uiPriority w:val="99"/>
  </w:style>
  <w:style w:type="paragraph" w:customStyle="1" w:styleId="Style46">
    <w:name w:val="Style46"/>
    <w:basedOn w:val="Normal"/>
    <w:uiPriority w:val="99"/>
  </w:style>
  <w:style w:type="paragraph" w:customStyle="1" w:styleId="Style47">
    <w:name w:val="Style47"/>
    <w:basedOn w:val="Normal"/>
    <w:uiPriority w:val="99"/>
  </w:style>
  <w:style w:type="paragraph" w:customStyle="1" w:styleId="Style48">
    <w:name w:val="Style48"/>
    <w:basedOn w:val="Normal"/>
    <w:uiPriority w:val="99"/>
  </w:style>
  <w:style w:type="paragraph" w:customStyle="1" w:styleId="Style49">
    <w:name w:val="Style49"/>
    <w:basedOn w:val="Normal"/>
    <w:uiPriority w:val="99"/>
  </w:style>
  <w:style w:type="paragraph" w:customStyle="1" w:styleId="Style50">
    <w:name w:val="Style50"/>
    <w:basedOn w:val="Normal"/>
    <w:uiPriority w:val="99"/>
  </w:style>
  <w:style w:type="paragraph" w:customStyle="1" w:styleId="Style51">
    <w:name w:val="Style51"/>
    <w:basedOn w:val="Normal"/>
    <w:uiPriority w:val="99"/>
  </w:style>
  <w:style w:type="paragraph" w:customStyle="1" w:styleId="Style52">
    <w:name w:val="Style52"/>
    <w:basedOn w:val="Normal"/>
    <w:uiPriority w:val="99"/>
  </w:style>
  <w:style w:type="paragraph" w:customStyle="1" w:styleId="Style53">
    <w:name w:val="Style53"/>
    <w:basedOn w:val="Normal"/>
    <w:uiPriority w:val="99"/>
  </w:style>
  <w:style w:type="paragraph" w:customStyle="1" w:styleId="Style54">
    <w:name w:val="Style54"/>
    <w:basedOn w:val="Normal"/>
    <w:uiPriority w:val="99"/>
  </w:style>
  <w:style w:type="paragraph" w:customStyle="1" w:styleId="Style55">
    <w:name w:val="Style55"/>
    <w:basedOn w:val="Normal"/>
    <w:uiPriority w:val="99"/>
  </w:style>
  <w:style w:type="paragraph" w:customStyle="1" w:styleId="Style56">
    <w:name w:val="Style56"/>
    <w:basedOn w:val="Normal"/>
    <w:uiPriority w:val="99"/>
  </w:style>
  <w:style w:type="paragraph" w:customStyle="1" w:styleId="Style57">
    <w:name w:val="Style57"/>
    <w:basedOn w:val="Normal"/>
    <w:uiPriority w:val="99"/>
  </w:style>
  <w:style w:type="paragraph" w:customStyle="1" w:styleId="Style58">
    <w:name w:val="Style58"/>
    <w:basedOn w:val="Normal"/>
    <w:uiPriority w:val="99"/>
  </w:style>
  <w:style w:type="paragraph" w:customStyle="1" w:styleId="Style59">
    <w:name w:val="Style59"/>
    <w:basedOn w:val="Normal"/>
    <w:uiPriority w:val="99"/>
  </w:style>
  <w:style w:type="paragraph" w:customStyle="1" w:styleId="Style60">
    <w:name w:val="Style60"/>
    <w:basedOn w:val="Normal"/>
    <w:uiPriority w:val="99"/>
  </w:style>
  <w:style w:type="paragraph" w:customStyle="1" w:styleId="Style61">
    <w:name w:val="Style61"/>
    <w:basedOn w:val="Normal"/>
    <w:uiPriority w:val="99"/>
  </w:style>
  <w:style w:type="paragraph" w:customStyle="1" w:styleId="Style62">
    <w:name w:val="Style62"/>
    <w:basedOn w:val="Normal"/>
    <w:uiPriority w:val="99"/>
  </w:style>
  <w:style w:type="paragraph" w:customStyle="1" w:styleId="Style63">
    <w:name w:val="Style63"/>
    <w:basedOn w:val="Normal"/>
    <w:uiPriority w:val="99"/>
  </w:style>
  <w:style w:type="paragraph" w:customStyle="1" w:styleId="Style64">
    <w:name w:val="Style64"/>
    <w:basedOn w:val="Normal"/>
    <w:uiPriority w:val="99"/>
  </w:style>
  <w:style w:type="paragraph" w:customStyle="1" w:styleId="Style65">
    <w:name w:val="Style65"/>
    <w:basedOn w:val="Normal"/>
    <w:uiPriority w:val="99"/>
  </w:style>
  <w:style w:type="paragraph" w:customStyle="1" w:styleId="Style66">
    <w:name w:val="Style66"/>
    <w:basedOn w:val="Normal"/>
    <w:uiPriority w:val="99"/>
  </w:style>
  <w:style w:type="paragraph" w:customStyle="1" w:styleId="Style67">
    <w:name w:val="Style67"/>
    <w:basedOn w:val="Normal"/>
    <w:uiPriority w:val="99"/>
  </w:style>
  <w:style w:type="paragraph" w:customStyle="1" w:styleId="Style68">
    <w:name w:val="Style68"/>
    <w:basedOn w:val="Normal"/>
    <w:uiPriority w:val="99"/>
  </w:style>
  <w:style w:type="paragraph" w:customStyle="1" w:styleId="Style69">
    <w:name w:val="Style69"/>
    <w:basedOn w:val="Normal"/>
    <w:uiPriority w:val="99"/>
  </w:style>
  <w:style w:type="paragraph" w:customStyle="1" w:styleId="Style70">
    <w:name w:val="Style70"/>
    <w:basedOn w:val="Normal"/>
    <w:uiPriority w:val="99"/>
  </w:style>
  <w:style w:type="paragraph" w:customStyle="1" w:styleId="Style71">
    <w:name w:val="Style71"/>
    <w:basedOn w:val="Normal"/>
    <w:uiPriority w:val="99"/>
  </w:style>
  <w:style w:type="paragraph" w:customStyle="1" w:styleId="Style72">
    <w:name w:val="Style72"/>
    <w:basedOn w:val="Normal"/>
    <w:uiPriority w:val="99"/>
  </w:style>
  <w:style w:type="paragraph" w:customStyle="1" w:styleId="Style73">
    <w:name w:val="Style73"/>
    <w:basedOn w:val="Normal"/>
    <w:uiPriority w:val="99"/>
  </w:style>
  <w:style w:type="paragraph" w:customStyle="1" w:styleId="Style74">
    <w:name w:val="Style74"/>
    <w:basedOn w:val="Normal"/>
    <w:uiPriority w:val="99"/>
  </w:style>
  <w:style w:type="paragraph" w:customStyle="1" w:styleId="Style75">
    <w:name w:val="Style75"/>
    <w:basedOn w:val="Normal"/>
    <w:uiPriority w:val="99"/>
  </w:style>
  <w:style w:type="paragraph" w:customStyle="1" w:styleId="Style76">
    <w:name w:val="Style76"/>
    <w:basedOn w:val="Normal"/>
    <w:uiPriority w:val="99"/>
  </w:style>
  <w:style w:type="paragraph" w:customStyle="1" w:styleId="Style77">
    <w:name w:val="Style77"/>
    <w:basedOn w:val="Normal"/>
    <w:uiPriority w:val="99"/>
  </w:style>
  <w:style w:type="paragraph" w:customStyle="1" w:styleId="Style78">
    <w:name w:val="Style78"/>
    <w:basedOn w:val="Normal"/>
    <w:uiPriority w:val="99"/>
  </w:style>
  <w:style w:type="paragraph" w:customStyle="1" w:styleId="Style79">
    <w:name w:val="Style79"/>
    <w:basedOn w:val="Normal"/>
    <w:uiPriority w:val="99"/>
  </w:style>
  <w:style w:type="paragraph" w:customStyle="1" w:styleId="Style80">
    <w:name w:val="Style80"/>
    <w:basedOn w:val="Normal"/>
    <w:uiPriority w:val="99"/>
  </w:style>
  <w:style w:type="paragraph" w:customStyle="1" w:styleId="Style81">
    <w:name w:val="Style81"/>
    <w:basedOn w:val="Normal"/>
    <w:uiPriority w:val="99"/>
  </w:style>
  <w:style w:type="paragraph" w:customStyle="1" w:styleId="Style82">
    <w:name w:val="Style82"/>
    <w:basedOn w:val="Normal"/>
    <w:uiPriority w:val="99"/>
  </w:style>
  <w:style w:type="paragraph" w:customStyle="1" w:styleId="Style83">
    <w:name w:val="Style83"/>
    <w:basedOn w:val="Normal"/>
    <w:uiPriority w:val="99"/>
  </w:style>
  <w:style w:type="paragraph" w:customStyle="1" w:styleId="Style84">
    <w:name w:val="Style84"/>
    <w:basedOn w:val="Normal"/>
    <w:uiPriority w:val="99"/>
  </w:style>
  <w:style w:type="paragraph" w:customStyle="1" w:styleId="Style85">
    <w:name w:val="Style85"/>
    <w:basedOn w:val="Normal"/>
    <w:uiPriority w:val="99"/>
  </w:style>
  <w:style w:type="paragraph" w:customStyle="1" w:styleId="Style86">
    <w:name w:val="Style86"/>
    <w:basedOn w:val="Normal"/>
    <w:uiPriority w:val="99"/>
  </w:style>
  <w:style w:type="paragraph" w:customStyle="1" w:styleId="Style87">
    <w:name w:val="Style87"/>
    <w:basedOn w:val="Normal"/>
    <w:uiPriority w:val="99"/>
  </w:style>
  <w:style w:type="paragraph" w:customStyle="1" w:styleId="Style88">
    <w:name w:val="Style88"/>
    <w:basedOn w:val="Normal"/>
    <w:uiPriority w:val="99"/>
  </w:style>
  <w:style w:type="paragraph" w:customStyle="1" w:styleId="Style89">
    <w:name w:val="Style89"/>
    <w:basedOn w:val="Normal"/>
    <w:uiPriority w:val="99"/>
  </w:style>
  <w:style w:type="paragraph" w:customStyle="1" w:styleId="Style90">
    <w:name w:val="Style90"/>
    <w:basedOn w:val="Normal"/>
    <w:uiPriority w:val="99"/>
  </w:style>
  <w:style w:type="paragraph" w:customStyle="1" w:styleId="Style91">
    <w:name w:val="Style91"/>
    <w:basedOn w:val="Normal"/>
    <w:uiPriority w:val="99"/>
  </w:style>
  <w:style w:type="paragraph" w:customStyle="1" w:styleId="Style92">
    <w:name w:val="Style92"/>
    <w:basedOn w:val="Normal"/>
    <w:uiPriority w:val="99"/>
  </w:style>
  <w:style w:type="paragraph" w:customStyle="1" w:styleId="Style93">
    <w:name w:val="Style93"/>
    <w:basedOn w:val="Normal"/>
    <w:uiPriority w:val="99"/>
  </w:style>
  <w:style w:type="paragraph" w:customStyle="1" w:styleId="Style94">
    <w:name w:val="Style94"/>
    <w:basedOn w:val="Normal"/>
    <w:uiPriority w:val="99"/>
  </w:style>
  <w:style w:type="paragraph" w:customStyle="1" w:styleId="Style95">
    <w:name w:val="Style95"/>
    <w:basedOn w:val="Normal"/>
    <w:uiPriority w:val="99"/>
  </w:style>
  <w:style w:type="paragraph" w:customStyle="1" w:styleId="Style96">
    <w:name w:val="Style96"/>
    <w:basedOn w:val="Normal"/>
    <w:uiPriority w:val="99"/>
  </w:style>
  <w:style w:type="paragraph" w:customStyle="1" w:styleId="Style97">
    <w:name w:val="Style97"/>
    <w:basedOn w:val="Normal"/>
    <w:uiPriority w:val="99"/>
  </w:style>
  <w:style w:type="paragraph" w:customStyle="1" w:styleId="Style98">
    <w:name w:val="Style98"/>
    <w:basedOn w:val="Normal"/>
    <w:uiPriority w:val="99"/>
  </w:style>
  <w:style w:type="paragraph" w:customStyle="1" w:styleId="Style99">
    <w:name w:val="Style99"/>
    <w:basedOn w:val="Normal"/>
    <w:uiPriority w:val="99"/>
  </w:style>
  <w:style w:type="paragraph" w:customStyle="1" w:styleId="Style100">
    <w:name w:val="Style100"/>
    <w:basedOn w:val="Normal"/>
    <w:uiPriority w:val="99"/>
  </w:style>
  <w:style w:type="paragraph" w:customStyle="1" w:styleId="Style101">
    <w:name w:val="Style101"/>
    <w:basedOn w:val="Normal"/>
    <w:uiPriority w:val="99"/>
  </w:style>
  <w:style w:type="paragraph" w:customStyle="1" w:styleId="Style102">
    <w:name w:val="Style102"/>
    <w:basedOn w:val="Normal"/>
    <w:uiPriority w:val="99"/>
  </w:style>
  <w:style w:type="paragraph" w:customStyle="1" w:styleId="Style103">
    <w:name w:val="Style103"/>
    <w:basedOn w:val="Normal"/>
    <w:uiPriority w:val="99"/>
  </w:style>
  <w:style w:type="paragraph" w:customStyle="1" w:styleId="Style104">
    <w:name w:val="Style104"/>
    <w:basedOn w:val="Normal"/>
    <w:uiPriority w:val="99"/>
  </w:style>
  <w:style w:type="paragraph" w:customStyle="1" w:styleId="Style105">
    <w:name w:val="Style105"/>
    <w:basedOn w:val="Normal"/>
    <w:uiPriority w:val="99"/>
  </w:style>
  <w:style w:type="paragraph" w:customStyle="1" w:styleId="Style106">
    <w:name w:val="Style106"/>
    <w:basedOn w:val="Normal"/>
    <w:uiPriority w:val="99"/>
  </w:style>
  <w:style w:type="paragraph" w:customStyle="1" w:styleId="Style107">
    <w:name w:val="Style107"/>
    <w:basedOn w:val="Normal"/>
    <w:uiPriority w:val="99"/>
  </w:style>
  <w:style w:type="paragraph" w:customStyle="1" w:styleId="Style108">
    <w:name w:val="Style108"/>
    <w:basedOn w:val="Normal"/>
    <w:uiPriority w:val="99"/>
  </w:style>
  <w:style w:type="paragraph" w:customStyle="1" w:styleId="Style109">
    <w:name w:val="Style109"/>
    <w:basedOn w:val="Normal"/>
    <w:uiPriority w:val="99"/>
  </w:style>
  <w:style w:type="paragraph" w:customStyle="1" w:styleId="Style110">
    <w:name w:val="Style110"/>
    <w:basedOn w:val="Normal"/>
    <w:uiPriority w:val="99"/>
  </w:style>
  <w:style w:type="paragraph" w:customStyle="1" w:styleId="Style111">
    <w:name w:val="Style111"/>
    <w:basedOn w:val="Normal"/>
    <w:uiPriority w:val="99"/>
  </w:style>
  <w:style w:type="paragraph" w:customStyle="1" w:styleId="Style112">
    <w:name w:val="Style112"/>
    <w:basedOn w:val="Normal"/>
    <w:uiPriority w:val="99"/>
  </w:style>
  <w:style w:type="paragraph" w:customStyle="1" w:styleId="Style113">
    <w:name w:val="Style113"/>
    <w:basedOn w:val="Normal"/>
    <w:uiPriority w:val="99"/>
  </w:style>
  <w:style w:type="paragraph" w:customStyle="1" w:styleId="Style114">
    <w:name w:val="Style114"/>
    <w:basedOn w:val="Normal"/>
    <w:uiPriority w:val="99"/>
  </w:style>
  <w:style w:type="paragraph" w:customStyle="1" w:styleId="Style115">
    <w:name w:val="Style115"/>
    <w:basedOn w:val="Normal"/>
    <w:uiPriority w:val="99"/>
  </w:style>
  <w:style w:type="paragraph" w:customStyle="1" w:styleId="Style116">
    <w:name w:val="Style116"/>
    <w:basedOn w:val="Normal"/>
    <w:uiPriority w:val="99"/>
  </w:style>
  <w:style w:type="paragraph" w:customStyle="1" w:styleId="Style117">
    <w:name w:val="Style117"/>
    <w:basedOn w:val="Normal"/>
    <w:uiPriority w:val="99"/>
  </w:style>
  <w:style w:type="paragraph" w:customStyle="1" w:styleId="Style118">
    <w:name w:val="Style118"/>
    <w:basedOn w:val="Normal"/>
    <w:uiPriority w:val="99"/>
  </w:style>
  <w:style w:type="paragraph" w:customStyle="1" w:styleId="Style119">
    <w:name w:val="Style119"/>
    <w:basedOn w:val="Normal"/>
    <w:uiPriority w:val="99"/>
  </w:style>
  <w:style w:type="paragraph" w:customStyle="1" w:styleId="Style120">
    <w:name w:val="Style120"/>
    <w:basedOn w:val="Normal"/>
    <w:uiPriority w:val="99"/>
  </w:style>
  <w:style w:type="paragraph" w:customStyle="1" w:styleId="Style121">
    <w:name w:val="Style121"/>
    <w:basedOn w:val="Normal"/>
    <w:uiPriority w:val="99"/>
  </w:style>
  <w:style w:type="paragraph" w:customStyle="1" w:styleId="Style122">
    <w:name w:val="Style122"/>
    <w:basedOn w:val="Normal"/>
    <w:uiPriority w:val="99"/>
  </w:style>
  <w:style w:type="paragraph" w:customStyle="1" w:styleId="Style123">
    <w:name w:val="Style123"/>
    <w:basedOn w:val="Normal"/>
    <w:uiPriority w:val="99"/>
  </w:style>
  <w:style w:type="paragraph" w:customStyle="1" w:styleId="Style124">
    <w:name w:val="Style124"/>
    <w:basedOn w:val="Normal"/>
    <w:uiPriority w:val="99"/>
  </w:style>
  <w:style w:type="paragraph" w:customStyle="1" w:styleId="Style125">
    <w:name w:val="Style125"/>
    <w:basedOn w:val="Normal"/>
    <w:uiPriority w:val="99"/>
  </w:style>
  <w:style w:type="paragraph" w:customStyle="1" w:styleId="Style126">
    <w:name w:val="Style126"/>
    <w:basedOn w:val="Normal"/>
    <w:uiPriority w:val="99"/>
  </w:style>
  <w:style w:type="paragraph" w:customStyle="1" w:styleId="Style127">
    <w:name w:val="Style127"/>
    <w:basedOn w:val="Normal"/>
    <w:uiPriority w:val="99"/>
  </w:style>
  <w:style w:type="paragraph" w:customStyle="1" w:styleId="Style128">
    <w:name w:val="Style128"/>
    <w:basedOn w:val="Normal"/>
    <w:uiPriority w:val="99"/>
  </w:style>
  <w:style w:type="paragraph" w:customStyle="1" w:styleId="Style129">
    <w:name w:val="Style129"/>
    <w:basedOn w:val="Normal"/>
    <w:uiPriority w:val="99"/>
  </w:style>
  <w:style w:type="paragraph" w:customStyle="1" w:styleId="Style130">
    <w:name w:val="Style130"/>
    <w:basedOn w:val="Normal"/>
    <w:uiPriority w:val="99"/>
  </w:style>
  <w:style w:type="paragraph" w:customStyle="1" w:styleId="Style131">
    <w:name w:val="Style131"/>
    <w:basedOn w:val="Normal"/>
    <w:uiPriority w:val="99"/>
  </w:style>
  <w:style w:type="paragraph" w:customStyle="1" w:styleId="Style132">
    <w:name w:val="Style132"/>
    <w:basedOn w:val="Normal"/>
    <w:uiPriority w:val="99"/>
  </w:style>
  <w:style w:type="paragraph" w:customStyle="1" w:styleId="Style133">
    <w:name w:val="Style133"/>
    <w:basedOn w:val="Normal"/>
    <w:uiPriority w:val="99"/>
  </w:style>
  <w:style w:type="paragraph" w:customStyle="1" w:styleId="Style134">
    <w:name w:val="Style134"/>
    <w:basedOn w:val="Normal"/>
    <w:uiPriority w:val="99"/>
  </w:style>
  <w:style w:type="paragraph" w:customStyle="1" w:styleId="Style135">
    <w:name w:val="Style135"/>
    <w:basedOn w:val="Normal"/>
    <w:uiPriority w:val="99"/>
  </w:style>
  <w:style w:type="paragraph" w:customStyle="1" w:styleId="Style136">
    <w:name w:val="Style136"/>
    <w:basedOn w:val="Normal"/>
    <w:uiPriority w:val="99"/>
  </w:style>
  <w:style w:type="paragraph" w:customStyle="1" w:styleId="Style137">
    <w:name w:val="Style137"/>
    <w:basedOn w:val="Normal"/>
    <w:uiPriority w:val="99"/>
  </w:style>
  <w:style w:type="paragraph" w:customStyle="1" w:styleId="Style138">
    <w:name w:val="Style138"/>
    <w:basedOn w:val="Normal"/>
    <w:uiPriority w:val="99"/>
  </w:style>
  <w:style w:type="paragraph" w:customStyle="1" w:styleId="Style139">
    <w:name w:val="Style139"/>
    <w:basedOn w:val="Normal"/>
    <w:uiPriority w:val="99"/>
  </w:style>
  <w:style w:type="paragraph" w:customStyle="1" w:styleId="Style140">
    <w:name w:val="Style140"/>
    <w:basedOn w:val="Normal"/>
    <w:uiPriority w:val="99"/>
  </w:style>
  <w:style w:type="paragraph" w:customStyle="1" w:styleId="Style141">
    <w:name w:val="Style141"/>
    <w:basedOn w:val="Normal"/>
    <w:uiPriority w:val="99"/>
  </w:style>
  <w:style w:type="character" w:customStyle="1" w:styleId="FontStyle143">
    <w:name w:val="Font Style143"/>
    <w:basedOn w:val="DefaultParagraphFont"/>
    <w:uiPriority w:val="99"/>
    <w:rPr>
      <w:rFonts w:ascii="Microsoft Sans Serif" w:hAnsi="Microsoft Sans Serif" w:cs="Microsoft Sans Serif"/>
      <w:sz w:val="18"/>
      <w:szCs w:val="18"/>
    </w:rPr>
  </w:style>
  <w:style w:type="character" w:customStyle="1" w:styleId="FontStyle144">
    <w:name w:val="Font Style144"/>
    <w:basedOn w:val="DefaultParagraphFont"/>
    <w:uiPriority w:val="99"/>
    <w:rPr>
      <w:rFonts w:ascii="Georgia" w:hAnsi="Georgia" w:cs="Georgia"/>
      <w:b/>
      <w:bCs/>
      <w:sz w:val="26"/>
      <w:szCs w:val="26"/>
    </w:rPr>
  </w:style>
  <w:style w:type="character" w:customStyle="1" w:styleId="FontStyle145">
    <w:name w:val="Font Style145"/>
    <w:basedOn w:val="DefaultParagraphFont"/>
    <w:uiPriority w:val="99"/>
    <w:rPr>
      <w:rFonts w:ascii="Georgia" w:hAnsi="Georgia" w:cs="Georgia"/>
      <w:sz w:val="38"/>
      <w:szCs w:val="38"/>
    </w:rPr>
  </w:style>
  <w:style w:type="character" w:customStyle="1" w:styleId="FontStyle146">
    <w:name w:val="Font Style146"/>
    <w:basedOn w:val="DefaultParagraphFont"/>
    <w:uiPriority w:val="99"/>
    <w:rPr>
      <w:rFonts w:ascii="Georgia" w:hAnsi="Georgia" w:cs="Georgia"/>
      <w:sz w:val="18"/>
      <w:szCs w:val="18"/>
    </w:rPr>
  </w:style>
  <w:style w:type="character" w:customStyle="1" w:styleId="FontStyle147">
    <w:name w:val="Font Style147"/>
    <w:basedOn w:val="DefaultParagraphFont"/>
    <w:uiPriority w:val="99"/>
    <w:rPr>
      <w:rFonts w:ascii="Book Antiqua" w:hAnsi="Book Antiqua" w:cs="Book Antiqua"/>
      <w:sz w:val="18"/>
      <w:szCs w:val="18"/>
    </w:rPr>
  </w:style>
  <w:style w:type="character" w:customStyle="1" w:styleId="FontStyle148">
    <w:name w:val="Font Style148"/>
    <w:basedOn w:val="DefaultParagraphFont"/>
    <w:uiPriority w:val="99"/>
    <w:rPr>
      <w:rFonts w:ascii="Georgia" w:hAnsi="Georgia" w:cs="Georgia"/>
      <w:i/>
      <w:iCs/>
      <w:sz w:val="14"/>
      <w:szCs w:val="14"/>
    </w:rPr>
  </w:style>
  <w:style w:type="character" w:customStyle="1" w:styleId="FontStyle149">
    <w:name w:val="Font Style149"/>
    <w:basedOn w:val="DefaultParagraphFont"/>
    <w:uiPriority w:val="99"/>
    <w:rPr>
      <w:rFonts w:ascii="Book Antiqua" w:hAnsi="Book Antiqua" w:cs="Book Antiqua"/>
      <w:sz w:val="14"/>
      <w:szCs w:val="14"/>
    </w:rPr>
  </w:style>
  <w:style w:type="character" w:customStyle="1" w:styleId="FontStyle150">
    <w:name w:val="Font Style150"/>
    <w:basedOn w:val="DefaultParagraphFont"/>
    <w:uiPriority w:val="99"/>
    <w:rPr>
      <w:rFonts w:ascii="Book Antiqua" w:hAnsi="Book Antiqua" w:cs="Book Antiqua"/>
      <w:sz w:val="12"/>
      <w:szCs w:val="12"/>
    </w:rPr>
  </w:style>
  <w:style w:type="character" w:customStyle="1" w:styleId="FontStyle151">
    <w:name w:val="Font Style151"/>
    <w:basedOn w:val="DefaultParagraphFont"/>
    <w:uiPriority w:val="99"/>
    <w:rPr>
      <w:rFonts w:ascii="Georgia" w:hAnsi="Georgia" w:cs="Georgia"/>
      <w:b/>
      <w:bCs/>
      <w:spacing w:val="170"/>
      <w:w w:val="66"/>
      <w:sz w:val="112"/>
      <w:szCs w:val="112"/>
    </w:rPr>
  </w:style>
  <w:style w:type="character" w:customStyle="1" w:styleId="FontStyle152">
    <w:name w:val="Font Style152"/>
    <w:basedOn w:val="DefaultParagraphFont"/>
    <w:uiPriority w:val="99"/>
    <w:rPr>
      <w:rFonts w:ascii="Georgia" w:hAnsi="Georgia" w:cs="Georgia"/>
      <w:i/>
      <w:iCs/>
      <w:spacing w:val="30"/>
      <w:sz w:val="34"/>
      <w:szCs w:val="34"/>
    </w:rPr>
  </w:style>
  <w:style w:type="character" w:customStyle="1" w:styleId="FontStyle153">
    <w:name w:val="Font Style153"/>
    <w:basedOn w:val="DefaultParagraphFont"/>
    <w:uiPriority w:val="99"/>
    <w:rPr>
      <w:rFonts w:ascii="Verdana" w:hAnsi="Verdana" w:cs="Verdana"/>
      <w:spacing w:val="20"/>
      <w:sz w:val="24"/>
      <w:szCs w:val="24"/>
    </w:rPr>
  </w:style>
  <w:style w:type="character" w:customStyle="1" w:styleId="FontStyle154">
    <w:name w:val="Font Style154"/>
    <w:basedOn w:val="DefaultParagraphFont"/>
    <w:uiPriority w:val="99"/>
    <w:rPr>
      <w:rFonts w:ascii="Verdana" w:hAnsi="Verdana" w:cs="Verdana"/>
      <w:b/>
      <w:bCs/>
      <w:smallCaps/>
      <w:spacing w:val="60"/>
      <w:sz w:val="90"/>
      <w:szCs w:val="90"/>
    </w:rPr>
  </w:style>
  <w:style w:type="character" w:customStyle="1" w:styleId="FontStyle155">
    <w:name w:val="Font Style155"/>
    <w:basedOn w:val="DefaultParagraphFont"/>
    <w:uiPriority w:val="99"/>
    <w:rPr>
      <w:rFonts w:ascii="Verdana" w:hAnsi="Verdana" w:cs="Verdana"/>
      <w:b/>
      <w:bCs/>
      <w:smallCaps/>
      <w:sz w:val="32"/>
      <w:szCs w:val="32"/>
    </w:rPr>
  </w:style>
  <w:style w:type="character" w:customStyle="1" w:styleId="FontStyle156">
    <w:name w:val="Font Style156"/>
    <w:basedOn w:val="DefaultParagraphFont"/>
    <w:uiPriority w:val="99"/>
    <w:rPr>
      <w:rFonts w:ascii="Georgia" w:hAnsi="Georgia" w:cs="Georgia"/>
      <w:i/>
      <w:iCs/>
      <w:sz w:val="14"/>
      <w:szCs w:val="14"/>
    </w:rPr>
  </w:style>
  <w:style w:type="character" w:customStyle="1" w:styleId="FontStyle157">
    <w:name w:val="Font Style157"/>
    <w:basedOn w:val="DefaultParagraphFont"/>
    <w:uiPriority w:val="99"/>
    <w:rPr>
      <w:rFonts w:ascii="Microsoft Sans Serif" w:hAnsi="Microsoft Sans Serif" w:cs="Microsoft Sans Serif"/>
      <w:sz w:val="378"/>
      <w:szCs w:val="378"/>
    </w:rPr>
  </w:style>
  <w:style w:type="character" w:customStyle="1" w:styleId="FontStyle158">
    <w:name w:val="Font Style158"/>
    <w:basedOn w:val="DefaultParagraphFont"/>
    <w:uiPriority w:val="99"/>
    <w:rPr>
      <w:rFonts w:ascii="Verdana" w:hAnsi="Verdana" w:cs="Verdana"/>
      <w:b/>
      <w:bCs/>
      <w:sz w:val="30"/>
      <w:szCs w:val="30"/>
    </w:rPr>
  </w:style>
  <w:style w:type="character" w:customStyle="1" w:styleId="FontStyle159">
    <w:name w:val="Font Style159"/>
    <w:basedOn w:val="DefaultParagraphFont"/>
    <w:uiPriority w:val="99"/>
    <w:rPr>
      <w:rFonts w:ascii="Georgia" w:hAnsi="Georgia" w:cs="Georgia"/>
      <w:i/>
      <w:iCs/>
      <w:sz w:val="20"/>
      <w:szCs w:val="20"/>
    </w:rPr>
  </w:style>
  <w:style w:type="character" w:customStyle="1" w:styleId="FontStyle160">
    <w:name w:val="Font Style160"/>
    <w:basedOn w:val="DefaultParagraphFont"/>
    <w:uiPriority w:val="99"/>
    <w:rPr>
      <w:rFonts w:ascii="Georgia" w:hAnsi="Georgia" w:cs="Georgia"/>
      <w:b/>
      <w:bCs/>
      <w:sz w:val="20"/>
      <w:szCs w:val="20"/>
    </w:rPr>
  </w:style>
  <w:style w:type="character" w:customStyle="1" w:styleId="FontStyle161">
    <w:name w:val="Font Style161"/>
    <w:basedOn w:val="DefaultParagraphFont"/>
    <w:uiPriority w:val="99"/>
    <w:rPr>
      <w:rFonts w:ascii="Verdana" w:hAnsi="Verdana" w:cs="Verdana"/>
      <w:b/>
      <w:bCs/>
      <w:sz w:val="26"/>
      <w:szCs w:val="26"/>
    </w:rPr>
  </w:style>
  <w:style w:type="character" w:customStyle="1" w:styleId="FontStyle162">
    <w:name w:val="Font Style162"/>
    <w:basedOn w:val="DefaultParagraphFont"/>
    <w:uiPriority w:val="99"/>
    <w:rPr>
      <w:rFonts w:ascii="Verdana" w:hAnsi="Verdana" w:cs="Verdana"/>
      <w:b/>
      <w:bCs/>
      <w:sz w:val="20"/>
      <w:szCs w:val="20"/>
    </w:rPr>
  </w:style>
  <w:style w:type="character" w:customStyle="1" w:styleId="FontStyle163">
    <w:name w:val="Font Style163"/>
    <w:basedOn w:val="DefaultParagraphFont"/>
    <w:uiPriority w:val="99"/>
    <w:rPr>
      <w:rFonts w:ascii="Verdana" w:hAnsi="Verdana" w:cs="Verdana"/>
      <w:b/>
      <w:bCs/>
      <w:sz w:val="12"/>
      <w:szCs w:val="12"/>
    </w:rPr>
  </w:style>
  <w:style w:type="character" w:customStyle="1" w:styleId="FontStyle164">
    <w:name w:val="Font Style164"/>
    <w:basedOn w:val="DefaultParagraphFont"/>
    <w:uiPriority w:val="99"/>
    <w:rPr>
      <w:rFonts w:ascii="Verdana" w:hAnsi="Verdana" w:cs="Verdana"/>
      <w:b/>
      <w:bCs/>
      <w:sz w:val="14"/>
      <w:szCs w:val="14"/>
    </w:rPr>
  </w:style>
  <w:style w:type="character" w:customStyle="1" w:styleId="FontStyle165">
    <w:name w:val="Font Style165"/>
    <w:basedOn w:val="DefaultParagraphFont"/>
    <w:uiPriority w:val="99"/>
    <w:rPr>
      <w:rFonts w:ascii="Verdana" w:hAnsi="Verdana" w:cs="Verdana"/>
      <w:sz w:val="12"/>
      <w:szCs w:val="12"/>
    </w:rPr>
  </w:style>
  <w:style w:type="character" w:customStyle="1" w:styleId="FontStyle166">
    <w:name w:val="Font Style166"/>
    <w:basedOn w:val="DefaultParagraphFont"/>
    <w:uiPriority w:val="99"/>
    <w:rPr>
      <w:rFonts w:ascii="Verdana" w:hAnsi="Verdana" w:cs="Verdana"/>
      <w:b/>
      <w:bCs/>
      <w:i/>
      <w:iCs/>
      <w:sz w:val="22"/>
      <w:szCs w:val="22"/>
    </w:rPr>
  </w:style>
  <w:style w:type="character" w:customStyle="1" w:styleId="FontStyle167">
    <w:name w:val="Font Style167"/>
    <w:basedOn w:val="DefaultParagraphFont"/>
    <w:uiPriority w:val="99"/>
    <w:rPr>
      <w:rFonts w:ascii="Verdana" w:hAnsi="Verdana" w:cs="Verdana"/>
      <w:b/>
      <w:bCs/>
      <w:sz w:val="22"/>
      <w:szCs w:val="22"/>
    </w:rPr>
  </w:style>
  <w:style w:type="character" w:customStyle="1" w:styleId="FontStyle168">
    <w:name w:val="Font Style168"/>
    <w:basedOn w:val="DefaultParagraphFont"/>
    <w:uiPriority w:val="99"/>
    <w:rPr>
      <w:rFonts w:ascii="Microsoft Sans Serif" w:hAnsi="Microsoft Sans Serif" w:cs="Microsoft Sans Serif"/>
      <w:sz w:val="14"/>
      <w:szCs w:val="14"/>
    </w:rPr>
  </w:style>
  <w:style w:type="character" w:customStyle="1" w:styleId="FontStyle169">
    <w:name w:val="Font Style169"/>
    <w:basedOn w:val="DefaultParagraphFont"/>
    <w:uiPriority w:val="99"/>
    <w:rPr>
      <w:rFonts w:ascii="Microsoft Sans Serif" w:hAnsi="Microsoft Sans Serif" w:cs="Microsoft Sans Serif"/>
      <w:spacing w:val="-10"/>
      <w:sz w:val="18"/>
      <w:szCs w:val="18"/>
    </w:rPr>
  </w:style>
  <w:style w:type="character" w:customStyle="1" w:styleId="FontStyle170">
    <w:name w:val="Font Style170"/>
    <w:basedOn w:val="DefaultParagraphFont"/>
    <w:uiPriority w:val="99"/>
    <w:rPr>
      <w:rFonts w:ascii="Georgia" w:hAnsi="Georgia" w:cs="Georgia"/>
      <w:i/>
      <w:iCs/>
      <w:sz w:val="20"/>
      <w:szCs w:val="20"/>
    </w:rPr>
  </w:style>
  <w:style w:type="character" w:customStyle="1" w:styleId="FontStyle171">
    <w:name w:val="Font Style171"/>
    <w:basedOn w:val="DefaultParagraphFont"/>
    <w:uiPriority w:val="99"/>
    <w:rPr>
      <w:rFonts w:ascii="Arial" w:hAnsi="Arial" w:cs="Arial"/>
      <w:b/>
      <w:bCs/>
      <w:sz w:val="22"/>
      <w:szCs w:val="22"/>
    </w:rPr>
  </w:style>
  <w:style w:type="character" w:customStyle="1" w:styleId="FontStyle172">
    <w:name w:val="Font Style172"/>
    <w:basedOn w:val="DefaultParagraphFont"/>
    <w:uiPriority w:val="99"/>
    <w:rPr>
      <w:rFonts w:ascii="Microsoft Sans Serif" w:hAnsi="Microsoft Sans Serif" w:cs="Microsoft Sans Serif"/>
      <w:sz w:val="342"/>
      <w:szCs w:val="342"/>
    </w:rPr>
  </w:style>
  <w:style w:type="character" w:customStyle="1" w:styleId="FontStyle173">
    <w:name w:val="Font Style173"/>
    <w:basedOn w:val="DefaultParagraphFont"/>
    <w:uiPriority w:val="99"/>
    <w:rPr>
      <w:rFonts w:ascii="Verdana" w:hAnsi="Verdana" w:cs="Verdana"/>
      <w:b/>
      <w:bCs/>
      <w:sz w:val="14"/>
      <w:szCs w:val="14"/>
    </w:rPr>
  </w:style>
  <w:style w:type="character" w:customStyle="1" w:styleId="FontStyle174">
    <w:name w:val="Font Style174"/>
    <w:basedOn w:val="DefaultParagraphFont"/>
    <w:uiPriority w:val="99"/>
    <w:rPr>
      <w:rFonts w:ascii="Microsoft Sans Serif" w:hAnsi="Microsoft Sans Serif" w:cs="Microsoft Sans Serif"/>
      <w:b/>
      <w:bCs/>
      <w:i/>
      <w:iCs/>
      <w:sz w:val="20"/>
      <w:szCs w:val="20"/>
    </w:rPr>
  </w:style>
  <w:style w:type="character" w:customStyle="1" w:styleId="FontStyle175">
    <w:name w:val="Font Style175"/>
    <w:basedOn w:val="DefaultParagraphFont"/>
    <w:uiPriority w:val="99"/>
    <w:rPr>
      <w:rFonts w:ascii="Microsoft Sans Serif" w:hAnsi="Microsoft Sans Serif" w:cs="Microsoft Sans Serif"/>
      <w:sz w:val="22"/>
      <w:szCs w:val="22"/>
    </w:rPr>
  </w:style>
  <w:style w:type="character" w:customStyle="1" w:styleId="FontStyle176">
    <w:name w:val="Font Style176"/>
    <w:basedOn w:val="DefaultParagraphFont"/>
    <w:uiPriority w:val="99"/>
    <w:rPr>
      <w:rFonts w:ascii="Microsoft Sans Serif" w:hAnsi="Microsoft Sans Serif" w:cs="Microsoft Sans Serif"/>
      <w:sz w:val="20"/>
      <w:szCs w:val="20"/>
    </w:rPr>
  </w:style>
  <w:style w:type="character" w:styleId="Hyperlink">
    <w:name w:val="Hyperlink"/>
    <w:basedOn w:val="DefaultParagraphFont"/>
    <w:uiPriority w:val="99"/>
    <w:qFormat/>
    <w:rsid w:val="00236E6D"/>
    <w:rPr>
      <w:color w:val="0066CC"/>
      <w:u w:val="single"/>
    </w:rPr>
  </w:style>
  <w:style w:type="paragraph" w:styleId="BalloonText">
    <w:name w:val="Balloon Text"/>
    <w:basedOn w:val="Normal"/>
    <w:link w:val="BalloonTextChar"/>
    <w:uiPriority w:val="99"/>
    <w:semiHidden/>
    <w:unhideWhenUsed/>
    <w:rsid w:val="00FD1D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DE5"/>
    <w:rPr>
      <w:rFonts w:ascii="Segoe UI" w:hAnsi="Segoe UI" w:cs="Segoe UI"/>
      <w:sz w:val="18"/>
      <w:szCs w:val="18"/>
    </w:rPr>
  </w:style>
  <w:style w:type="character" w:customStyle="1" w:styleId="Heading1Char">
    <w:name w:val="Heading 1 Char"/>
    <w:basedOn w:val="DefaultParagraphFont"/>
    <w:link w:val="Heading1"/>
    <w:uiPriority w:val="9"/>
    <w:rsid w:val="00F22902"/>
    <w:rPr>
      <w:rFonts w:ascii="Verdana" w:eastAsiaTheme="minorHAnsi" w:cs="Georgia"/>
      <w:b/>
      <w:color w:val="003663"/>
      <w:sz w:val="28"/>
      <w:lang w:bidi="en-US"/>
    </w:rPr>
  </w:style>
  <w:style w:type="character" w:customStyle="1" w:styleId="Heading2Char">
    <w:name w:val="Heading 2 Char"/>
    <w:basedOn w:val="DefaultParagraphFont"/>
    <w:link w:val="Heading2"/>
    <w:uiPriority w:val="9"/>
    <w:rsid w:val="00F22902"/>
    <w:rPr>
      <w:rFonts w:ascii="Verdana" w:eastAsiaTheme="minorHAnsi" w:cs="Georgia"/>
      <w:b/>
      <w:color w:val="003663"/>
      <w:lang w:bidi="en-US"/>
    </w:rPr>
  </w:style>
  <w:style w:type="character" w:customStyle="1" w:styleId="Heading3Char">
    <w:name w:val="Heading 3 Char"/>
    <w:basedOn w:val="DefaultParagraphFont"/>
    <w:link w:val="Heading3"/>
    <w:uiPriority w:val="9"/>
    <w:rsid w:val="00676C0D"/>
    <w:rPr>
      <w:rFonts w:ascii="Verdana" w:eastAsia="Georgia" w:hAnsi="Georgia" w:cs="Georgia"/>
      <w:i/>
      <w:lang w:bidi="en-US"/>
    </w:rPr>
  </w:style>
  <w:style w:type="character" w:customStyle="1" w:styleId="Heading4Char">
    <w:name w:val="Heading 4 Char"/>
    <w:basedOn w:val="DefaultParagraphFont"/>
    <w:link w:val="Heading4"/>
    <w:uiPriority w:val="9"/>
    <w:rsid w:val="00F22902"/>
    <w:rPr>
      <w:rFonts w:ascii="Verdana" w:eastAsia="Verdana" w:hAnsi="Verdana" w:cs="Verdana"/>
      <w:b/>
      <w:bCs/>
      <w:i/>
      <w:color w:val="682636"/>
      <w:lang w:bidi="en-US"/>
    </w:rPr>
  </w:style>
  <w:style w:type="paragraph" w:customStyle="1" w:styleId="BodyParagraph">
    <w:name w:val="Body Paragraph"/>
    <w:basedOn w:val="Style47"/>
    <w:qFormat/>
    <w:rsid w:val="00676B52"/>
    <w:pPr>
      <w:widowControl/>
      <w:spacing w:after="120" w:line="360" w:lineRule="auto"/>
      <w:ind w:firstLine="720"/>
      <w:jc w:val="both"/>
    </w:pPr>
  </w:style>
  <w:style w:type="paragraph" w:customStyle="1" w:styleId="BibEntries">
    <w:name w:val="Bib Entries"/>
    <w:basedOn w:val="BodyParagraph"/>
    <w:rsid w:val="00197B24"/>
    <w:pPr>
      <w:ind w:left="720" w:hanging="720"/>
    </w:pPr>
  </w:style>
  <w:style w:type="paragraph" w:customStyle="1" w:styleId="BibEntry">
    <w:name w:val="Bib Entry"/>
    <w:basedOn w:val="BodyParagraph"/>
    <w:qFormat/>
    <w:rsid w:val="002A1F54"/>
    <w:pPr>
      <w:ind w:left="720" w:hanging="720"/>
      <w:jc w:val="left"/>
    </w:pPr>
  </w:style>
  <w:style w:type="paragraph" w:customStyle="1" w:styleId="Poetry">
    <w:name w:val="Poetry"/>
    <w:basedOn w:val="BodyParagraph"/>
    <w:qFormat/>
    <w:rsid w:val="00FD660C"/>
    <w:pPr>
      <w:spacing w:line="240" w:lineRule="auto"/>
      <w:ind w:left="720" w:hanging="720"/>
    </w:pPr>
  </w:style>
  <w:style w:type="paragraph" w:styleId="ListParagraph">
    <w:name w:val="List Paragraph"/>
    <w:basedOn w:val="Normal"/>
    <w:uiPriority w:val="1"/>
    <w:qFormat/>
    <w:rsid w:val="0025471B"/>
    <w:pPr>
      <w:widowControl/>
      <w:autoSpaceDE/>
      <w:autoSpaceDN/>
      <w:ind w:left="720"/>
      <w:contextualSpacing/>
    </w:pPr>
    <w:rPr>
      <w:rFonts w:asciiTheme="minorHAnsi" w:eastAsiaTheme="minorHAnsi" w:hAnsiTheme="minorHAnsi"/>
    </w:rPr>
  </w:style>
  <w:style w:type="paragraph" w:customStyle="1" w:styleId="NumberedList">
    <w:name w:val="Numbered List"/>
    <w:basedOn w:val="BodyParagraph"/>
    <w:qFormat/>
    <w:rsid w:val="0025471B"/>
    <w:pPr>
      <w:numPr>
        <w:numId w:val="1"/>
      </w:numPr>
    </w:pPr>
  </w:style>
  <w:style w:type="paragraph" w:customStyle="1" w:styleId="Bodynoindent">
    <w:name w:val="Body no indent"/>
    <w:basedOn w:val="BodyParagraph"/>
    <w:qFormat/>
    <w:rsid w:val="00A70F6E"/>
    <w:pPr>
      <w:ind w:firstLine="0"/>
    </w:pPr>
  </w:style>
  <w:style w:type="paragraph" w:styleId="NoSpacing">
    <w:name w:val="No Spacing"/>
    <w:uiPriority w:val="1"/>
    <w:qFormat/>
    <w:rsid w:val="00922199"/>
    <w:pPr>
      <w:widowControl w:val="0"/>
      <w:autoSpaceDE w:val="0"/>
      <w:autoSpaceDN w:val="0"/>
      <w:adjustRightInd w:val="0"/>
      <w:spacing w:after="0" w:line="240" w:lineRule="auto"/>
    </w:pPr>
    <w:rPr>
      <w:rFonts w:hAnsi="Georgia"/>
      <w:sz w:val="24"/>
      <w:szCs w:val="24"/>
    </w:rPr>
  </w:style>
  <w:style w:type="paragraph" w:styleId="FootnoteText">
    <w:name w:val="footnote text"/>
    <w:basedOn w:val="Normal"/>
    <w:link w:val="FootnoteTextChar"/>
    <w:uiPriority w:val="99"/>
    <w:unhideWhenUsed/>
    <w:rsid w:val="00A04E8A"/>
    <w:pPr>
      <w:widowControl/>
      <w:autoSpaceDE/>
      <w:autoSpaceDN/>
    </w:pPr>
    <w:rPr>
      <w:rFonts w:asciiTheme="minorHAnsi" w:eastAsiaTheme="minorHAnsi" w:hAnsiTheme="minorHAnsi"/>
    </w:rPr>
  </w:style>
  <w:style w:type="character" w:customStyle="1" w:styleId="FootnoteTextChar">
    <w:name w:val="Footnote Text Char"/>
    <w:basedOn w:val="DefaultParagraphFont"/>
    <w:link w:val="FootnoteText"/>
    <w:uiPriority w:val="99"/>
    <w:rsid w:val="00A04E8A"/>
    <w:rPr>
      <w:rFonts w:asciiTheme="minorHAnsi" w:eastAsiaTheme="minorHAnsi"/>
      <w:sz w:val="24"/>
      <w:szCs w:val="24"/>
    </w:rPr>
  </w:style>
  <w:style w:type="character" w:styleId="FootnoteReference">
    <w:name w:val="footnote reference"/>
    <w:basedOn w:val="DefaultParagraphFont"/>
    <w:uiPriority w:val="99"/>
    <w:unhideWhenUsed/>
    <w:rsid w:val="00A04E8A"/>
    <w:rPr>
      <w:vertAlign w:val="superscript"/>
    </w:rPr>
  </w:style>
  <w:style w:type="paragraph" w:customStyle="1" w:styleId="footnote">
    <w:name w:val="footnote"/>
    <w:basedOn w:val="FootnoteText"/>
    <w:qFormat/>
    <w:rsid w:val="00A04E8A"/>
    <w:pPr>
      <w:spacing w:line="360" w:lineRule="auto"/>
    </w:pPr>
    <w:rPr>
      <w:rFonts w:ascii="Georgia" w:hAnsi="Georgia"/>
      <w:sz w:val="16"/>
      <w:szCs w:val="16"/>
    </w:rPr>
  </w:style>
  <w:style w:type="character" w:customStyle="1" w:styleId="reference-text">
    <w:name w:val="reference-text"/>
    <w:basedOn w:val="DefaultParagraphFont"/>
    <w:rsid w:val="00BE70AD"/>
  </w:style>
  <w:style w:type="paragraph" w:styleId="NormalWeb">
    <w:name w:val="Normal (Web)"/>
    <w:basedOn w:val="Normal"/>
    <w:uiPriority w:val="99"/>
    <w:unhideWhenUsed/>
    <w:rsid w:val="00BE70AD"/>
    <w:pPr>
      <w:widowControl/>
      <w:autoSpaceDE/>
      <w:autoSpaceDN/>
      <w:spacing w:before="100" w:beforeAutospacing="1" w:after="100" w:afterAutospacing="1"/>
    </w:pPr>
    <w:rPr>
      <w:rFonts w:ascii="Times New Roman" w:eastAsiaTheme="minorHAnsi" w:hAnsi="Times New Roman" w:cs="Times New Roman"/>
    </w:rPr>
  </w:style>
  <w:style w:type="character" w:customStyle="1" w:styleId="Heading5Char">
    <w:name w:val="Heading 5 Char"/>
    <w:basedOn w:val="DefaultParagraphFont"/>
    <w:link w:val="Heading5"/>
    <w:uiPriority w:val="9"/>
    <w:semiHidden/>
    <w:rsid w:val="00D316FC"/>
    <w:rPr>
      <w:rFonts w:asciiTheme="majorHAnsi" w:eastAsiaTheme="majorEastAsia" w:hAnsiTheme="majorHAnsi" w:cstheme="majorBidi"/>
      <w:color w:val="2F5496" w:themeColor="accent1" w:themeShade="BF"/>
      <w:sz w:val="24"/>
      <w:szCs w:val="24"/>
    </w:rPr>
  </w:style>
  <w:style w:type="paragraph" w:styleId="Subtitle">
    <w:name w:val="Subtitle"/>
    <w:basedOn w:val="Author"/>
    <w:next w:val="Normal"/>
    <w:link w:val="SubtitleChar"/>
    <w:uiPriority w:val="11"/>
    <w:qFormat/>
    <w:rsid w:val="00F22902"/>
  </w:style>
  <w:style w:type="character" w:customStyle="1" w:styleId="SubtitleChar">
    <w:name w:val="Subtitle Char"/>
    <w:basedOn w:val="DefaultParagraphFont"/>
    <w:link w:val="Subtitle"/>
    <w:uiPriority w:val="11"/>
    <w:rsid w:val="00F22902"/>
    <w:rPr>
      <w:rFonts w:ascii="Times New Roman" w:eastAsia="Georgia" w:hAnsi="Georgia" w:cs="Georgia"/>
      <w:i/>
      <w:sz w:val="18"/>
      <w:lang w:bidi="en-US"/>
    </w:rPr>
  </w:style>
  <w:style w:type="character" w:customStyle="1" w:styleId="mw-headline">
    <w:name w:val="mw-headline"/>
    <w:basedOn w:val="DefaultParagraphFont"/>
    <w:rsid w:val="00D316FC"/>
  </w:style>
  <w:style w:type="character" w:customStyle="1" w:styleId="mw-editsection">
    <w:name w:val="mw-editsection"/>
    <w:basedOn w:val="DefaultParagraphFont"/>
    <w:rsid w:val="00D316FC"/>
  </w:style>
  <w:style w:type="character" w:customStyle="1" w:styleId="mw-editsection-bracket">
    <w:name w:val="mw-editsection-bracket"/>
    <w:basedOn w:val="DefaultParagraphFont"/>
    <w:rsid w:val="00D316FC"/>
  </w:style>
  <w:style w:type="paragraph" w:styleId="HTMLPreformatted">
    <w:name w:val="HTML Preformatted"/>
    <w:basedOn w:val="Normal"/>
    <w:link w:val="HTMLPreformattedChar"/>
    <w:uiPriority w:val="99"/>
    <w:semiHidden/>
    <w:unhideWhenUsed/>
    <w:rsid w:val="00D316F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D316FC"/>
    <w:rPr>
      <w:rFonts w:ascii="Courier New" w:eastAsiaTheme="minorHAnsi" w:hAnsi="Courier New" w:cs="Courier New"/>
      <w:sz w:val="20"/>
      <w:szCs w:val="20"/>
    </w:rPr>
  </w:style>
  <w:style w:type="paragraph" w:styleId="Header">
    <w:name w:val="header"/>
    <w:basedOn w:val="Normal"/>
    <w:link w:val="HeaderChar"/>
    <w:uiPriority w:val="99"/>
    <w:unhideWhenUsed/>
    <w:rsid w:val="00D316FC"/>
    <w:pPr>
      <w:widowControl/>
      <w:tabs>
        <w:tab w:val="center" w:pos="4680"/>
        <w:tab w:val="right" w:pos="9360"/>
      </w:tabs>
      <w:autoSpaceDE/>
      <w:autoSpaceDN/>
    </w:pPr>
    <w:rPr>
      <w:rFonts w:asciiTheme="minorHAnsi" w:eastAsiaTheme="minorHAnsi" w:hAnsiTheme="minorHAnsi"/>
    </w:rPr>
  </w:style>
  <w:style w:type="character" w:customStyle="1" w:styleId="HeaderChar">
    <w:name w:val="Header Char"/>
    <w:basedOn w:val="DefaultParagraphFont"/>
    <w:link w:val="Header"/>
    <w:uiPriority w:val="99"/>
    <w:rsid w:val="00D316FC"/>
    <w:rPr>
      <w:rFonts w:asciiTheme="minorHAnsi" w:eastAsiaTheme="minorHAnsi"/>
      <w:sz w:val="24"/>
      <w:szCs w:val="24"/>
    </w:rPr>
  </w:style>
  <w:style w:type="paragraph" w:styleId="Footer">
    <w:name w:val="footer"/>
    <w:basedOn w:val="Normal"/>
    <w:link w:val="FooterChar"/>
    <w:uiPriority w:val="99"/>
    <w:unhideWhenUsed/>
    <w:rsid w:val="00D316FC"/>
    <w:pPr>
      <w:widowControl/>
      <w:tabs>
        <w:tab w:val="center" w:pos="4680"/>
        <w:tab w:val="right" w:pos="9360"/>
      </w:tabs>
      <w:autoSpaceDE/>
      <w:autoSpaceDN/>
    </w:pPr>
    <w:rPr>
      <w:rFonts w:asciiTheme="minorHAnsi" w:eastAsiaTheme="minorHAnsi" w:hAnsiTheme="minorHAnsi"/>
    </w:rPr>
  </w:style>
  <w:style w:type="character" w:customStyle="1" w:styleId="FooterChar">
    <w:name w:val="Footer Char"/>
    <w:basedOn w:val="DefaultParagraphFont"/>
    <w:link w:val="Footer"/>
    <w:uiPriority w:val="99"/>
    <w:rsid w:val="00D316FC"/>
    <w:rPr>
      <w:rFonts w:asciiTheme="minorHAnsi" w:eastAsiaTheme="minorHAnsi"/>
      <w:sz w:val="24"/>
      <w:szCs w:val="24"/>
    </w:rPr>
  </w:style>
  <w:style w:type="character" w:customStyle="1" w:styleId="dropinitial">
    <w:name w:val="dropinitial"/>
    <w:basedOn w:val="DefaultParagraphFont"/>
    <w:rsid w:val="00D316FC"/>
  </w:style>
  <w:style w:type="paragraph" w:customStyle="1" w:styleId="Hyperlink1">
    <w:name w:val="Hyperlink1"/>
    <w:basedOn w:val="Bodynoindent"/>
    <w:qFormat/>
    <w:rsid w:val="00417624"/>
    <w:rPr>
      <w:rFonts w:cs="Times New Roman (Body CS)"/>
      <w:color w:val="4472C4" w:themeColor="accent1"/>
      <w:u w:val="single"/>
    </w:rPr>
  </w:style>
  <w:style w:type="character" w:styleId="FollowedHyperlink">
    <w:name w:val="FollowedHyperlink"/>
    <w:basedOn w:val="DefaultParagraphFont"/>
    <w:uiPriority w:val="99"/>
    <w:semiHidden/>
    <w:unhideWhenUsed/>
    <w:rsid w:val="00417624"/>
    <w:rPr>
      <w:color w:val="954F72" w:themeColor="followedHyperlink"/>
      <w:u w:val="single"/>
    </w:rPr>
  </w:style>
  <w:style w:type="character" w:customStyle="1" w:styleId="Heading6Char">
    <w:name w:val="Heading 6 Char"/>
    <w:basedOn w:val="DefaultParagraphFont"/>
    <w:link w:val="Heading6"/>
    <w:uiPriority w:val="9"/>
    <w:rsid w:val="007C0146"/>
    <w:rPr>
      <w:rFonts w:ascii="Times New Roman" w:eastAsiaTheme="minorHAnsi" w:hAnsi="Times New Roman" w:cs="Times New Roman"/>
      <w:b/>
      <w:bCs/>
      <w:sz w:val="15"/>
      <w:szCs w:val="15"/>
    </w:rPr>
  </w:style>
  <w:style w:type="paragraph" w:customStyle="1" w:styleId="dropcap">
    <w:name w:val="dropcap"/>
    <w:basedOn w:val="Normal"/>
    <w:rsid w:val="007C0146"/>
    <w:pPr>
      <w:widowControl/>
      <w:autoSpaceDE/>
      <w:autoSpaceDN/>
      <w:spacing w:before="100" w:beforeAutospacing="1" w:after="100" w:afterAutospacing="1"/>
    </w:pPr>
    <w:rPr>
      <w:rFonts w:ascii="Times New Roman" w:eastAsiaTheme="minorHAnsi" w:hAnsi="Times New Roman" w:cs="Times New Roman"/>
    </w:rPr>
  </w:style>
  <w:style w:type="character" w:styleId="UnresolvedMention">
    <w:name w:val="Unresolved Mention"/>
    <w:basedOn w:val="DefaultParagraphFont"/>
    <w:uiPriority w:val="99"/>
    <w:semiHidden/>
    <w:unhideWhenUsed/>
    <w:rsid w:val="0004425B"/>
    <w:rPr>
      <w:color w:val="605E5C"/>
      <w:shd w:val="clear" w:color="auto" w:fill="E1DFDD"/>
    </w:rPr>
  </w:style>
  <w:style w:type="paragraph" w:customStyle="1" w:styleId="Chronology">
    <w:name w:val="Chronology"/>
    <w:basedOn w:val="Normal"/>
    <w:autoRedefine/>
    <w:qFormat/>
    <w:rsid w:val="00B62C92"/>
    <w:pPr>
      <w:tabs>
        <w:tab w:val="left" w:pos="3491"/>
      </w:tabs>
      <w:spacing w:line="360" w:lineRule="auto"/>
      <w:ind w:left="720"/>
    </w:pPr>
    <w:rPr>
      <w:sz w:val="20"/>
    </w:rPr>
  </w:style>
  <w:style w:type="paragraph" w:customStyle="1" w:styleId="BlockQuote">
    <w:name w:val="Block Quote"/>
    <w:basedOn w:val="BodyText"/>
    <w:qFormat/>
    <w:rsid w:val="00363BBB"/>
    <w:pPr>
      <w:spacing w:after="0" w:line="360" w:lineRule="auto"/>
      <w:ind w:left="720"/>
      <w:jc w:val="both"/>
    </w:pPr>
  </w:style>
  <w:style w:type="paragraph" w:styleId="BodyText">
    <w:name w:val="Body Text"/>
    <w:basedOn w:val="Normal"/>
    <w:link w:val="BodyTextChar"/>
    <w:uiPriority w:val="1"/>
    <w:unhideWhenUsed/>
    <w:qFormat/>
    <w:rsid w:val="00B62C92"/>
    <w:pPr>
      <w:spacing w:after="120"/>
    </w:pPr>
  </w:style>
  <w:style w:type="character" w:customStyle="1" w:styleId="BodyTextChar">
    <w:name w:val="Body Text Char"/>
    <w:basedOn w:val="DefaultParagraphFont"/>
    <w:link w:val="BodyText"/>
    <w:uiPriority w:val="99"/>
    <w:semiHidden/>
    <w:rsid w:val="00B62C92"/>
    <w:rPr>
      <w:rFonts w:hAnsi="Georgia"/>
      <w:sz w:val="24"/>
      <w:szCs w:val="24"/>
    </w:rPr>
  </w:style>
  <w:style w:type="paragraph" w:customStyle="1" w:styleId="Body">
    <w:name w:val="Body"/>
    <w:basedOn w:val="BodyText"/>
    <w:qFormat/>
    <w:rsid w:val="00745D79"/>
    <w:pPr>
      <w:spacing w:after="0" w:line="360" w:lineRule="auto"/>
      <w:ind w:firstLine="720"/>
      <w:jc w:val="both"/>
    </w:pPr>
  </w:style>
  <w:style w:type="paragraph" w:customStyle="1" w:styleId="Header2">
    <w:name w:val="Header 2"/>
    <w:basedOn w:val="ListParagraph"/>
    <w:autoRedefine/>
    <w:qFormat/>
    <w:rsid w:val="007415A5"/>
    <w:pPr>
      <w:widowControl w:val="0"/>
      <w:numPr>
        <w:ilvl w:val="1"/>
        <w:numId w:val="4"/>
      </w:numPr>
      <w:autoSpaceDE w:val="0"/>
      <w:autoSpaceDN w:val="0"/>
      <w:spacing w:after="240"/>
      <w:ind w:left="0"/>
      <w:contextualSpacing w:val="0"/>
    </w:pPr>
    <w:rPr>
      <w:rFonts w:ascii="Verdana"/>
      <w:b/>
      <w:color w:val="003663"/>
      <w:sz w:val="28"/>
    </w:rPr>
  </w:style>
  <w:style w:type="paragraph" w:customStyle="1" w:styleId="Header1">
    <w:name w:val="Header 1"/>
    <w:basedOn w:val="Normal"/>
    <w:autoRedefine/>
    <w:qFormat/>
    <w:rsid w:val="007415A5"/>
    <w:rPr>
      <w:rFonts w:ascii="Verdana"/>
      <w:b/>
      <w:color w:val="682636"/>
      <w:sz w:val="60"/>
    </w:rPr>
  </w:style>
  <w:style w:type="paragraph" w:customStyle="1" w:styleId="Author">
    <w:name w:val="Author"/>
    <w:basedOn w:val="Normal"/>
    <w:autoRedefine/>
    <w:qFormat/>
    <w:rsid w:val="00B62C92"/>
    <w:pPr>
      <w:spacing w:before="120"/>
    </w:pPr>
    <w:rPr>
      <w:rFonts w:ascii="Times New Roman"/>
      <w:i/>
      <w:sz w:val="18"/>
    </w:rPr>
  </w:style>
  <w:style w:type="paragraph" w:customStyle="1" w:styleId="Footnote0">
    <w:name w:val="Footnote"/>
    <w:basedOn w:val="ListParagraph"/>
    <w:qFormat/>
    <w:rsid w:val="009A6A7F"/>
    <w:pPr>
      <w:widowControl w:val="0"/>
      <w:tabs>
        <w:tab w:val="left" w:pos="1460"/>
        <w:tab w:val="left" w:pos="1461"/>
      </w:tabs>
      <w:autoSpaceDE w:val="0"/>
      <w:autoSpaceDN w:val="0"/>
      <w:spacing w:line="360" w:lineRule="auto"/>
      <w:ind w:left="0"/>
      <w:contextualSpacing w:val="0"/>
    </w:pPr>
    <w:rPr>
      <w:rFonts w:ascii="Georgia" w:hAnsi="Georgia"/>
      <w:sz w:val="16"/>
    </w:rPr>
  </w:style>
  <w:style w:type="paragraph" w:customStyle="1" w:styleId="NumberList">
    <w:name w:val="Number List"/>
    <w:basedOn w:val="ListParagraph"/>
    <w:qFormat/>
    <w:rsid w:val="00305944"/>
    <w:pPr>
      <w:widowControl w:val="0"/>
      <w:numPr>
        <w:numId w:val="2"/>
      </w:numPr>
      <w:tabs>
        <w:tab w:val="left" w:pos="1059"/>
        <w:tab w:val="left" w:pos="1060"/>
      </w:tabs>
      <w:autoSpaceDE w:val="0"/>
      <w:autoSpaceDN w:val="0"/>
      <w:spacing w:line="360" w:lineRule="auto"/>
      <w:contextualSpacing w:val="0"/>
    </w:pPr>
  </w:style>
  <w:style w:type="paragraph" w:customStyle="1" w:styleId="BulletList">
    <w:name w:val="Bullet List"/>
    <w:basedOn w:val="Body"/>
    <w:qFormat/>
    <w:rsid w:val="00305944"/>
    <w:pPr>
      <w:numPr>
        <w:numId w:val="3"/>
      </w:numPr>
    </w:pPr>
  </w:style>
  <w:style w:type="paragraph" w:customStyle="1" w:styleId="Header3">
    <w:name w:val="Header 3"/>
    <w:basedOn w:val="ListParagraph"/>
    <w:autoRedefine/>
    <w:qFormat/>
    <w:rsid w:val="00363BBB"/>
    <w:pPr>
      <w:widowControl w:val="0"/>
      <w:autoSpaceDE w:val="0"/>
      <w:autoSpaceDN w:val="0"/>
      <w:spacing w:after="240"/>
      <w:ind w:left="0"/>
      <w:contextualSpacing w:val="0"/>
    </w:pPr>
    <w:rPr>
      <w:rFonts w:ascii="Verdana"/>
      <w:b/>
      <w:color w:val="003663"/>
    </w:rPr>
  </w:style>
  <w:style w:type="paragraph" w:customStyle="1" w:styleId="Header4">
    <w:name w:val="Header 4"/>
    <w:basedOn w:val="Normal"/>
    <w:autoRedefine/>
    <w:qFormat/>
    <w:rsid w:val="00C0360D"/>
    <w:pPr>
      <w:spacing w:after="240"/>
    </w:pPr>
    <w:rPr>
      <w:rFonts w:ascii="Verdana"/>
      <w:i/>
    </w:rPr>
  </w:style>
  <w:style w:type="paragraph" w:customStyle="1" w:styleId="CaptionHeader">
    <w:name w:val="Caption Header"/>
    <w:basedOn w:val="Normal"/>
    <w:qFormat/>
    <w:rsid w:val="00873F58"/>
    <w:pPr>
      <w:spacing w:line="360" w:lineRule="auto"/>
      <w:jc w:val="center"/>
    </w:pPr>
    <w:rPr>
      <w:rFonts w:ascii="Verdana"/>
      <w:b/>
      <w:color w:val="003663"/>
      <w:sz w:val="16"/>
    </w:rPr>
  </w:style>
  <w:style w:type="paragraph" w:customStyle="1" w:styleId="CaptionText">
    <w:name w:val="Caption Text"/>
    <w:basedOn w:val="Normal"/>
    <w:qFormat/>
    <w:rsid w:val="00873F58"/>
    <w:pPr>
      <w:spacing w:line="360" w:lineRule="auto"/>
      <w:jc w:val="center"/>
    </w:pPr>
    <w:rPr>
      <w:rFonts w:ascii="Verdana"/>
      <w:color w:val="003663"/>
      <w:spacing w:val="-3"/>
      <w:sz w:val="14"/>
    </w:rPr>
  </w:style>
  <w:style w:type="paragraph" w:customStyle="1" w:styleId="Bib">
    <w:name w:val="Bib"/>
    <w:basedOn w:val="Normal"/>
    <w:qFormat/>
    <w:rsid w:val="00236E6D"/>
    <w:pPr>
      <w:spacing w:line="360" w:lineRule="auto"/>
      <w:ind w:left="720" w:hanging="720"/>
    </w:pPr>
    <w:rPr>
      <w:sz w:val="20"/>
    </w:rPr>
  </w:style>
  <w:style w:type="paragraph" w:customStyle="1" w:styleId="Header5">
    <w:name w:val="Header 5"/>
    <w:basedOn w:val="Heading8"/>
    <w:autoRedefine/>
    <w:qFormat/>
    <w:rsid w:val="00745D79"/>
    <w:pPr>
      <w:keepNext w:val="0"/>
      <w:keepLines w:val="0"/>
      <w:spacing w:before="0" w:after="240"/>
    </w:pPr>
    <w:rPr>
      <w:rFonts w:ascii="Verdana" w:eastAsia="Verdana" w:hAnsi="Verdana" w:cs="Verdana"/>
      <w:b/>
      <w:bCs/>
      <w:color w:val="682636"/>
      <w:sz w:val="22"/>
      <w:szCs w:val="22"/>
    </w:rPr>
  </w:style>
  <w:style w:type="character" w:customStyle="1" w:styleId="Heading8Char">
    <w:name w:val="Heading 8 Char"/>
    <w:basedOn w:val="DefaultParagraphFont"/>
    <w:link w:val="Heading8"/>
    <w:uiPriority w:val="9"/>
    <w:semiHidden/>
    <w:rsid w:val="00745D79"/>
    <w:rPr>
      <w:rFonts w:asciiTheme="majorHAnsi" w:eastAsiaTheme="majorEastAsia" w:hAnsiTheme="majorHAnsi" w:cstheme="majorBidi"/>
      <w:color w:val="272727" w:themeColor="text1" w:themeTint="D8"/>
      <w:sz w:val="21"/>
      <w:szCs w:val="21"/>
    </w:rPr>
  </w:style>
  <w:style w:type="paragraph" w:customStyle="1" w:styleId="Verse">
    <w:name w:val="Verse"/>
    <w:autoRedefine/>
    <w:qFormat/>
    <w:rsid w:val="008A41B7"/>
    <w:pPr>
      <w:ind w:left="1440" w:hanging="720"/>
    </w:pPr>
    <w:rPr>
      <w:rFonts w:eastAsia="Georgia" w:hAnsi="Georgia" w:cs="Georgia"/>
      <w:lang w:bidi="en-US"/>
    </w:rPr>
  </w:style>
  <w:style w:type="paragraph" w:styleId="TOC1">
    <w:name w:val="toc 1"/>
    <w:basedOn w:val="Normal"/>
    <w:uiPriority w:val="1"/>
    <w:qFormat/>
    <w:rsid w:val="00073998"/>
    <w:pPr>
      <w:spacing w:before="212"/>
      <w:ind w:left="1440"/>
    </w:pPr>
    <w:rPr>
      <w:rFonts w:ascii="Verdana" w:eastAsia="Verdana" w:hAnsi="Verdana" w:cs="Verdana"/>
      <w:b/>
      <w:bCs/>
      <w:i/>
    </w:rPr>
  </w:style>
  <w:style w:type="paragraph" w:styleId="TOC2">
    <w:name w:val="toc 2"/>
    <w:basedOn w:val="Normal"/>
    <w:uiPriority w:val="1"/>
    <w:qFormat/>
    <w:rsid w:val="00073998"/>
    <w:pPr>
      <w:spacing w:before="40"/>
      <w:ind w:left="1800"/>
    </w:pPr>
    <w:rPr>
      <w:rFonts w:ascii="Verdana" w:eastAsia="Verdana" w:hAnsi="Verdana" w:cs="Verdana"/>
      <w:sz w:val="23"/>
      <w:szCs w:val="23"/>
    </w:rPr>
  </w:style>
  <w:style w:type="paragraph" w:customStyle="1" w:styleId="TableParagraph">
    <w:name w:val="Table Paragraph"/>
    <w:basedOn w:val="Normal"/>
    <w:uiPriority w:val="1"/>
    <w:qFormat/>
    <w:rsid w:val="00073998"/>
    <w:pPr>
      <w:spacing w:before="20"/>
    </w:pPr>
    <w:rPr>
      <w:rFonts w:ascii="Verdana" w:eastAsia="Verdana" w:hAnsi="Verdana" w:cs="Verdana"/>
    </w:rPr>
  </w:style>
  <w:style w:type="paragraph" w:styleId="Title">
    <w:name w:val="Title"/>
    <w:basedOn w:val="Header1"/>
    <w:next w:val="Normal"/>
    <w:link w:val="TitleChar"/>
    <w:uiPriority w:val="10"/>
    <w:qFormat/>
    <w:rsid w:val="00F22902"/>
  </w:style>
  <w:style w:type="character" w:customStyle="1" w:styleId="TitleChar">
    <w:name w:val="Title Char"/>
    <w:basedOn w:val="DefaultParagraphFont"/>
    <w:link w:val="Title"/>
    <w:uiPriority w:val="10"/>
    <w:rsid w:val="00F22902"/>
    <w:rPr>
      <w:rFonts w:ascii="Verdana" w:eastAsia="Georgia" w:hAnsi="Georgia" w:cs="Georgia"/>
      <w:b/>
      <w:color w:val="682636"/>
      <w:sz w:val="60"/>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13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8.jpeg"/><Relationship Id="rId26" Type="http://schemas.openxmlformats.org/officeDocument/2006/relationships/image" Target="media/image14.jpeg"/><Relationship Id="rId39" Type="http://schemas.openxmlformats.org/officeDocument/2006/relationships/image" Target="media/image27.jpeg"/><Relationship Id="rId21" Type="http://schemas.openxmlformats.org/officeDocument/2006/relationships/image" Target="media/image11.jpeg"/><Relationship Id="rId34" Type="http://schemas.openxmlformats.org/officeDocument/2006/relationships/image" Target="media/image22.jpeg"/><Relationship Id="rId42" Type="http://schemas.openxmlformats.org/officeDocument/2006/relationships/hyperlink" Target="https://en.wikipedia.org/wiki/Virgin_of_Paris" TargetMode="External"/><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hyperlink" Target="https://www.guggenheim.org/artwork/503" TargetMode="External"/><Relationship Id="rId63"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jpeg"/><Relationship Id="rId29" Type="http://schemas.openxmlformats.org/officeDocument/2006/relationships/image" Target="media/image17.jpeg"/><Relationship Id="rId11" Type="http://schemas.openxmlformats.org/officeDocument/2006/relationships/image" Target="media/image2.jpeg"/><Relationship Id="rId24" Type="http://schemas.openxmlformats.org/officeDocument/2006/relationships/hyperlink" Target="https://www.moma.org/collection/works/45090?locale=en" TargetMode="External"/><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2.jpeg"/><Relationship Id="rId53" Type="http://schemas.openxmlformats.org/officeDocument/2006/relationships/image" Target="media/image39.jpeg"/><Relationship Id="rId58" Type="http://schemas.openxmlformats.org/officeDocument/2006/relationships/hyperlink" Target="http://www.wikiart.org/en/jackson-pollock/the-deep-1953" TargetMode="External"/><Relationship Id="rId5" Type="http://schemas.openxmlformats.org/officeDocument/2006/relationships/styles" Target="styles.xml"/><Relationship Id="rId61" Type="http://schemas.openxmlformats.org/officeDocument/2006/relationships/image" Target="media/image42.jpeg"/><Relationship Id="rId19" Type="http://schemas.openxmlformats.org/officeDocument/2006/relationships/image" Target="media/image9.jpeg"/><Relationship Id="rId14" Type="http://schemas.openxmlformats.org/officeDocument/2006/relationships/image" Target="media/image5.jpeg"/><Relationship Id="rId22" Type="http://schemas.openxmlformats.org/officeDocument/2006/relationships/image" Target="media/image12.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hyperlink" Target="http://www.moma.org/collection_ge/object.php?object_id=72585" TargetMode="External"/><Relationship Id="rId64"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hyperlink" Target="http://www.metmuseum.org/art/collection/%20search/265049" TargetMode="External"/><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hyperlink" Target="http://www.museumsyndicate.com/item.php?item=27334" TargetMode="External"/><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3.jpeg"/><Relationship Id="rId59" Type="http://schemas.openxmlformats.org/officeDocument/2006/relationships/hyperlink" Target="https://www.mark-rothko.org/rust-and-blue.jsp" TargetMode="External"/><Relationship Id="rId20" Type="http://schemas.openxmlformats.org/officeDocument/2006/relationships/image" Target="media/image10.jpeg"/><Relationship Id="rId41" Type="http://schemas.openxmlformats.org/officeDocument/2006/relationships/image" Target="media/image29.jpeg"/><Relationship Id="rId54" Type="http://schemas.openxmlformats.org/officeDocument/2006/relationships/image" Target="media/image40.jpe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hyperlink" Target="https://www.moma.org/collection/works/81043" TargetMode="External"/><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6.jpeg"/><Relationship Id="rId57" Type="http://schemas.openxmlformats.org/officeDocument/2006/relationships/hyperlink" Target="https://www.sfmoma.org/artwork/75.35" TargetMode="External"/><Relationship Id="rId10" Type="http://schemas.openxmlformats.org/officeDocument/2006/relationships/image" Target="media/image1.jpeg"/><Relationship Id="rId31" Type="http://schemas.openxmlformats.org/officeDocument/2006/relationships/image" Target="media/image19.jpeg"/><Relationship Id="rId44" Type="http://schemas.openxmlformats.org/officeDocument/2006/relationships/image" Target="media/image31.jpeg"/><Relationship Id="rId52" Type="http://schemas.openxmlformats.org/officeDocument/2006/relationships/image" Target="media/image38.jpeg"/><Relationship Id="rId60" Type="http://schemas.openxmlformats.org/officeDocument/2006/relationships/image" Target="media/image41.jpeg"/><Relationship Id="rId4" Type="http://schemas.openxmlformats.org/officeDocument/2006/relationships/numbering" Target="numbering.xml"/><Relationship Id="rId9"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F547F7B-F825-4980-B176-3FF2DC17EDBE}">
  <ds:schemaRefs>
    <ds:schemaRef ds:uri="http://schemas.microsoft.com/sharepoint/v3/contenttype/forms"/>
  </ds:schemaRefs>
</ds:datastoreItem>
</file>

<file path=customXml/itemProps2.xml><?xml version="1.0" encoding="utf-8"?>
<ds:datastoreItem xmlns:ds="http://schemas.openxmlformats.org/officeDocument/2006/customXml" ds:itemID="{6CD8DA08-17B0-4631-9C10-78113B2E9567}">
  <ds:schemaRefs>
    <ds:schemaRef ds:uri="http://purl.org/dc/dcmitype/"/>
    <ds:schemaRef ds:uri="http://purl.org/dc/elements/1.1/"/>
    <ds:schemaRef ds:uri="http://purl.org/dc/terms/"/>
    <ds:schemaRef ds:uri="http://schemas.microsoft.com/office/infopath/2007/PartnerControls"/>
    <ds:schemaRef ds:uri="7dcc4a76-b6f0-4a5c-8242-557922f7abb0"/>
    <ds:schemaRef ds:uri="http://schemas.microsoft.com/sharepoint/v4"/>
    <ds:schemaRef ds:uri="http://schemas.openxmlformats.org/package/2006/metadata/core-properties"/>
    <ds:schemaRef ds:uri="http://schemas.microsoft.com/office/2006/metadata/properties"/>
    <ds:schemaRef ds:uri="http://schemas.microsoft.com/office/2006/documentManagement/types"/>
    <ds:schemaRef ds:uri="9fff0862-dda6-4fd7-9437-296e7a0fcd45"/>
    <ds:schemaRef ds:uri="http://www.w3.org/XML/1998/namespace"/>
  </ds:schemaRefs>
</ds:datastoreItem>
</file>

<file path=customXml/itemProps3.xml><?xml version="1.0" encoding="utf-8"?>
<ds:datastoreItem xmlns:ds="http://schemas.openxmlformats.org/officeDocument/2006/customXml" ds:itemID="{02388250-4F96-4F45-85CB-D1A811723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145</TotalTime>
  <Pages>51</Pages>
  <Words>12210</Words>
  <Characters>64530</Characters>
  <Application>Microsoft Office Word</Application>
  <DocSecurity>0</DocSecurity>
  <Lines>537</Lines>
  <Paragraphs>153</Paragraphs>
  <ScaleCrop>false</ScaleCrop>
  <HeadingPairs>
    <vt:vector size="2" baseType="variant">
      <vt:variant>
        <vt:lpstr>Title</vt:lpstr>
      </vt:variant>
      <vt:variant>
        <vt:i4>1</vt:i4>
      </vt:variant>
    </vt:vector>
  </HeadingPairs>
  <TitlesOfParts>
    <vt:vector size="1" baseType="lpstr">
      <vt:lpstr>British Literature II: Romantic Era to the Twentieth Century and Beyond</vt:lpstr>
    </vt:vector>
  </TitlesOfParts>
  <Company/>
  <LinksUpToDate>false</LinksUpToDate>
  <CharactersWithSpaces>76587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British Literature II: Romantic Era to the Twentieth Century and Beyond</dc:title>
  <dc:subject/>
  <dc:creator>Corey Parson</dc:creator>
  <cp:keywords/>
  <dc:description/>
  <cp:lastModifiedBy>Reardon, Tiffani</cp:lastModifiedBy>
  <cp:revision>16</cp:revision>
  <dcterms:created xsi:type="dcterms:W3CDTF">2020-06-08T16:46:00Z</dcterms:created>
  <dcterms:modified xsi:type="dcterms:W3CDTF">2020-07-30T18:39:00Z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