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35712023"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B977EF">
        <w:rPr>
          <w:sz w:val="24"/>
          <w:szCs w:val="24"/>
        </w:rPr>
        <w:t xml:space="preserve"> 1 July 2021</w:t>
      </w:r>
    </w:p>
    <w:p w14:paraId="5677D815" w14:textId="53272AEB" w:rsidR="007C0B4B" w:rsidRPr="004B6F78" w:rsidRDefault="007C0B4B" w:rsidP="00FB5060">
      <w:pPr>
        <w:ind w:left="360"/>
        <w:rPr>
          <w:sz w:val="24"/>
          <w:szCs w:val="24"/>
        </w:rPr>
      </w:pPr>
      <w:r w:rsidRPr="004B6F78">
        <w:rPr>
          <w:sz w:val="24"/>
          <w:szCs w:val="24"/>
        </w:rPr>
        <w:t>Grant Round:</w:t>
      </w:r>
      <w:r w:rsidR="00B977EF">
        <w:rPr>
          <w:sz w:val="24"/>
          <w:szCs w:val="24"/>
        </w:rPr>
        <w:t xml:space="preserve"> 17</w:t>
      </w:r>
    </w:p>
    <w:p w14:paraId="41045492" w14:textId="6CAD3898"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B977EF">
        <w:rPr>
          <w:sz w:val="24"/>
          <w:szCs w:val="24"/>
        </w:rPr>
        <w:t xml:space="preserve"> M123</w:t>
      </w:r>
    </w:p>
    <w:p w14:paraId="65C4B013" w14:textId="309958BE"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B977EF">
        <w:rPr>
          <w:sz w:val="24"/>
          <w:szCs w:val="24"/>
        </w:rPr>
        <w:t xml:space="preserve"> Savannah State University</w:t>
      </w:r>
    </w:p>
    <w:p w14:paraId="6A7C5B5B" w14:textId="05EE2C38"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157C2E1B" w14:textId="77777777" w:rsidR="00B977EF" w:rsidRPr="00B977EF" w:rsidRDefault="00B977EF" w:rsidP="00B977EF">
      <w:pPr>
        <w:pStyle w:val="NormalWeb"/>
        <w:spacing w:before="240" w:beforeAutospacing="0" w:after="240" w:afterAutospacing="0"/>
        <w:ind w:left="360"/>
        <w:rPr>
          <w:rFonts w:asciiTheme="minorHAnsi" w:hAnsiTheme="minorHAnsi" w:cstheme="minorHAnsi"/>
        </w:rPr>
      </w:pPr>
      <w:r w:rsidRPr="00B977EF">
        <w:rPr>
          <w:rFonts w:asciiTheme="minorHAnsi" w:hAnsiTheme="minorHAnsi" w:cstheme="minorHAnsi"/>
          <w:color w:val="000000"/>
        </w:rPr>
        <w:t>Jenni G Halpin, Associate Professor of English, Department of English, Languages, and Cultures</w:t>
      </w:r>
    </w:p>
    <w:p w14:paraId="58016C24" w14:textId="77777777" w:rsidR="00B977EF" w:rsidRPr="00B977EF" w:rsidRDefault="00B977EF" w:rsidP="00B977EF">
      <w:pPr>
        <w:pStyle w:val="NormalWeb"/>
        <w:spacing w:before="240" w:beforeAutospacing="0" w:after="240" w:afterAutospacing="0"/>
        <w:ind w:left="360"/>
        <w:rPr>
          <w:rFonts w:asciiTheme="minorHAnsi" w:hAnsiTheme="minorHAnsi" w:cstheme="minorHAnsi"/>
        </w:rPr>
      </w:pPr>
      <w:r w:rsidRPr="00B977EF">
        <w:rPr>
          <w:rFonts w:asciiTheme="minorHAnsi" w:hAnsiTheme="minorHAnsi" w:cstheme="minorHAnsi"/>
          <w:color w:val="000000"/>
        </w:rPr>
        <w:t>Jonathan Elmore, Associate Professor of English, Department of English, Languages, and Cultures</w:t>
      </w:r>
    </w:p>
    <w:p w14:paraId="3FC9927E" w14:textId="1547EAC7"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B977EF">
        <w:rPr>
          <w:sz w:val="24"/>
          <w:szCs w:val="24"/>
        </w:rPr>
        <w:t xml:space="preserve"> Halpin</w:t>
      </w:r>
    </w:p>
    <w:p w14:paraId="46A62745" w14:textId="5C143748"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B977EF">
        <w:rPr>
          <w:sz w:val="24"/>
          <w:szCs w:val="24"/>
        </w:rPr>
        <w:t xml:space="preserve"> ENGL 2121 (British Literature I)</w:t>
      </w:r>
    </w:p>
    <w:p w14:paraId="4D2A60B3" w14:textId="341BD356"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B977EF">
        <w:rPr>
          <w:sz w:val="24"/>
          <w:szCs w:val="24"/>
        </w:rPr>
        <w:t xml:space="preserve"> Summer 2021</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0BBB4250"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B977EF">
        <w:rPr>
          <w:sz w:val="24"/>
          <w:szCs w:val="24"/>
        </w:rPr>
        <w:t xml:space="preserve"> 30 (at SSU)</w:t>
      </w:r>
    </w:p>
    <w:p w14:paraId="05ADD94C" w14:textId="42D21302"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B977EF">
        <w:rPr>
          <w:sz w:val="24"/>
          <w:szCs w:val="24"/>
        </w:rPr>
        <w:t xml:space="preserve"> 1-2 per year (at SSU)</w:t>
      </w:r>
    </w:p>
    <w:p w14:paraId="038DDCB1" w14:textId="722D4110"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B977EF">
        <w:rPr>
          <w:sz w:val="24"/>
          <w:szCs w:val="24"/>
        </w:rPr>
        <w:t xml:space="preserve"> 20-60 per year (at SSU)</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4D25EC3C"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28AAC328" w14:textId="77777777" w:rsidR="00B977EF" w:rsidRPr="00B977EF" w:rsidRDefault="00B977EF" w:rsidP="00B977EF">
      <w:pPr>
        <w:pStyle w:val="NormalWeb"/>
        <w:spacing w:before="240" w:beforeAutospacing="0" w:after="240" w:afterAutospacing="0"/>
        <w:ind w:left="720"/>
        <w:rPr>
          <w:rFonts w:asciiTheme="minorHAnsi" w:hAnsiTheme="minorHAnsi" w:cstheme="minorHAnsi"/>
        </w:rPr>
      </w:pPr>
      <w:r w:rsidRPr="00B977EF">
        <w:rPr>
          <w:rFonts w:asciiTheme="minorHAnsi" w:hAnsiTheme="minorHAnsi" w:cstheme="minorHAnsi"/>
          <w:color w:val="000000"/>
        </w:rPr>
        <w:lastRenderedPageBreak/>
        <w:t>Our project’s purpose was the creation of an ancillary OER to facilitate the centering of African and Afro-Diasporic peoples in the early survey of British literature (ENGL 2121).</w:t>
      </w:r>
    </w:p>
    <w:p w14:paraId="3A0D9C1D" w14:textId="77777777" w:rsidR="00B977EF" w:rsidRPr="00B977EF" w:rsidRDefault="00B977EF" w:rsidP="00B977EF">
      <w:pPr>
        <w:pStyle w:val="NormalWeb"/>
        <w:spacing w:before="240" w:beforeAutospacing="0" w:after="240" w:afterAutospacing="0"/>
        <w:ind w:left="720"/>
        <w:rPr>
          <w:rFonts w:asciiTheme="minorHAnsi" w:hAnsiTheme="minorHAnsi" w:cstheme="minorHAnsi"/>
        </w:rPr>
      </w:pPr>
      <w:r w:rsidRPr="00B977EF">
        <w:rPr>
          <w:rFonts w:asciiTheme="minorHAnsi" w:hAnsiTheme="minorHAnsi" w:cstheme="minorHAnsi"/>
          <w:color w:val="000000"/>
        </w:rPr>
        <w:t>In summer 2020 we developed a draft table of contents, identifying materials extant and materials in need of development, and we developed a set of interview questions for our interview subjects. Throughout the academic year 2020-2021 we continued to produce content and sent and received interview responses. In summer 2021 we finished drafting materials, confirmed revised text of interviews with the interviewees, and edited the full text into an accessible PDF document.</w:t>
      </w:r>
    </w:p>
    <w:p w14:paraId="372AE26C" w14:textId="77777777" w:rsidR="00B977EF" w:rsidRPr="00B977EF" w:rsidRDefault="00B977EF" w:rsidP="00B977EF">
      <w:pPr>
        <w:pStyle w:val="NormalWeb"/>
        <w:spacing w:before="240" w:beforeAutospacing="0" w:after="240" w:afterAutospacing="0"/>
        <w:ind w:left="720"/>
        <w:rPr>
          <w:rFonts w:asciiTheme="minorHAnsi" w:hAnsiTheme="minorHAnsi" w:cstheme="minorHAnsi"/>
        </w:rPr>
      </w:pPr>
      <w:r w:rsidRPr="00B977EF">
        <w:rPr>
          <w:rFonts w:asciiTheme="minorHAnsi" w:hAnsiTheme="minorHAnsi" w:cstheme="minorHAnsi"/>
          <w:color w:val="000000"/>
        </w:rPr>
        <w:t>We believe our process worked well. Elements of our workflow that were particularly helpful included: regular meetings between the team members (monthly in semester, every other week in summer), consistent identification of next steps and benchmarks to be achieved prior to the next meeting, attention to final production details during the drafting process (e.g. consideration of citation styles and accessibility needs) such that the final production required minimal editing and formatting, and wide reading and research continued throughout the process.</w:t>
      </w:r>
    </w:p>
    <w:p w14:paraId="42E4A984" w14:textId="77777777" w:rsidR="00B977EF" w:rsidRPr="00B977EF" w:rsidRDefault="00B977EF" w:rsidP="00B977EF">
      <w:pPr>
        <w:rPr>
          <w:i/>
          <w:sz w:val="24"/>
          <w:szCs w:val="24"/>
        </w:rPr>
      </w:pPr>
    </w:p>
    <w:p w14:paraId="6E7CF058" w14:textId="0DA5D5F0" w:rsidR="00101A24" w:rsidRPr="004F2656" w:rsidRDefault="007C0B4B" w:rsidP="00CF04DC">
      <w:pPr>
        <w:pStyle w:val="Heading1"/>
        <w:numPr>
          <w:ilvl w:val="0"/>
          <w:numId w:val="17"/>
        </w:numPr>
        <w:ind w:left="360"/>
      </w:pPr>
      <w:r>
        <w:t>Materials Description</w:t>
      </w:r>
    </w:p>
    <w:p w14:paraId="1FD71721" w14:textId="2B354780" w:rsidR="007C0B4B" w:rsidRDefault="007C0B4B" w:rsidP="00FB5060">
      <w:pPr>
        <w:ind w:left="360"/>
        <w:rPr>
          <w:i/>
          <w:sz w:val="24"/>
          <w:szCs w:val="24"/>
        </w:rPr>
      </w:pPr>
      <w:r w:rsidRPr="00CF04DC">
        <w:rPr>
          <w:i/>
          <w:sz w:val="24"/>
          <w:szCs w:val="24"/>
        </w:rPr>
        <w:t xml:space="preserve">Describe all the materials you have created or revised as part of this project. These descriptions may be used in the </w:t>
      </w:r>
      <w:hyperlink r:id="rId8"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p>
    <w:p w14:paraId="520BA126" w14:textId="0CA1F37E" w:rsidR="00B977EF" w:rsidRPr="00B977EF" w:rsidRDefault="00B977EF" w:rsidP="00B977EF">
      <w:pPr>
        <w:pStyle w:val="NormalWeb"/>
        <w:spacing w:before="0" w:beforeAutospacing="0" w:after="200" w:afterAutospacing="0"/>
        <w:rPr>
          <w:rFonts w:asciiTheme="minorHAnsi" w:hAnsiTheme="minorHAnsi" w:cstheme="minorHAnsi"/>
        </w:rPr>
      </w:pPr>
      <w:r w:rsidRPr="00B977EF">
        <w:rPr>
          <w:rFonts w:asciiTheme="minorHAnsi" w:hAnsiTheme="minorHAnsi" w:cstheme="minorHAnsi"/>
          <w:i/>
          <w:iCs/>
          <w:color w:val="000000"/>
        </w:rPr>
        <w:t>An Introduction to African and Afro-Diasporic Peoples and Influences in British Literature and Culture before the Industrial Revolution</w:t>
      </w:r>
      <w:r w:rsidRPr="00B977EF">
        <w:rPr>
          <w:rFonts w:asciiTheme="minorHAnsi" w:hAnsiTheme="minorHAnsi" w:cstheme="minorHAnsi"/>
          <w:color w:val="000000"/>
        </w:rPr>
        <w:t xml:space="preserve"> is a supplemental textbook designed to introduce students to the lives, influences, and contributions of Africans and their </w:t>
      </w:r>
      <w:r w:rsidRPr="00B977EF">
        <w:rPr>
          <w:rFonts w:asciiTheme="minorHAnsi" w:hAnsiTheme="minorHAnsi" w:cstheme="minorHAnsi"/>
          <w:color w:val="000000"/>
        </w:rPr>
        <w:t>descendants</w:t>
      </w:r>
      <w:r w:rsidRPr="00B977EF">
        <w:rPr>
          <w:rFonts w:asciiTheme="minorHAnsi" w:hAnsiTheme="minorHAnsi" w:cstheme="minorHAnsi"/>
          <w:color w:val="000000"/>
        </w:rPr>
        <w:t xml:space="preserve"> in Britain prior to the Industrial Revolution and reaching back to the Roman occupation of the British Isles. This text is appropriate for introductory undergraduate survey courses as well as </w:t>
      </w:r>
      <w:proofErr w:type="gramStart"/>
      <w:r w:rsidRPr="00B977EF">
        <w:rPr>
          <w:rFonts w:asciiTheme="minorHAnsi" w:hAnsiTheme="minorHAnsi" w:cstheme="minorHAnsi"/>
          <w:color w:val="000000"/>
        </w:rPr>
        <w:t>upper level</w:t>
      </w:r>
      <w:proofErr w:type="gramEnd"/>
      <w:r w:rsidRPr="00B977EF">
        <w:rPr>
          <w:rFonts w:asciiTheme="minorHAnsi" w:hAnsiTheme="minorHAnsi" w:cstheme="minorHAnsi"/>
          <w:color w:val="000000"/>
        </w:rPr>
        <w:t xml:space="preserve"> undergraduate courses in literary and cultural studies.  </w:t>
      </w:r>
    </w:p>
    <w:p w14:paraId="3604D5F6" w14:textId="77777777" w:rsidR="00B977EF" w:rsidRPr="00FB5060" w:rsidRDefault="00B977EF" w:rsidP="00FB5060">
      <w:pPr>
        <w:ind w:left="360"/>
        <w:rPr>
          <w:i/>
          <w:sz w:val="24"/>
          <w:szCs w:val="24"/>
        </w:rPr>
      </w:pPr>
    </w:p>
    <w:p w14:paraId="2569A2E6" w14:textId="6D3A7D9F" w:rsidR="00B90CC8" w:rsidRDefault="007C0B4B" w:rsidP="00CF04DC">
      <w:pPr>
        <w:pStyle w:val="Heading1"/>
        <w:numPr>
          <w:ilvl w:val="0"/>
          <w:numId w:val="17"/>
        </w:numPr>
        <w:ind w:left="360"/>
      </w:pPr>
      <w:r>
        <w:t>Materials Links</w:t>
      </w:r>
    </w:p>
    <w:p w14:paraId="0385AB0B" w14:textId="483F8D27" w:rsidR="007C0B4B" w:rsidRPr="00FB5060" w:rsidRDefault="007C0B4B" w:rsidP="00FB5060">
      <w:pPr>
        <w:ind w:left="360"/>
        <w:rPr>
          <w:b/>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3C06E04C" w:rsidR="00CB083C" w:rsidRPr="00B977EF"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206A2FBF" w14:textId="77777777" w:rsidR="00B977EF" w:rsidRPr="00B977EF" w:rsidRDefault="00B977EF" w:rsidP="00B977EF">
      <w:pPr>
        <w:pStyle w:val="NormalWeb"/>
        <w:spacing w:before="240" w:beforeAutospacing="0" w:after="240" w:afterAutospacing="0"/>
        <w:ind w:left="360"/>
        <w:rPr>
          <w:rFonts w:asciiTheme="minorHAnsi" w:hAnsiTheme="minorHAnsi" w:cstheme="minorHAnsi"/>
        </w:rPr>
      </w:pPr>
      <w:r w:rsidRPr="00B977EF">
        <w:rPr>
          <w:rFonts w:asciiTheme="minorHAnsi" w:hAnsiTheme="minorHAnsi" w:cstheme="minorHAnsi"/>
          <w:color w:val="000000"/>
        </w:rPr>
        <w:t xml:space="preserve">The most obvious next step is to produce a similar resource for British Literature II. As both of us continue to share the teaching of ENGL 2121 and ENGL 2122 almost exclusively </w:t>
      </w:r>
      <w:r w:rsidRPr="00B977EF">
        <w:rPr>
          <w:rFonts w:asciiTheme="minorHAnsi" w:hAnsiTheme="minorHAnsi" w:cstheme="minorHAnsi"/>
          <w:color w:val="000000"/>
        </w:rPr>
        <w:lastRenderedPageBreak/>
        <w:t xml:space="preserve">between us at SSU, we are well positioned to recognize when this OER will come into need for updating or extension. We are considering developing plans for a single OER textbook which would replace both the supplement produced under the current </w:t>
      </w:r>
      <w:proofErr w:type="spellStart"/>
      <w:r w:rsidRPr="00B977EF">
        <w:rPr>
          <w:rFonts w:asciiTheme="minorHAnsi" w:hAnsiTheme="minorHAnsi" w:cstheme="minorHAnsi"/>
          <w:color w:val="000000"/>
        </w:rPr>
        <w:t>minigrant</w:t>
      </w:r>
      <w:proofErr w:type="spellEnd"/>
      <w:r w:rsidRPr="00B977EF">
        <w:rPr>
          <w:rFonts w:asciiTheme="minorHAnsi" w:hAnsiTheme="minorHAnsi" w:cstheme="minorHAnsi"/>
          <w:color w:val="000000"/>
        </w:rPr>
        <w:t xml:space="preserve"> and a typical literature anthology, but at this time the granting standards of ALG, particularly that the impact weighting considers only the number of students on the grantee’s campus rather than the number of students potentially impacted in the system, do not make us confident that applying would be a good use of our time.</w:t>
      </w:r>
    </w:p>
    <w:p w14:paraId="6ED78DF0" w14:textId="77777777" w:rsidR="00B977EF" w:rsidRPr="00FB5060" w:rsidRDefault="00B977EF" w:rsidP="00B977EF">
      <w:pPr>
        <w:pStyle w:val="ListParagraph"/>
        <w:rPr>
          <w:b/>
          <w:sz w:val="24"/>
          <w:szCs w:val="24"/>
        </w:rPr>
      </w:pPr>
    </w:p>
    <w:sectPr w:rsidR="00B977EF" w:rsidRPr="00FB50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1BBB"/>
    <w:rsid w:val="000B113D"/>
    <w:rsid w:val="00101A24"/>
    <w:rsid w:val="0015324D"/>
    <w:rsid w:val="001A218C"/>
    <w:rsid w:val="001B2107"/>
    <w:rsid w:val="001B63FA"/>
    <w:rsid w:val="001D51FD"/>
    <w:rsid w:val="001E0EE3"/>
    <w:rsid w:val="00240544"/>
    <w:rsid w:val="003038A8"/>
    <w:rsid w:val="003140A6"/>
    <w:rsid w:val="00346044"/>
    <w:rsid w:val="003E1BCB"/>
    <w:rsid w:val="00471C68"/>
    <w:rsid w:val="0048459F"/>
    <w:rsid w:val="004B6F78"/>
    <w:rsid w:val="004F2656"/>
    <w:rsid w:val="005212A0"/>
    <w:rsid w:val="005C11E8"/>
    <w:rsid w:val="005C6C27"/>
    <w:rsid w:val="00684A25"/>
    <w:rsid w:val="00687254"/>
    <w:rsid w:val="006A36A9"/>
    <w:rsid w:val="0073273B"/>
    <w:rsid w:val="00772C9F"/>
    <w:rsid w:val="007B3CE1"/>
    <w:rsid w:val="007C0B4B"/>
    <w:rsid w:val="00811187"/>
    <w:rsid w:val="00945780"/>
    <w:rsid w:val="00987DD6"/>
    <w:rsid w:val="00AF4890"/>
    <w:rsid w:val="00B516BC"/>
    <w:rsid w:val="00B90CC8"/>
    <w:rsid w:val="00B977EF"/>
    <w:rsid w:val="00BF3C8A"/>
    <w:rsid w:val="00C45872"/>
    <w:rsid w:val="00C66162"/>
    <w:rsid w:val="00C749E5"/>
    <w:rsid w:val="00C807D1"/>
    <w:rsid w:val="00C80819"/>
    <w:rsid w:val="00C96BCC"/>
    <w:rsid w:val="00CB083C"/>
    <w:rsid w:val="00CF04DC"/>
    <w:rsid w:val="00DC2BFF"/>
    <w:rsid w:val="00DD3803"/>
    <w:rsid w:val="00DD5245"/>
    <w:rsid w:val="00DF79E1"/>
    <w:rsid w:val="00E167BE"/>
    <w:rsid w:val="00E34FAA"/>
    <w:rsid w:val="00EA7057"/>
    <w:rsid w:val="00EE35AB"/>
    <w:rsid w:val="00EE7C7E"/>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paragraph" w:styleId="NormalWeb">
    <w:name w:val="Normal (Web)"/>
    <w:basedOn w:val="Normal"/>
    <w:uiPriority w:val="99"/>
    <w:semiHidden/>
    <w:unhideWhenUsed/>
    <w:rsid w:val="00B977E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922763680">
      <w:bodyDiv w:val="1"/>
      <w:marLeft w:val="0"/>
      <w:marRight w:val="0"/>
      <w:marTop w:val="0"/>
      <w:marBottom w:val="0"/>
      <w:divBdr>
        <w:top w:val="none" w:sz="0" w:space="0" w:color="auto"/>
        <w:left w:val="none" w:sz="0" w:space="0" w:color="auto"/>
        <w:bottom w:val="none" w:sz="0" w:space="0" w:color="auto"/>
        <w:right w:val="none" w:sz="0" w:space="0" w:color="auto"/>
      </w:divBdr>
    </w:div>
    <w:div w:id="1126510023">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636061610">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206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g.manifoldapp.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Jenni G Halpin</cp:lastModifiedBy>
  <cp:revision>2</cp:revision>
  <dcterms:created xsi:type="dcterms:W3CDTF">2021-07-01T15:03:00Z</dcterms:created>
  <dcterms:modified xsi:type="dcterms:W3CDTF">2021-07-01T15:03:00Z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