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r w:rsidDel="00000000" w:rsidR="00000000" w:rsidRPr="00000000">
        <w:rPr>
          <w:rtl w:val="0"/>
        </w:rPr>
        <w:t xml:space="preserve">Affordable Learning Georgia Affordable Materials Grants</w:t>
        <w:br w:type="textWrapping"/>
        <w:t xml:space="preserve">Transformation Grants Final Report</w:t>
      </w:r>
    </w:p>
    <w:p w:rsidR="00000000" w:rsidDel="00000000" w:rsidP="00000000" w:rsidRDefault="00000000" w:rsidRPr="00000000" w14:paraId="00000002">
      <w:pPr>
        <w:jc w:val="center"/>
        <w:rPr>
          <w:i w:val="1"/>
        </w:rPr>
      </w:pPr>
      <w:r w:rsidDel="00000000" w:rsidR="00000000" w:rsidRPr="00000000">
        <w:rPr>
          <w:i w:val="1"/>
          <w:rtl w:val="0"/>
        </w:rPr>
        <w:t xml:space="preserve">(or Textbook Transformation Grants, if R17 or earlier)</w:t>
      </w:r>
    </w:p>
    <w:p w:rsidR="00000000" w:rsidDel="00000000" w:rsidP="00000000" w:rsidRDefault="00000000" w:rsidRPr="00000000" w14:paraId="00000003">
      <w:pPr>
        <w:rPr>
          <w:sz w:val="24"/>
          <w:szCs w:val="24"/>
        </w:rPr>
      </w:pPr>
      <w:r w:rsidDel="00000000" w:rsidR="00000000" w:rsidRPr="00000000">
        <w:rPr>
          <w:sz w:val="24"/>
          <w:szCs w:val="24"/>
          <w:rtl w:val="0"/>
        </w:rPr>
        <w:t xml:space="preserve">Once you have completed this template, to submit your Final Report, go to the </w:t>
      </w:r>
      <w:hyperlink r:id="rId7">
        <w:r w:rsidDel="00000000" w:rsidR="00000000" w:rsidRPr="00000000">
          <w:rPr>
            <w:color w:val="0000ff"/>
            <w:sz w:val="24"/>
            <w:szCs w:val="24"/>
            <w:u w:val="single"/>
            <w:rtl w:val="0"/>
          </w:rPr>
          <w:t xml:space="preserve">Final Report submission </w:t>
        </w:r>
      </w:hyperlink>
      <w:r w:rsidDel="00000000" w:rsidR="00000000" w:rsidRPr="00000000">
        <w:rPr>
          <w:color w:val="0000ff"/>
          <w:sz w:val="24"/>
          <w:szCs w:val="24"/>
          <w:u w:val="single"/>
          <w:rtl w:val="0"/>
        </w:rPr>
        <w:t xml:space="preserve">form.</w:t>
      </w:r>
      <w:r w:rsidDel="00000000" w:rsidR="00000000" w:rsidRPr="00000000">
        <w:rPr>
          <w:sz w:val="24"/>
          <w:szCs w:val="24"/>
          <w:rtl w:val="0"/>
        </w:rPr>
        <w:t xml:space="preserve"> </w:t>
      </w:r>
    </w:p>
    <w:p w:rsidR="00000000" w:rsidDel="00000000" w:rsidP="00000000" w:rsidRDefault="00000000" w:rsidRPr="00000000" w14:paraId="00000004">
      <w:pPr>
        <w:rPr>
          <w:sz w:val="24"/>
          <w:szCs w:val="24"/>
        </w:rPr>
      </w:pPr>
      <w:r w:rsidDel="00000000" w:rsidR="00000000" w:rsidRPr="00000000">
        <w:rPr>
          <w:sz w:val="24"/>
          <w:szCs w:val="24"/>
          <w:rtl w:val="0"/>
        </w:rPr>
        <w:t xml:space="preserve">The final report submission form allows you to submit the following: </w:t>
      </w:r>
    </w:p>
    <w:p w:rsidR="00000000" w:rsidDel="00000000" w:rsidP="00000000" w:rsidRDefault="00000000" w:rsidRPr="00000000" w14:paraId="0000000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completed narrative document (required) </w:t>
      </w:r>
    </w:p>
    <w:p w:rsidR="00000000" w:rsidDel="00000000" w:rsidP="00000000" w:rsidRDefault="00000000" w:rsidRPr="00000000" w14:paraId="0000000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Syllabus or syllabi (required)</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If multiple files, compress into one .zip folder </w:t>
      </w:r>
    </w:p>
    <w:p w:rsidR="00000000" w:rsidDel="00000000" w:rsidP="00000000" w:rsidRDefault="00000000" w:rsidRPr="00000000" w14:paraId="0000000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Qualitative/Quantitative Measures data files (optional, as needed)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If multiple files, compress into one .zip folder</w:t>
      </w:r>
    </w:p>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Photo of your team or a class of your students for future ALG promotions (optional)</w:t>
      </w:r>
    </w:p>
    <w:p w:rsidR="00000000" w:rsidDel="00000000" w:rsidP="00000000" w:rsidRDefault="00000000" w:rsidRPr="00000000" w14:paraId="0000000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Invoice for the second half of the grant’s award amount (optional) </w:t>
      </w:r>
    </w:p>
    <w:p w:rsidR="00000000" w:rsidDel="00000000" w:rsidP="00000000" w:rsidRDefault="00000000" w:rsidRPr="00000000" w14:paraId="0000000C">
      <w:pPr>
        <w:rPr>
          <w:sz w:val="24"/>
          <w:szCs w:val="24"/>
        </w:rPr>
      </w:pPr>
      <w:r w:rsidDel="00000000" w:rsidR="00000000" w:rsidRPr="00000000">
        <w:rPr>
          <w:sz w:val="24"/>
          <w:szCs w:val="24"/>
          <w:rtl w:val="0"/>
        </w:rPr>
        <w:t xml:space="preserve">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 </w:t>
      </w:r>
    </w:p>
    <w:p w:rsidR="00000000" w:rsidDel="00000000" w:rsidP="00000000" w:rsidRDefault="00000000" w:rsidRPr="00000000" w14:paraId="0000000D">
      <w:pPr>
        <w:pStyle w:val="Heading1"/>
        <w:rPr/>
      </w:pPr>
      <w:r w:rsidDel="00000000" w:rsidR="00000000" w:rsidRPr="00000000">
        <w:rPr>
          <w:rtl w:val="0"/>
        </w:rPr>
        <w:t xml:space="preserve">General Information</w:t>
      </w:r>
    </w:p>
    <w:p w:rsidR="00000000" w:rsidDel="00000000" w:rsidP="00000000" w:rsidRDefault="00000000" w:rsidRPr="00000000" w14:paraId="0000000E">
      <w:pPr>
        <w:ind w:left="360" w:firstLine="0"/>
        <w:rPr>
          <w:sz w:val="24"/>
          <w:szCs w:val="24"/>
        </w:rPr>
      </w:pPr>
      <w:r w:rsidDel="00000000" w:rsidR="00000000" w:rsidRPr="00000000">
        <w:rPr>
          <w:b w:val="1"/>
          <w:sz w:val="24"/>
          <w:szCs w:val="24"/>
          <w:rtl w:val="0"/>
        </w:rPr>
        <w:t xml:space="preserve">Date: </w:t>
      </w:r>
      <w:r w:rsidDel="00000000" w:rsidR="00000000" w:rsidRPr="00000000">
        <w:rPr>
          <w:sz w:val="24"/>
          <w:szCs w:val="24"/>
          <w:rtl w:val="0"/>
        </w:rPr>
        <w:t xml:space="preserve">5/14/2025</w:t>
      </w:r>
    </w:p>
    <w:p w:rsidR="00000000" w:rsidDel="00000000" w:rsidP="00000000" w:rsidRDefault="00000000" w:rsidRPr="00000000" w14:paraId="0000000F">
      <w:pPr>
        <w:ind w:left="360" w:firstLine="0"/>
        <w:rPr>
          <w:sz w:val="24"/>
          <w:szCs w:val="24"/>
        </w:rPr>
      </w:pPr>
      <w:r w:rsidDel="00000000" w:rsidR="00000000" w:rsidRPr="00000000">
        <w:rPr>
          <w:b w:val="1"/>
          <w:sz w:val="24"/>
          <w:szCs w:val="24"/>
          <w:rtl w:val="0"/>
        </w:rPr>
        <w:t xml:space="preserve">Grant Round: </w:t>
      </w:r>
      <w:r w:rsidDel="00000000" w:rsidR="00000000" w:rsidRPr="00000000">
        <w:rPr>
          <w:sz w:val="24"/>
          <w:szCs w:val="24"/>
          <w:rtl w:val="0"/>
        </w:rPr>
        <w:t xml:space="preserve">25</w:t>
      </w:r>
    </w:p>
    <w:p w:rsidR="00000000" w:rsidDel="00000000" w:rsidP="00000000" w:rsidRDefault="00000000" w:rsidRPr="00000000" w14:paraId="00000010">
      <w:pPr>
        <w:ind w:left="360" w:firstLine="0"/>
        <w:rPr>
          <w:sz w:val="24"/>
          <w:szCs w:val="24"/>
        </w:rPr>
      </w:pPr>
      <w:r w:rsidDel="00000000" w:rsidR="00000000" w:rsidRPr="00000000">
        <w:rPr>
          <w:b w:val="1"/>
          <w:sz w:val="24"/>
          <w:szCs w:val="24"/>
          <w:rtl w:val="0"/>
        </w:rPr>
        <w:t xml:space="preserve">Grant </w:t>
      </w:r>
      <w:r w:rsidDel="00000000" w:rsidR="00000000" w:rsidRPr="00000000">
        <w:rPr>
          <w:b w:val="1"/>
          <w:sz w:val="24"/>
          <w:szCs w:val="24"/>
          <w:rtl w:val="0"/>
        </w:rPr>
        <w:t xml:space="preserve">Number</w:t>
      </w:r>
      <w:r w:rsidDel="00000000" w:rsidR="00000000" w:rsidRPr="00000000">
        <w:rPr>
          <w:b w:val="1"/>
          <w:sz w:val="24"/>
          <w:szCs w:val="24"/>
          <w:rtl w:val="0"/>
        </w:rPr>
        <w:t xml:space="preserve">: </w:t>
      </w:r>
      <w:r w:rsidDel="00000000" w:rsidR="00000000" w:rsidRPr="00000000">
        <w:rPr>
          <w:sz w:val="24"/>
          <w:szCs w:val="24"/>
          <w:rtl w:val="0"/>
        </w:rPr>
        <w:t xml:space="preserve">713</w:t>
      </w:r>
    </w:p>
    <w:p w:rsidR="00000000" w:rsidDel="00000000" w:rsidP="00000000" w:rsidRDefault="00000000" w:rsidRPr="00000000" w14:paraId="00000011">
      <w:pPr>
        <w:ind w:left="360" w:firstLine="0"/>
        <w:rPr>
          <w:sz w:val="24"/>
          <w:szCs w:val="24"/>
        </w:rPr>
      </w:pPr>
      <w:r w:rsidDel="00000000" w:rsidR="00000000" w:rsidRPr="00000000">
        <w:rPr>
          <w:b w:val="1"/>
          <w:sz w:val="24"/>
          <w:szCs w:val="24"/>
          <w:rtl w:val="0"/>
        </w:rPr>
        <w:t xml:space="preserve">Institution Name(s): </w:t>
      </w:r>
      <w:r w:rsidDel="00000000" w:rsidR="00000000" w:rsidRPr="00000000">
        <w:rPr>
          <w:sz w:val="24"/>
          <w:szCs w:val="24"/>
          <w:rtl w:val="0"/>
        </w:rPr>
        <w:t xml:space="preserve">Georgia Gwinnett College, Middle Georgia State University</w:t>
      </w:r>
    </w:p>
    <w:p w:rsidR="00000000" w:rsidDel="00000000" w:rsidP="00000000" w:rsidRDefault="00000000" w:rsidRPr="00000000" w14:paraId="00000012">
      <w:pPr>
        <w:ind w:left="360" w:firstLine="0"/>
        <w:rPr>
          <w:sz w:val="24"/>
          <w:szCs w:val="24"/>
        </w:rPr>
      </w:pPr>
      <w:r w:rsidDel="00000000" w:rsidR="00000000" w:rsidRPr="00000000">
        <w:rPr>
          <w:b w:val="1"/>
          <w:sz w:val="24"/>
          <w:szCs w:val="24"/>
          <w:rtl w:val="0"/>
        </w:rPr>
        <w:t xml:space="preserve">Project Lead: </w:t>
      </w:r>
      <w:r w:rsidDel="00000000" w:rsidR="00000000" w:rsidRPr="00000000">
        <w:rPr>
          <w:sz w:val="24"/>
          <w:szCs w:val="24"/>
          <w:rtl w:val="0"/>
        </w:rPr>
        <w:t xml:space="preserve">Katherine Pinzon</w:t>
      </w:r>
    </w:p>
    <w:p w:rsidR="00000000" w:rsidDel="00000000" w:rsidP="00000000" w:rsidRDefault="00000000" w:rsidRPr="00000000" w14:paraId="00000013">
      <w:pPr>
        <w:ind w:left="360" w:firstLine="0"/>
        <w:rPr>
          <w:b w:val="1"/>
          <w:sz w:val="24"/>
          <w:szCs w:val="24"/>
        </w:rPr>
      </w:pPr>
      <w:r w:rsidDel="00000000" w:rsidR="00000000" w:rsidRPr="00000000">
        <w:rPr>
          <w:b w:val="1"/>
          <w:sz w:val="24"/>
          <w:szCs w:val="24"/>
          <w:rtl w:val="0"/>
        </w:rPr>
        <w:t xml:space="preserve">Team Members (Name, Title, Department, Institutions if different, and email address for each):</w:t>
      </w:r>
    </w:p>
    <w:p w:rsidR="00000000" w:rsidDel="00000000" w:rsidP="00000000" w:rsidRDefault="00000000" w:rsidRPr="00000000" w14:paraId="00000014">
      <w:pPr>
        <w:ind w:left="360" w:firstLine="0"/>
        <w:rPr>
          <w:sz w:val="24"/>
          <w:szCs w:val="24"/>
        </w:rPr>
      </w:pPr>
      <w:r w:rsidDel="00000000" w:rsidR="00000000" w:rsidRPr="00000000">
        <w:rPr>
          <w:sz w:val="24"/>
          <w:szCs w:val="24"/>
          <w:rtl w:val="0"/>
        </w:rPr>
        <w:t xml:space="preserve">Katherine Pinzon, Adjunct Professor of Mathematics and Statistics, Georgia Gwinnett College, </w:t>
      </w:r>
      <w:hyperlink r:id="rId8">
        <w:r w:rsidDel="00000000" w:rsidR="00000000" w:rsidRPr="00000000">
          <w:rPr>
            <w:color w:val="1155cc"/>
            <w:sz w:val="24"/>
            <w:szCs w:val="24"/>
            <w:u w:val="single"/>
            <w:rtl w:val="0"/>
          </w:rPr>
          <w:t xml:space="preserve">kpinzon@ggc.edu</w:t>
        </w:r>
      </w:hyperlink>
      <w:r w:rsidDel="00000000" w:rsidR="00000000" w:rsidRPr="00000000">
        <w:rPr>
          <w:sz w:val="24"/>
          <w:szCs w:val="24"/>
          <w:rtl w:val="0"/>
        </w:rPr>
        <w:t xml:space="preserve"> </w:t>
      </w:r>
    </w:p>
    <w:p w:rsidR="00000000" w:rsidDel="00000000" w:rsidP="00000000" w:rsidRDefault="00000000" w:rsidRPr="00000000" w14:paraId="00000015">
      <w:pPr>
        <w:ind w:left="360" w:firstLine="0"/>
        <w:rPr>
          <w:sz w:val="24"/>
          <w:szCs w:val="24"/>
        </w:rPr>
      </w:pPr>
      <w:r w:rsidDel="00000000" w:rsidR="00000000" w:rsidRPr="00000000">
        <w:rPr>
          <w:sz w:val="24"/>
          <w:szCs w:val="24"/>
          <w:rtl w:val="0"/>
        </w:rPr>
        <w:t xml:space="preserve">Tonya DeGeorge, Mathematics Teacher, Gwinnett County Public Schools</w:t>
      </w:r>
      <w:r w:rsidDel="00000000" w:rsidR="00000000" w:rsidRPr="00000000">
        <w:rPr>
          <w:sz w:val="24"/>
          <w:szCs w:val="24"/>
          <w:rtl w:val="0"/>
        </w:rPr>
        <w:t xml:space="preserve">, </w:t>
      </w:r>
      <w:hyperlink r:id="rId9">
        <w:r w:rsidDel="00000000" w:rsidR="00000000" w:rsidRPr="00000000">
          <w:rPr>
            <w:color w:val="1155cc"/>
            <w:sz w:val="24"/>
            <w:szCs w:val="24"/>
            <w:u w:val="single"/>
            <w:rtl w:val="0"/>
          </w:rPr>
          <w:t xml:space="preserve">tonya.degeorge@gcpsk12.org</w:t>
        </w:r>
      </w:hyperlink>
      <w:r w:rsidDel="00000000" w:rsidR="00000000" w:rsidRPr="00000000">
        <w:rPr>
          <w:sz w:val="24"/>
          <w:szCs w:val="24"/>
          <w:rtl w:val="0"/>
        </w:rPr>
        <w:t xml:space="preserve"> </w:t>
      </w:r>
    </w:p>
    <w:p w:rsidR="00000000" w:rsidDel="00000000" w:rsidP="00000000" w:rsidRDefault="00000000" w:rsidRPr="00000000" w14:paraId="00000016">
      <w:pPr>
        <w:ind w:left="360" w:firstLine="0"/>
        <w:rPr>
          <w:sz w:val="24"/>
          <w:szCs w:val="24"/>
        </w:rPr>
      </w:pPr>
      <w:r w:rsidDel="00000000" w:rsidR="00000000" w:rsidRPr="00000000">
        <w:rPr>
          <w:sz w:val="24"/>
          <w:szCs w:val="24"/>
          <w:rtl w:val="0"/>
        </w:rPr>
        <w:t xml:space="preserve">Abby Noble, Associate </w:t>
      </w:r>
      <w:r w:rsidDel="00000000" w:rsidR="00000000" w:rsidRPr="00000000">
        <w:rPr>
          <w:sz w:val="24"/>
          <w:szCs w:val="24"/>
          <w:rtl w:val="0"/>
        </w:rPr>
        <w:t xml:space="preserve">Professor of Mathematics</w:t>
      </w:r>
      <w:r w:rsidDel="00000000" w:rsidR="00000000" w:rsidRPr="00000000">
        <w:rPr>
          <w:sz w:val="24"/>
          <w:szCs w:val="24"/>
          <w:rtl w:val="0"/>
        </w:rPr>
        <w:t xml:space="preserve">, Middle Georgia State University, </w:t>
      </w:r>
      <w:hyperlink r:id="rId10">
        <w:r w:rsidDel="00000000" w:rsidR="00000000" w:rsidRPr="00000000">
          <w:rPr>
            <w:color w:val="1155cc"/>
            <w:sz w:val="24"/>
            <w:szCs w:val="24"/>
            <w:u w:val="single"/>
            <w:rtl w:val="0"/>
          </w:rPr>
          <w:t xml:space="preserve">abby.noble@mga.edu</w:t>
        </w:r>
      </w:hyperlink>
      <w:r w:rsidDel="00000000" w:rsidR="00000000" w:rsidRPr="00000000">
        <w:rPr>
          <w:sz w:val="24"/>
          <w:szCs w:val="24"/>
          <w:rtl w:val="0"/>
        </w:rPr>
        <w:t xml:space="preserve"> </w:t>
      </w:r>
    </w:p>
    <w:p w:rsidR="00000000" w:rsidDel="00000000" w:rsidP="00000000" w:rsidRDefault="00000000" w:rsidRPr="00000000" w14:paraId="00000017">
      <w:pPr>
        <w:ind w:left="360" w:firstLine="0"/>
        <w:rPr>
          <w:sz w:val="24"/>
          <w:szCs w:val="24"/>
        </w:rPr>
      </w:pPr>
      <w:r w:rsidDel="00000000" w:rsidR="00000000" w:rsidRPr="00000000">
        <w:rPr>
          <w:b w:val="1"/>
          <w:sz w:val="24"/>
          <w:szCs w:val="24"/>
          <w:rtl w:val="0"/>
        </w:rPr>
        <w:t xml:space="preserve">Course Name(s) and Course Numbers: </w:t>
      </w:r>
      <w:r w:rsidDel="00000000" w:rsidR="00000000" w:rsidRPr="00000000">
        <w:rPr>
          <w:sz w:val="24"/>
          <w:szCs w:val="24"/>
          <w:rtl w:val="0"/>
        </w:rPr>
        <w:t xml:space="preserve">MATH 1111 College Algebra</w:t>
      </w:r>
    </w:p>
    <w:p w:rsidR="00000000" w:rsidDel="00000000" w:rsidP="00000000" w:rsidRDefault="00000000" w:rsidRPr="00000000" w14:paraId="00000018">
      <w:pPr>
        <w:ind w:left="360" w:firstLine="0"/>
        <w:rPr>
          <w:sz w:val="24"/>
          <w:szCs w:val="24"/>
        </w:rPr>
      </w:pPr>
      <w:r w:rsidDel="00000000" w:rsidR="00000000" w:rsidRPr="00000000">
        <w:rPr>
          <w:b w:val="1"/>
          <w:sz w:val="24"/>
          <w:szCs w:val="24"/>
          <w:rtl w:val="0"/>
        </w:rPr>
        <w:t xml:space="preserve">Semester Project Began: </w:t>
      </w:r>
      <w:r w:rsidDel="00000000" w:rsidR="00000000" w:rsidRPr="00000000">
        <w:rPr>
          <w:sz w:val="24"/>
          <w:szCs w:val="24"/>
          <w:rtl w:val="0"/>
        </w:rPr>
        <w:t xml:space="preserve">Fall 2024</w:t>
      </w:r>
    </w:p>
    <w:p w:rsidR="00000000" w:rsidDel="00000000" w:rsidP="00000000" w:rsidRDefault="00000000" w:rsidRPr="00000000" w14:paraId="00000019">
      <w:pPr>
        <w:ind w:left="360" w:firstLine="0"/>
        <w:rPr>
          <w:sz w:val="24"/>
          <w:szCs w:val="24"/>
        </w:rPr>
      </w:pPr>
      <w:r w:rsidDel="00000000" w:rsidR="00000000" w:rsidRPr="00000000">
        <w:rPr>
          <w:b w:val="1"/>
          <w:sz w:val="24"/>
          <w:szCs w:val="24"/>
          <w:rtl w:val="0"/>
        </w:rPr>
        <w:t xml:space="preserve">Final Semester of Implementation: </w:t>
      </w:r>
      <w:r w:rsidDel="00000000" w:rsidR="00000000" w:rsidRPr="00000000">
        <w:rPr>
          <w:sz w:val="24"/>
          <w:szCs w:val="24"/>
          <w:rtl w:val="0"/>
        </w:rPr>
        <w:t xml:space="preserve">Spring 2025</w:t>
      </w:r>
    </w:p>
    <w:p w:rsidR="00000000" w:rsidDel="00000000" w:rsidP="00000000" w:rsidRDefault="00000000" w:rsidRPr="00000000" w14:paraId="0000001A">
      <w:pPr>
        <w:ind w:left="360" w:firstLine="0"/>
        <w:rPr>
          <w:b w:val="1"/>
          <w:sz w:val="24"/>
          <w:szCs w:val="24"/>
        </w:rPr>
      </w:pPr>
      <w:r w:rsidDel="00000000" w:rsidR="00000000" w:rsidRPr="00000000">
        <w:rPr>
          <w:b w:val="1"/>
          <w:sz w:val="24"/>
          <w:szCs w:val="24"/>
          <w:rtl w:val="0"/>
        </w:rPr>
        <w:t xml:space="preserve">Total Number of Students Affected During Project: </w:t>
      </w:r>
      <w:r w:rsidDel="00000000" w:rsidR="00000000" w:rsidRPr="00000000">
        <w:rPr>
          <w:sz w:val="24"/>
          <w:szCs w:val="24"/>
          <w:rtl w:val="0"/>
        </w:rPr>
        <w:t xml:space="preserve">5</w:t>
      </w:r>
      <w:r w:rsidDel="00000000" w:rsidR="00000000" w:rsidRPr="00000000">
        <w:rPr>
          <w:sz w:val="24"/>
          <w:szCs w:val="24"/>
          <w:rtl w:val="0"/>
        </w:rPr>
        <w:t xml:space="preserve">7</w:t>
      </w:r>
      <w:r w:rsidDel="00000000" w:rsidR="00000000" w:rsidRPr="00000000">
        <w:rPr>
          <w:rtl w:val="0"/>
        </w:rPr>
      </w:r>
    </w:p>
    <w:p w:rsidR="00000000" w:rsidDel="00000000" w:rsidP="00000000" w:rsidRDefault="00000000" w:rsidRPr="00000000" w14:paraId="0000001B">
      <w:pPr>
        <w:pStyle w:val="Heading1"/>
        <w:numPr>
          <w:ilvl w:val="0"/>
          <w:numId w:val="6"/>
        </w:numPr>
        <w:ind w:left="360" w:hanging="360"/>
        <w:rPr/>
      </w:pPr>
      <w:r w:rsidDel="00000000" w:rsidR="00000000" w:rsidRPr="00000000">
        <w:rPr>
          <w:rtl w:val="0"/>
        </w:rPr>
        <w:t xml:space="preserve">Narrative</w:t>
      </w:r>
    </w:p>
    <w:p w:rsidR="00000000" w:rsidDel="00000000" w:rsidP="00000000" w:rsidRDefault="00000000" w:rsidRPr="00000000" w14:paraId="0000001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Describe the key outcomes, whether positive, negative, or interesting, of your project.  Include:</w:t>
      </w:r>
    </w:p>
    <w:p w:rsidR="00000000" w:rsidDel="00000000" w:rsidP="00000000" w:rsidRDefault="00000000" w:rsidRPr="00000000" w14:paraId="0000001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Summary of your transformation experience, including challenges and accomplishments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Transformative impacts on your instruction</w:t>
      </w:r>
    </w:p>
    <w:p w:rsidR="00000000" w:rsidDel="00000000" w:rsidP="00000000" w:rsidRDefault="00000000" w:rsidRPr="00000000" w14:paraId="0000001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Transformative impacts on your students and their </w:t>
      </w:r>
      <w:r w:rsidDel="00000000" w:rsidR="00000000" w:rsidRPr="00000000">
        <w:rPr>
          <w:i w:val="1"/>
          <w:sz w:val="24"/>
          <w:szCs w:val="24"/>
          <w:rtl w:val="0"/>
        </w:rPr>
        <w:t xml:space="preserve">performance</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Describe lessons learned, including any things you would do differently next time.  </w:t>
      </w:r>
    </w:p>
    <w:p w:rsidR="00000000" w:rsidDel="00000000" w:rsidP="00000000" w:rsidRDefault="00000000" w:rsidRPr="00000000" w14:paraId="0000002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Describe any materials you created or revised/remixed that will be shared with the public. Include the</w:t>
      </w:r>
      <w:hyperlink r:id="rId11">
        <w:r w:rsidDel="00000000" w:rsidR="00000000" w:rsidRPr="00000000">
          <w:rPr>
            <w:rFonts w:ascii="Calibri" w:cs="Calibri" w:eastAsia="Calibri" w:hAnsi="Calibri"/>
            <w:b w:val="0"/>
            <w:i w:val="1"/>
            <w:smallCaps w:val="0"/>
            <w:strike w:val="0"/>
            <w:color w:val="0000ff"/>
            <w:sz w:val="24"/>
            <w:szCs w:val="24"/>
            <w:u w:val="single"/>
            <w:shd w:fill="auto" w:val="clear"/>
            <w:vertAlign w:val="baseline"/>
            <w:rtl w:val="0"/>
          </w:rPr>
          <w:t xml:space="preserve"> open license your materials will be shared under</w:t>
        </w:r>
      </w:hyperlink>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—for most materials, this will be an Attribution 4.0 License (CC BY) as required in the Grants Request for Proposals.   </w:t>
      </w:r>
    </w:p>
    <w:p w:rsidR="00000000" w:rsidDel="00000000" w:rsidP="00000000" w:rsidRDefault="00000000" w:rsidRPr="00000000" w14:paraId="00000022">
      <w:pPr>
        <w:spacing w:after="0" w:lineRule="auto"/>
        <w:rPr>
          <w:sz w:val="24"/>
          <w:szCs w:val="24"/>
        </w:rPr>
      </w:pPr>
      <w:r w:rsidDel="00000000" w:rsidR="00000000" w:rsidRPr="00000000">
        <w:rPr>
          <w:rtl w:val="0"/>
        </w:rPr>
      </w:r>
    </w:p>
    <w:p w:rsidR="00000000" w:rsidDel="00000000" w:rsidP="00000000" w:rsidRDefault="00000000" w:rsidRPr="00000000" w14:paraId="00000023">
      <w:pPr>
        <w:spacing w:after="0" w:lineRule="auto"/>
        <w:rPr>
          <w:sz w:val="24"/>
          <w:szCs w:val="24"/>
        </w:rPr>
      </w:pPr>
      <w:r w:rsidDel="00000000" w:rsidR="00000000" w:rsidRPr="00000000">
        <w:rPr>
          <w:sz w:val="24"/>
          <w:szCs w:val="24"/>
          <w:rtl w:val="0"/>
        </w:rPr>
        <w:t xml:space="preserve">A</w:t>
      </w:r>
    </w:p>
    <w:p w:rsidR="00000000" w:rsidDel="00000000" w:rsidP="00000000" w:rsidRDefault="00000000" w:rsidRPr="00000000" w14:paraId="00000024">
      <w:pPr>
        <w:spacing w:after="0" w:lineRule="auto"/>
        <w:rPr>
          <w:sz w:val="24"/>
          <w:szCs w:val="24"/>
        </w:rPr>
      </w:pPr>
      <w:r w:rsidDel="00000000" w:rsidR="00000000" w:rsidRPr="00000000">
        <w:rPr>
          <w:sz w:val="24"/>
          <w:szCs w:val="24"/>
          <w:rtl w:val="0"/>
        </w:rPr>
        <w:t xml:space="preserve">The goal of this project was to enhance the learning experience for students by incorporating high-impact active learning strategies while reducing financial burdens and improving retention and progression using more equitable practices. </w:t>
      </w:r>
    </w:p>
    <w:p w:rsidR="00000000" w:rsidDel="00000000" w:rsidP="00000000" w:rsidRDefault="00000000" w:rsidRPr="00000000" w14:paraId="00000025">
      <w:pPr>
        <w:spacing w:after="0" w:lineRule="auto"/>
        <w:rPr>
          <w:sz w:val="24"/>
          <w:szCs w:val="24"/>
        </w:rPr>
      </w:pPr>
      <w:r w:rsidDel="00000000" w:rsidR="00000000" w:rsidRPr="00000000">
        <w:rPr>
          <w:rtl w:val="0"/>
        </w:rPr>
      </w:r>
    </w:p>
    <w:p w:rsidR="00000000" w:rsidDel="00000000" w:rsidP="00000000" w:rsidRDefault="00000000" w:rsidRPr="00000000" w14:paraId="00000026">
      <w:pPr>
        <w:spacing w:after="0" w:lineRule="auto"/>
        <w:rPr>
          <w:sz w:val="24"/>
          <w:szCs w:val="24"/>
        </w:rPr>
      </w:pPr>
      <w:r w:rsidDel="00000000" w:rsidR="00000000" w:rsidRPr="00000000">
        <w:rPr>
          <w:sz w:val="24"/>
          <w:szCs w:val="24"/>
          <w:rtl w:val="0"/>
        </w:rPr>
        <w:t xml:space="preserve">We began by writing </w:t>
      </w:r>
      <w:hyperlink r:id="rId12">
        <w:r w:rsidDel="00000000" w:rsidR="00000000" w:rsidRPr="00000000">
          <w:rPr>
            <w:color w:val="1155cc"/>
            <w:sz w:val="24"/>
            <w:szCs w:val="24"/>
            <w:u w:val="single"/>
            <w:rtl w:val="0"/>
          </w:rPr>
          <w:t xml:space="preserve">Precalculus for Team-Based Inquiry Learning</w:t>
        </w:r>
      </w:hyperlink>
      <w:r w:rsidDel="00000000" w:rsidR="00000000" w:rsidRPr="00000000">
        <w:rPr>
          <w:sz w:val="24"/>
          <w:szCs w:val="24"/>
          <w:rtl w:val="0"/>
        </w:rPr>
        <w:t xml:space="preserve">, meeting weekly with each other and an editor of the Team-Based Inquiry Learning (TBIL) library to develop the materials for a </w:t>
      </w:r>
      <w:r w:rsidDel="00000000" w:rsidR="00000000" w:rsidRPr="00000000">
        <w:rPr>
          <w:sz w:val="24"/>
          <w:szCs w:val="24"/>
          <w:rtl w:val="0"/>
        </w:rPr>
        <w:t xml:space="preserve">College Algebra classroom. This included reviewing each other's work and ensuring that it aligned with the TBIL pedagogy on which we have been trained. Additionally, we continued meeting weekly throughout the project to reflect on the activities and update them as needed after classroom testing.</w:t>
      </w:r>
    </w:p>
    <w:p w:rsidR="00000000" w:rsidDel="00000000" w:rsidP="00000000" w:rsidRDefault="00000000" w:rsidRPr="00000000" w14:paraId="00000027">
      <w:pPr>
        <w:spacing w:after="0" w:lineRule="auto"/>
        <w:rPr>
          <w:sz w:val="24"/>
          <w:szCs w:val="24"/>
        </w:rPr>
      </w:pPr>
      <w:r w:rsidDel="00000000" w:rsidR="00000000" w:rsidRPr="00000000">
        <w:rPr>
          <w:rtl w:val="0"/>
        </w:rPr>
      </w:r>
    </w:p>
    <w:p w:rsidR="00000000" w:rsidDel="00000000" w:rsidP="00000000" w:rsidRDefault="00000000" w:rsidRPr="00000000" w14:paraId="00000028">
      <w:pPr>
        <w:pBdr>
          <w:top w:color="auto" w:space="0" w:sz="0" w:val="none"/>
          <w:bottom w:color="auto" w:space="0" w:sz="0" w:val="none"/>
          <w:right w:color="auto" w:space="0" w:sz="0" w:val="none"/>
          <w:between w:color="auto" w:space="0" w:sz="0" w:val="none"/>
        </w:pBdr>
        <w:spacing w:after="0" w:lineRule="auto"/>
        <w:rPr>
          <w:sz w:val="24"/>
          <w:szCs w:val="24"/>
        </w:rPr>
      </w:pPr>
      <w:r w:rsidDel="00000000" w:rsidR="00000000" w:rsidRPr="00000000">
        <w:rPr>
          <w:sz w:val="24"/>
          <w:szCs w:val="24"/>
          <w:rtl w:val="0"/>
        </w:rPr>
        <w:t xml:space="preserve">Many students commented that they appreciated our attempts to provide alternative materials to help them with the cost of materials. The only required cost of the course was a scientific calculator, which can be found for $20 or less at many retailers. It did take time for students to get used to materials and the online homework system as they were different from ones used in other courses, but they adapted well for the most part. </w:t>
      </w:r>
    </w:p>
    <w:p w:rsidR="00000000" w:rsidDel="00000000" w:rsidP="00000000" w:rsidRDefault="00000000" w:rsidRPr="00000000" w14:paraId="00000029">
      <w:pPr>
        <w:pBdr>
          <w:top w:color="auto" w:space="0" w:sz="0" w:val="none"/>
          <w:bottom w:color="auto" w:space="0" w:sz="0" w:val="none"/>
          <w:right w:color="auto" w:space="0" w:sz="0" w:val="none"/>
          <w:between w:color="auto" w:space="0" w:sz="0" w:val="none"/>
        </w:pBdr>
        <w:spacing w:after="0" w:lineRule="auto"/>
        <w:rPr>
          <w:sz w:val="24"/>
          <w:szCs w:val="24"/>
        </w:rPr>
      </w:pPr>
      <w:r w:rsidDel="00000000" w:rsidR="00000000" w:rsidRPr="00000000">
        <w:rPr>
          <w:rtl w:val="0"/>
        </w:rPr>
      </w:r>
    </w:p>
    <w:p w:rsidR="00000000" w:rsidDel="00000000" w:rsidP="00000000" w:rsidRDefault="00000000" w:rsidRPr="00000000" w14:paraId="0000002A">
      <w:pPr>
        <w:pBdr>
          <w:top w:color="auto" w:space="0" w:sz="0" w:val="none"/>
          <w:bottom w:color="auto" w:space="0" w:sz="0" w:val="none"/>
          <w:right w:color="auto" w:space="0" w:sz="0" w:val="none"/>
          <w:between w:color="auto" w:space="0" w:sz="0" w:val="none"/>
        </w:pBdr>
        <w:spacing w:after="0" w:lineRule="auto"/>
        <w:rPr>
          <w:sz w:val="24"/>
          <w:szCs w:val="24"/>
        </w:rPr>
      </w:pPr>
      <w:r w:rsidDel="00000000" w:rsidR="00000000" w:rsidRPr="00000000">
        <w:rPr>
          <w:sz w:val="24"/>
          <w:szCs w:val="24"/>
          <w:rtl w:val="0"/>
        </w:rPr>
        <w:t xml:space="preserve">B</w:t>
      </w:r>
    </w:p>
    <w:p w:rsidR="00000000" w:rsidDel="00000000" w:rsidP="00000000" w:rsidRDefault="00000000" w:rsidRPr="00000000" w14:paraId="0000002B">
      <w:pPr>
        <w:pBdr>
          <w:top w:color="auto" w:space="0" w:sz="0" w:val="none"/>
          <w:bottom w:color="auto" w:space="0" w:sz="0" w:val="none"/>
          <w:right w:color="auto" w:space="0" w:sz="0" w:val="none"/>
          <w:between w:color="auto" w:space="0" w:sz="0" w:val="none"/>
        </w:pBdr>
        <w:spacing w:after="0" w:lineRule="auto"/>
        <w:rPr>
          <w:sz w:val="24"/>
          <w:szCs w:val="24"/>
        </w:rPr>
      </w:pPr>
      <w:r w:rsidDel="00000000" w:rsidR="00000000" w:rsidRPr="00000000">
        <w:rPr>
          <w:sz w:val="24"/>
          <w:szCs w:val="24"/>
          <w:rtl w:val="0"/>
        </w:rPr>
        <w:t xml:space="preserve">Although students appreciated the low-cost materials required, some students struggled with the activities, as the activities required students to actively engage in content collaboratively rather than passively watching a lecture like in a traditional classroom. Additionally, some of the students struggled with the prerequisite content and applying that knowledge to learn new content through inquiry. Future endeavors would have to consider how to help students who need more remediation with more opportunities to scaffold their learning so they can better participate in the activities with their peers.</w:t>
      </w:r>
      <w:r w:rsidDel="00000000" w:rsidR="00000000" w:rsidRPr="00000000">
        <w:rPr>
          <w:sz w:val="24"/>
          <w:szCs w:val="24"/>
          <w:rtl w:val="0"/>
        </w:rPr>
        <w:t xml:space="preserve"> Some just-in-time mini-lectures about the prerequisite material may also be helpful to supplement the inquiry activities.</w:t>
      </w:r>
    </w:p>
    <w:p w:rsidR="00000000" w:rsidDel="00000000" w:rsidP="00000000" w:rsidRDefault="00000000" w:rsidRPr="00000000" w14:paraId="0000002C">
      <w:pPr>
        <w:pBdr>
          <w:top w:color="auto" w:space="0" w:sz="0" w:val="none"/>
          <w:bottom w:color="auto" w:space="0" w:sz="0" w:val="none"/>
          <w:right w:color="auto" w:space="0" w:sz="0" w:val="none"/>
          <w:between w:color="auto" w:space="0" w:sz="0" w:val="none"/>
        </w:pBdr>
        <w:spacing w:after="0" w:lineRule="auto"/>
        <w:rPr>
          <w:sz w:val="24"/>
          <w:szCs w:val="24"/>
        </w:rPr>
      </w:pPr>
      <w:r w:rsidDel="00000000" w:rsidR="00000000" w:rsidRPr="00000000">
        <w:rPr>
          <w:rtl w:val="0"/>
        </w:rPr>
      </w:r>
    </w:p>
    <w:p w:rsidR="00000000" w:rsidDel="00000000" w:rsidP="00000000" w:rsidRDefault="00000000" w:rsidRPr="00000000" w14:paraId="0000002D">
      <w:pPr>
        <w:pBdr>
          <w:top w:color="auto" w:space="0" w:sz="0" w:val="none"/>
          <w:bottom w:color="auto" w:space="0" w:sz="0" w:val="none"/>
          <w:right w:color="auto" w:space="0" w:sz="0" w:val="none"/>
          <w:between w:color="auto" w:space="0" w:sz="0" w:val="none"/>
        </w:pBdr>
        <w:spacing w:after="0" w:lineRule="auto"/>
        <w:rPr>
          <w:sz w:val="24"/>
          <w:szCs w:val="24"/>
        </w:rPr>
      </w:pPr>
      <w:r w:rsidDel="00000000" w:rsidR="00000000" w:rsidRPr="00000000">
        <w:rPr>
          <w:rtl w:val="0"/>
        </w:rPr>
      </w:r>
    </w:p>
    <w:p w:rsidR="00000000" w:rsidDel="00000000" w:rsidP="00000000" w:rsidRDefault="00000000" w:rsidRPr="00000000" w14:paraId="0000002E">
      <w:pPr>
        <w:pBdr>
          <w:top w:color="auto" w:space="0" w:sz="0" w:val="none"/>
          <w:bottom w:color="auto" w:space="0" w:sz="0" w:val="none"/>
          <w:right w:color="auto" w:space="0" w:sz="0" w:val="none"/>
          <w:between w:color="auto" w:space="0" w:sz="0" w:val="none"/>
        </w:pBdr>
        <w:spacing w:after="0" w:lineRule="auto"/>
        <w:rPr>
          <w:sz w:val="24"/>
          <w:szCs w:val="24"/>
        </w:rPr>
      </w:pPr>
      <w:r w:rsidDel="00000000" w:rsidR="00000000" w:rsidRPr="00000000">
        <w:rPr>
          <w:sz w:val="24"/>
          <w:szCs w:val="24"/>
          <w:rtl w:val="0"/>
        </w:rPr>
        <w:t xml:space="preserve">C</w:t>
      </w:r>
    </w:p>
    <w:p w:rsidR="00000000" w:rsidDel="00000000" w:rsidP="00000000" w:rsidRDefault="00000000" w:rsidRPr="00000000" w14:paraId="0000002F">
      <w:pPr>
        <w:pBdr>
          <w:top w:color="auto" w:space="0" w:sz="0" w:val="none"/>
          <w:bottom w:color="auto" w:space="0" w:sz="0" w:val="none"/>
          <w:right w:color="auto" w:space="0" w:sz="0" w:val="none"/>
          <w:between w:color="auto" w:space="0" w:sz="0" w:val="none"/>
        </w:pBdr>
        <w:spacing w:after="0" w:lineRule="auto"/>
        <w:rPr>
          <w:sz w:val="24"/>
          <w:szCs w:val="24"/>
        </w:rPr>
      </w:pPr>
      <w:r w:rsidDel="00000000" w:rsidR="00000000" w:rsidRPr="00000000">
        <w:rPr>
          <w:sz w:val="24"/>
          <w:szCs w:val="24"/>
          <w:rtl w:val="0"/>
        </w:rPr>
        <w:t xml:space="preserve">The team created </w:t>
      </w:r>
      <w:r w:rsidDel="00000000" w:rsidR="00000000" w:rsidRPr="00000000">
        <w:rPr>
          <w:i w:val="1"/>
          <w:sz w:val="24"/>
          <w:szCs w:val="24"/>
          <w:rtl w:val="0"/>
        </w:rPr>
        <w:t xml:space="preserve">Precalculus for Team-Based Inquiry Learning</w:t>
      </w:r>
      <w:r w:rsidDel="00000000" w:rsidR="00000000" w:rsidRPr="00000000">
        <w:rPr>
          <w:sz w:val="24"/>
          <w:szCs w:val="24"/>
          <w:rtl w:val="0"/>
        </w:rPr>
        <w:t xml:space="preserve">, an active learning team-based activity book with activities that are structured to provide </w:t>
      </w:r>
      <w:r w:rsidDel="00000000" w:rsidR="00000000" w:rsidRPr="00000000">
        <w:rPr>
          <w:sz w:val="24"/>
          <w:szCs w:val="24"/>
          <w:highlight w:val="white"/>
          <w:rtl w:val="0"/>
        </w:rPr>
        <w:t xml:space="preserve">students with immediate feedback on the accuracy of their responses as they learn the content collaboratively. Active Learning Team-Based activities were designed in a specific manner that addresses the 4-S model (Lewis, Clontz, &amp; Estis, 2019): </w:t>
      </w:r>
      <w:r w:rsidDel="00000000" w:rsidR="00000000" w:rsidRPr="00000000">
        <w:rPr>
          <w:b w:val="1"/>
          <w:sz w:val="24"/>
          <w:szCs w:val="24"/>
          <w:highlight w:val="white"/>
          <w:rtl w:val="0"/>
        </w:rPr>
        <w:t xml:space="preserve">S</w:t>
      </w:r>
      <w:r w:rsidDel="00000000" w:rsidR="00000000" w:rsidRPr="00000000">
        <w:rPr>
          <w:sz w:val="24"/>
          <w:szCs w:val="24"/>
          <w:highlight w:val="white"/>
          <w:rtl w:val="0"/>
        </w:rPr>
        <w:t xml:space="preserve">ignificant (meaningful and relevant); </w:t>
      </w:r>
      <w:r w:rsidDel="00000000" w:rsidR="00000000" w:rsidRPr="00000000">
        <w:rPr>
          <w:b w:val="1"/>
          <w:sz w:val="24"/>
          <w:szCs w:val="24"/>
          <w:highlight w:val="white"/>
          <w:rtl w:val="0"/>
        </w:rPr>
        <w:t xml:space="preserve">S</w:t>
      </w:r>
      <w:r w:rsidDel="00000000" w:rsidR="00000000" w:rsidRPr="00000000">
        <w:rPr>
          <w:sz w:val="24"/>
          <w:szCs w:val="24"/>
          <w:highlight w:val="white"/>
          <w:rtl w:val="0"/>
        </w:rPr>
        <w:t xml:space="preserve">ame (each team works on the same problem at a given time); </w:t>
      </w:r>
      <w:r w:rsidDel="00000000" w:rsidR="00000000" w:rsidRPr="00000000">
        <w:rPr>
          <w:b w:val="1"/>
          <w:sz w:val="24"/>
          <w:szCs w:val="24"/>
          <w:highlight w:val="white"/>
          <w:rtl w:val="0"/>
        </w:rPr>
        <w:t xml:space="preserve">S</w:t>
      </w:r>
      <w:r w:rsidDel="00000000" w:rsidR="00000000" w:rsidRPr="00000000">
        <w:rPr>
          <w:sz w:val="24"/>
          <w:szCs w:val="24"/>
          <w:highlight w:val="white"/>
          <w:rtl w:val="0"/>
        </w:rPr>
        <w:t xml:space="preserve">pecific-choice (requires students to choose their answers); and </w:t>
      </w:r>
      <w:r w:rsidDel="00000000" w:rsidR="00000000" w:rsidRPr="00000000">
        <w:rPr>
          <w:b w:val="1"/>
          <w:sz w:val="24"/>
          <w:szCs w:val="24"/>
          <w:highlight w:val="white"/>
          <w:rtl w:val="0"/>
        </w:rPr>
        <w:t xml:space="preserve">S</w:t>
      </w:r>
      <w:r w:rsidDel="00000000" w:rsidR="00000000" w:rsidRPr="00000000">
        <w:rPr>
          <w:sz w:val="24"/>
          <w:szCs w:val="24"/>
          <w:highlight w:val="white"/>
          <w:rtl w:val="0"/>
        </w:rPr>
        <w:t xml:space="preserve">imultaneous (students are required to report their choices at the same time). These structured activities provide students with a scaffolded way to learn content (in an active way that requires them to facilitate deep thinking) but also a way for instructors to assess students formatively and promote active student engagement. In addition, the team created Readiness Assurance Materials (materials instructors can use to assess students current level of understanding before starting a unit/chapter), an online homework template (hosted in MyOpenMath), and an exercise bank of practice problems that correlate to each learning objective. All materials are available in the Resource Library at </w:t>
      </w:r>
      <w:hyperlink r:id="rId13">
        <w:r w:rsidDel="00000000" w:rsidR="00000000" w:rsidRPr="00000000">
          <w:rPr>
            <w:color w:val="1155cc"/>
            <w:sz w:val="24"/>
            <w:szCs w:val="24"/>
            <w:highlight w:val="white"/>
            <w:u w:val="single"/>
            <w:rtl w:val="0"/>
          </w:rPr>
          <w:t xml:space="preserve">www.tbil.org</w:t>
        </w:r>
      </w:hyperlink>
      <w:r w:rsidDel="00000000" w:rsidR="00000000" w:rsidRPr="00000000">
        <w:rPr>
          <w:sz w:val="24"/>
          <w:szCs w:val="24"/>
          <w:highlight w:val="white"/>
          <w:rtl w:val="0"/>
        </w:rPr>
        <w:t xml:space="preserve"> with a CC BY-NC-SA license, and are maintained using GitHub.</w:t>
      </w:r>
      <w:r w:rsidDel="00000000" w:rsidR="00000000" w:rsidRPr="00000000">
        <w:rPr>
          <w:sz w:val="24"/>
          <w:szCs w:val="24"/>
          <w:rtl w:val="0"/>
        </w:rPr>
        <w:br w:type="textWrapping"/>
      </w:r>
    </w:p>
    <w:p w:rsidR="00000000" w:rsidDel="00000000" w:rsidP="00000000" w:rsidRDefault="00000000" w:rsidRPr="00000000" w14:paraId="00000030">
      <w:pPr>
        <w:pBdr>
          <w:top w:color="auto" w:space="0" w:sz="0" w:val="none"/>
          <w:bottom w:color="auto" w:space="0" w:sz="0" w:val="none"/>
          <w:right w:color="auto" w:space="0" w:sz="0" w:val="none"/>
          <w:between w:color="auto" w:space="0" w:sz="0" w:val="none"/>
        </w:pBdr>
        <w:spacing w:after="0" w:lineRule="auto"/>
        <w:rPr>
          <w:sz w:val="24"/>
          <w:szCs w:val="24"/>
        </w:rPr>
      </w:pPr>
      <w:r w:rsidDel="00000000" w:rsidR="00000000" w:rsidRPr="00000000">
        <w:rPr>
          <w:sz w:val="24"/>
          <w:szCs w:val="24"/>
          <w:rtl w:val="0"/>
        </w:rPr>
        <w:t xml:space="preserve">—- </w:t>
      </w:r>
    </w:p>
    <w:p w:rsidR="00000000" w:rsidDel="00000000" w:rsidP="00000000" w:rsidRDefault="00000000" w:rsidRPr="00000000" w14:paraId="00000031">
      <w:pPr>
        <w:pBdr>
          <w:top w:color="auto" w:space="0" w:sz="0" w:val="none"/>
          <w:bottom w:color="auto" w:space="0" w:sz="0" w:val="none"/>
          <w:right w:color="auto" w:space="0" w:sz="0" w:val="none"/>
          <w:between w:color="auto" w:space="0" w:sz="0" w:val="none"/>
        </w:pBdr>
        <w:spacing w:after="0" w:lineRule="auto"/>
        <w:rPr>
          <w:sz w:val="24"/>
          <w:szCs w:val="24"/>
        </w:rPr>
      </w:pPr>
      <w:r w:rsidDel="00000000" w:rsidR="00000000" w:rsidRPr="00000000">
        <w:rPr>
          <w:rtl w:val="0"/>
        </w:rPr>
      </w:r>
    </w:p>
    <w:p w:rsidR="00000000" w:rsidDel="00000000" w:rsidP="00000000" w:rsidRDefault="00000000" w:rsidRPr="00000000" w14:paraId="00000032">
      <w:pPr>
        <w:pBdr>
          <w:top w:color="auto" w:space="0" w:sz="0" w:val="none"/>
          <w:bottom w:color="auto" w:space="0" w:sz="0" w:val="none"/>
          <w:right w:color="auto" w:space="0" w:sz="0" w:val="none"/>
          <w:between w:color="auto" w:space="0" w:sz="0" w:val="none"/>
        </w:pBdr>
        <w:spacing w:after="0" w:lineRule="auto"/>
        <w:rPr>
          <w:sz w:val="24"/>
          <w:szCs w:val="24"/>
        </w:rPr>
      </w:pPr>
      <w:r w:rsidDel="00000000" w:rsidR="00000000" w:rsidRPr="00000000">
        <w:rPr>
          <w:sz w:val="24"/>
          <w:szCs w:val="24"/>
          <w:rtl w:val="0"/>
        </w:rPr>
        <w:t xml:space="preserve">The initial primary goals of the project were: </w:t>
      </w:r>
    </w:p>
    <w:p w:rsidR="00000000" w:rsidDel="00000000" w:rsidP="00000000" w:rsidRDefault="00000000" w:rsidRPr="00000000" w14:paraId="00000033">
      <w:pPr>
        <w:numPr>
          <w:ilvl w:val="0"/>
          <w:numId w:val="1"/>
        </w:numPr>
        <w:pBdr>
          <w:top w:color="auto" w:space="0" w:sz="0" w:val="none"/>
          <w:bottom w:color="auto" w:space="0" w:sz="0" w:val="none"/>
          <w:right w:color="auto" w:space="0" w:sz="0" w:val="none"/>
          <w:between w:color="auto" w:space="0" w:sz="0" w:val="none"/>
        </w:pBdr>
        <w:spacing w:after="0" w:lineRule="auto"/>
        <w:ind w:left="1080" w:hanging="360"/>
        <w:rPr>
          <w:rFonts w:ascii="Calibri" w:cs="Calibri" w:eastAsia="Calibri" w:hAnsi="Calibri"/>
          <w:sz w:val="24"/>
          <w:szCs w:val="24"/>
        </w:rPr>
      </w:pPr>
      <w:r w:rsidDel="00000000" w:rsidR="00000000" w:rsidRPr="00000000">
        <w:rPr>
          <w:sz w:val="24"/>
          <w:szCs w:val="24"/>
          <w:rtl w:val="0"/>
        </w:rPr>
        <w:t xml:space="preserve">Increase student satisfaction and engagement by developing team based active learning materials, including an activity book with slides and exercise bank, and adapting an existing OER textbook as a supplemental resource; and </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hd w:fill="ffffff" w:val="clear"/>
        <w:spacing w:after="40" w:before="2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5">
      <w:pPr>
        <w:numPr>
          <w:ilvl w:val="0"/>
          <w:numId w:val="9"/>
        </w:numPr>
        <w:pBdr>
          <w:top w:color="auto" w:space="0" w:sz="0" w:val="none"/>
          <w:bottom w:color="auto" w:space="0" w:sz="0" w:val="none"/>
          <w:right w:color="auto" w:space="0" w:sz="0" w:val="none"/>
          <w:between w:color="auto" w:space="0" w:sz="0" w:val="none"/>
        </w:pBdr>
        <w:spacing w:after="0" w:lineRule="auto"/>
        <w:ind w:left="1080" w:hanging="360"/>
        <w:rPr>
          <w:rFonts w:ascii="Calibri" w:cs="Calibri" w:eastAsia="Calibri" w:hAnsi="Calibri"/>
          <w:sz w:val="24"/>
          <w:szCs w:val="24"/>
        </w:rPr>
      </w:pPr>
      <w:r w:rsidDel="00000000" w:rsidR="00000000" w:rsidRPr="00000000">
        <w:rPr>
          <w:sz w:val="24"/>
          <w:szCs w:val="24"/>
          <w:rtl w:val="0"/>
        </w:rPr>
        <w:t xml:space="preserve">Incorporate a pedagogical transformation of two standard lecture-style courses using more active and equitable strategies of Team-Based Inquiry-Learning and Standards-Based grading; and  </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hd w:fill="ffffff" w:val="clear"/>
        <w:spacing w:after="40" w:before="2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37">
      <w:pPr>
        <w:numPr>
          <w:ilvl w:val="0"/>
          <w:numId w:val="10"/>
        </w:numPr>
        <w:pBdr>
          <w:top w:color="auto" w:space="0" w:sz="0" w:val="none"/>
          <w:bottom w:color="auto" w:space="0" w:sz="0" w:val="none"/>
          <w:right w:color="auto" w:space="0" w:sz="0" w:val="none"/>
          <w:between w:color="auto" w:space="0" w:sz="0" w:val="none"/>
        </w:pBdr>
        <w:spacing w:after="0" w:lineRule="auto"/>
        <w:ind w:left="1080" w:hanging="360"/>
        <w:rPr>
          <w:rFonts w:ascii="Calibri" w:cs="Calibri" w:eastAsia="Calibri" w:hAnsi="Calibri"/>
          <w:sz w:val="24"/>
          <w:szCs w:val="24"/>
        </w:rPr>
      </w:pPr>
      <w:r w:rsidDel="00000000" w:rsidR="00000000" w:rsidRPr="00000000">
        <w:rPr>
          <w:sz w:val="24"/>
          <w:szCs w:val="24"/>
          <w:rtl w:val="0"/>
        </w:rPr>
        <w:t xml:space="preserve">Improve student retention and progression by lowering the economic barriers associated with higher education and narrowing the student achievement gap. </w:t>
      </w:r>
    </w:p>
    <w:p w:rsidR="00000000" w:rsidDel="00000000" w:rsidP="00000000" w:rsidRDefault="00000000" w:rsidRPr="00000000" w14:paraId="00000038">
      <w:pPr>
        <w:spacing w:after="0" w:lineRule="auto"/>
        <w:rPr>
          <w:sz w:val="24"/>
          <w:szCs w:val="24"/>
        </w:rPr>
      </w:pPr>
      <w:r w:rsidDel="00000000" w:rsidR="00000000" w:rsidRPr="00000000">
        <w:rPr>
          <w:rtl w:val="0"/>
        </w:rPr>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hd w:fill="ffffff" w:val="clear"/>
        <w:spacing w:after="200" w:lineRule="auto"/>
        <w:jc w:val="both"/>
        <w:rPr>
          <w:sz w:val="24"/>
          <w:szCs w:val="24"/>
        </w:rPr>
      </w:pPr>
      <w:r w:rsidDel="00000000" w:rsidR="00000000" w:rsidRPr="00000000">
        <w:rPr>
          <w:rtl w:val="0"/>
        </w:rPr>
      </w:r>
    </w:p>
    <w:p w:rsidR="00000000" w:rsidDel="00000000" w:rsidP="00000000" w:rsidRDefault="00000000" w:rsidRPr="00000000" w14:paraId="0000003A">
      <w:pPr>
        <w:pStyle w:val="Heading1"/>
        <w:numPr>
          <w:ilvl w:val="0"/>
          <w:numId w:val="6"/>
        </w:numPr>
        <w:ind w:left="360" w:hanging="360"/>
        <w:rPr/>
      </w:pPr>
      <w:r w:rsidDel="00000000" w:rsidR="00000000" w:rsidRPr="00000000">
        <w:rPr>
          <w:rtl w:val="0"/>
        </w:rPr>
        <w:t xml:space="preserve">Quotes</w:t>
      </w:r>
    </w:p>
    <w:p w:rsidR="00000000" w:rsidDel="00000000" w:rsidP="00000000" w:rsidRDefault="00000000" w:rsidRPr="00000000" w14:paraId="0000003B">
      <w:pPr>
        <w:ind w:left="360" w:firstLine="0"/>
        <w:rPr>
          <w:i w:val="1"/>
          <w:sz w:val="24"/>
          <w:szCs w:val="24"/>
        </w:rPr>
      </w:pPr>
      <w:r w:rsidDel="00000000" w:rsidR="00000000" w:rsidRPr="00000000">
        <w:rPr>
          <w:i w:val="1"/>
          <w:sz w:val="24"/>
          <w:szCs w:val="24"/>
          <w:rtl w:val="0"/>
        </w:rPr>
        <w:t xml:space="preserve">Provide three quotes from students evaluating their experience with the no-cost learning materials.</w:t>
      </w:r>
    </w:p>
    <w:p w:rsidR="00000000" w:rsidDel="00000000" w:rsidP="00000000" w:rsidRDefault="00000000" w:rsidRPr="00000000" w14:paraId="0000003C">
      <w:pPr>
        <w:ind w:left="360" w:firstLine="0"/>
        <w:rPr>
          <w:sz w:val="24"/>
          <w:szCs w:val="24"/>
        </w:rPr>
      </w:pPr>
      <w:r w:rsidDel="00000000" w:rsidR="00000000" w:rsidRPr="00000000">
        <w:rPr>
          <w:sz w:val="24"/>
          <w:szCs w:val="24"/>
          <w:rtl w:val="0"/>
        </w:rPr>
        <w:t xml:space="preserve">These are from student evaluations administered by the university:</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60"/>
        <w:tblGridChange w:id="0">
          <w:tblGrid>
            <w:gridCol w:w="9360"/>
          </w:tblGrid>
        </w:tblGridChange>
      </w:tblGrid>
      <w:tr>
        <w:trPr>
          <w:cantSplit w:val="0"/>
          <w:trHeight w:val="495" w:hRule="atLeast"/>
          <w:tblHeader w:val="0"/>
        </w:trPr>
        <w:tc>
          <w:tcPr>
            <w:tcBorders>
              <w:top w:color="000000" w:space="0" w:sz="0" w:val="nil"/>
              <w:left w:color="000000" w:space="0" w:sz="0" w:val="nil"/>
              <w:bottom w:color="000000" w:space="0" w:sz="0" w:val="nil"/>
              <w:right w:color="000000" w:space="0" w:sz="0" w:val="nil"/>
            </w:tcBorders>
            <w:tcMar>
              <w:top w:w="40.0" w:type="dxa"/>
              <w:left w:w="100.0" w:type="dxa"/>
              <w:bottom w:w="40.0" w:type="dxa"/>
              <w:right w:w="100.0" w:type="dxa"/>
            </w:tcMar>
            <w:vAlign w:val="top"/>
          </w:tcPr>
          <w:p w:rsidR="00000000" w:rsidDel="00000000" w:rsidP="00000000" w:rsidRDefault="00000000" w:rsidRPr="00000000" w14:paraId="0000003D">
            <w:pPr>
              <w:ind w:left="0" w:firstLine="0"/>
              <w:rPr>
                <w:sz w:val="24"/>
                <w:szCs w:val="24"/>
              </w:rPr>
            </w:pPr>
            <w:r w:rsidDel="00000000" w:rsidR="00000000" w:rsidRPr="00000000">
              <w:rPr>
                <w:sz w:val="24"/>
                <w:szCs w:val="24"/>
                <w:rtl w:val="0"/>
              </w:rPr>
              <w:t xml:space="preserve">“</w:t>
            </w:r>
            <w:r w:rsidDel="00000000" w:rsidR="00000000" w:rsidRPr="00000000">
              <w:rPr>
                <w:sz w:val="24"/>
                <w:szCs w:val="24"/>
                <w:rtl w:val="0"/>
              </w:rPr>
              <w:t xml:space="preserve">All texts, including the activity book, helped prepare for future quizzes/tests. All assignments and activities genuinely helped me organize and excited me to learn. First math class where I felt I was learning something valuable.”</w:t>
            </w:r>
          </w:p>
        </w:tc>
      </w:tr>
      <w:tr>
        <w:trPr>
          <w:cantSplit w:val="0"/>
          <w:trHeight w:val="285" w:hRule="atLeast"/>
          <w:tblHeader w:val="0"/>
        </w:trPr>
        <w:tc>
          <w:tcPr>
            <w:tcBorders>
              <w:top w:color="000000" w:space="0" w:sz="0" w:val="nil"/>
              <w:left w:color="000000" w:space="0" w:sz="0" w:val="nil"/>
              <w:bottom w:color="000000" w:space="0" w:sz="0" w:val="nil"/>
              <w:right w:color="000000" w:space="0" w:sz="0" w:val="nil"/>
            </w:tcBorders>
            <w:tcMar>
              <w:top w:w="40.0" w:type="dxa"/>
              <w:left w:w="100.0" w:type="dxa"/>
              <w:bottom w:w="40.0" w:type="dxa"/>
              <w:right w:w="100.0" w:type="dxa"/>
            </w:tcMar>
            <w:vAlign w:val="top"/>
          </w:tcPr>
          <w:p w:rsidR="00000000" w:rsidDel="00000000" w:rsidP="00000000" w:rsidRDefault="00000000" w:rsidRPr="00000000" w14:paraId="0000003E">
            <w:pPr>
              <w:ind w:left="0" w:firstLine="0"/>
              <w:rPr>
                <w:sz w:val="24"/>
                <w:szCs w:val="24"/>
              </w:rPr>
            </w:pPr>
            <w:r w:rsidDel="00000000" w:rsidR="00000000" w:rsidRPr="00000000">
              <w:rPr>
                <w:sz w:val="24"/>
                <w:szCs w:val="24"/>
                <w:rtl w:val="0"/>
              </w:rPr>
              <w:t xml:space="preserve">“I loved the team–based learning. It was very beneficial for me to work and discuss problems with a small group of people.”</w:t>
              <w:br w:type="textWrapping"/>
              <w:br w:type="textWrapping"/>
              <w:t xml:space="preserve">“</w:t>
            </w:r>
            <w:r w:rsidDel="00000000" w:rsidR="00000000" w:rsidRPr="00000000">
              <w:rPr>
                <w:sz w:val="24"/>
                <w:szCs w:val="24"/>
                <w:highlight w:val="white"/>
                <w:rtl w:val="0"/>
              </w:rPr>
              <w:t xml:space="preserve">The My Open Math and online supplements helped greatly to comprehend the material.”</w:t>
            </w:r>
            <w:r w:rsidDel="00000000" w:rsidR="00000000" w:rsidRPr="00000000">
              <w:rPr>
                <w:rtl w:val="0"/>
              </w:rPr>
            </w:r>
          </w:p>
        </w:tc>
      </w:tr>
    </w:tbl>
    <w:p w:rsidR="00000000" w:rsidDel="00000000" w:rsidP="00000000" w:rsidRDefault="00000000" w:rsidRPr="00000000" w14:paraId="0000003F">
      <w:pPr>
        <w:ind w:left="0" w:firstLine="0"/>
        <w:rPr>
          <w:i w:val="1"/>
          <w:sz w:val="24"/>
          <w:szCs w:val="24"/>
        </w:rPr>
      </w:pPr>
      <w:r w:rsidDel="00000000" w:rsidR="00000000" w:rsidRPr="00000000">
        <w:rPr>
          <w:rtl w:val="0"/>
        </w:rPr>
      </w:r>
    </w:p>
    <w:p w:rsidR="00000000" w:rsidDel="00000000" w:rsidP="00000000" w:rsidRDefault="00000000" w:rsidRPr="00000000" w14:paraId="00000040">
      <w:pPr>
        <w:pStyle w:val="Heading1"/>
        <w:numPr>
          <w:ilvl w:val="0"/>
          <w:numId w:val="6"/>
        </w:numPr>
        <w:ind w:left="360" w:hanging="360"/>
        <w:rPr/>
      </w:pPr>
      <w:r w:rsidDel="00000000" w:rsidR="00000000" w:rsidRPr="00000000">
        <w:rPr>
          <w:rtl w:val="0"/>
        </w:rPr>
        <w:t xml:space="preserve">Quantitative and Qualitative Measures</w:t>
      </w:r>
    </w:p>
    <w:p w:rsidR="00000000" w:rsidDel="00000000" w:rsidP="00000000" w:rsidRDefault="00000000" w:rsidRPr="00000000" w14:paraId="00000041">
      <w:pPr>
        <w:pStyle w:val="Heading2"/>
        <w:numPr>
          <w:ilvl w:val="1"/>
          <w:numId w:val="6"/>
        </w:numPr>
        <w:ind w:left="720" w:hanging="360"/>
        <w:rPr/>
      </w:pPr>
      <w:r w:rsidDel="00000000" w:rsidR="00000000" w:rsidRPr="00000000">
        <w:rPr>
          <w:rtl w:val="0"/>
        </w:rPr>
        <w:t xml:space="preserve">Uniform Measurements Questions</w:t>
      </w:r>
    </w:p>
    <w:p w:rsidR="00000000" w:rsidDel="00000000" w:rsidP="00000000" w:rsidRDefault="00000000" w:rsidRPr="00000000" w14:paraId="00000042">
      <w:pPr>
        <w:ind w:left="720" w:firstLine="0"/>
        <w:rPr>
          <w:i w:val="1"/>
        </w:rPr>
      </w:pPr>
      <w:r w:rsidDel="00000000" w:rsidR="00000000" w:rsidRPr="00000000">
        <w:rPr>
          <w:i w:val="1"/>
          <w:rtl w:val="0"/>
        </w:rPr>
        <w:t xml:space="preserve">The following are uniform questions asked to all grant teams. Please answer these to the best of your knowledge. </w:t>
      </w:r>
    </w:p>
    <w:p w:rsidR="00000000" w:rsidDel="00000000" w:rsidP="00000000" w:rsidRDefault="00000000" w:rsidRPr="00000000" w14:paraId="00000043">
      <w:pPr>
        <w:ind w:left="720" w:firstLine="0"/>
        <w:rPr>
          <w:b w:val="1"/>
          <w:sz w:val="24"/>
          <w:szCs w:val="24"/>
        </w:rPr>
      </w:pPr>
      <w:r w:rsidDel="00000000" w:rsidR="00000000" w:rsidRPr="00000000">
        <w:rPr>
          <w:b w:val="1"/>
          <w:sz w:val="24"/>
          <w:szCs w:val="24"/>
          <w:rtl w:val="0"/>
        </w:rPr>
        <w:t xml:space="preserve">Student Opinion of Materials </w:t>
      </w:r>
    </w:p>
    <w:p w:rsidR="00000000" w:rsidDel="00000000" w:rsidP="00000000" w:rsidRDefault="00000000" w:rsidRPr="00000000" w14:paraId="00000044">
      <w:pPr>
        <w:ind w:left="1080" w:firstLine="0"/>
        <w:rPr>
          <w:sz w:val="24"/>
          <w:szCs w:val="24"/>
        </w:rPr>
      </w:pPr>
      <w:r w:rsidDel="00000000" w:rsidR="00000000" w:rsidRPr="00000000">
        <w:rPr>
          <w:b w:val="1"/>
          <w:sz w:val="24"/>
          <w:szCs w:val="24"/>
          <w:rtl w:val="0"/>
        </w:rPr>
        <w:t xml:space="preserve">Was the overall student opinion about the materials used in the course positive, neutral, or negative? </w:t>
      </w:r>
      <w:r w:rsidDel="00000000" w:rsidR="00000000" w:rsidRPr="00000000">
        <w:rPr>
          <w:sz w:val="24"/>
          <w:szCs w:val="24"/>
          <w:rtl w:val="0"/>
        </w:rPr>
        <w:t xml:space="preserve">This was not measured due to low student response rates.</w:t>
      </w:r>
    </w:p>
    <w:p w:rsidR="00000000" w:rsidDel="00000000" w:rsidP="00000000" w:rsidRDefault="00000000" w:rsidRPr="00000000" w14:paraId="00000045">
      <w:pPr>
        <w:ind w:left="1080" w:firstLine="0"/>
        <w:rPr>
          <w:sz w:val="24"/>
          <w:szCs w:val="24"/>
        </w:rPr>
      </w:pPr>
      <w:r w:rsidDel="00000000" w:rsidR="00000000" w:rsidRPr="00000000">
        <w:rPr>
          <w:sz w:val="24"/>
          <w:szCs w:val="24"/>
          <w:rtl w:val="0"/>
        </w:rPr>
        <w:t xml:space="preserve">Total number of students affected in this project: __________</w:t>
      </w:r>
    </w:p>
    <w:p w:rsidR="00000000" w:rsidDel="00000000" w:rsidP="00000000" w:rsidRDefault="00000000" w:rsidRPr="00000000" w14:paraId="000000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Positive:</w:t>
        <w:tab/>
        <w:t xml:space="preserve">_______ % of ________ number of respondents</w:t>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Neutral:</w:t>
        <w:tab/>
        <w:t xml:space="preserve">_______ % of ________ number of respondents</w:t>
      </w:r>
    </w:p>
    <w:p w:rsidR="00000000" w:rsidDel="00000000" w:rsidP="00000000" w:rsidRDefault="00000000" w:rsidRPr="00000000" w14:paraId="000000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Negative:</w:t>
        <w:tab/>
        <w:t xml:space="preserve">_______ % of ________ number of respondents</w:t>
      </w:r>
      <w:r w:rsidDel="00000000" w:rsidR="00000000" w:rsidRPr="00000000">
        <w:br w:type="page"/>
      </w:r>
      <w:r w:rsidDel="00000000" w:rsidR="00000000" w:rsidRPr="00000000">
        <w:rPr>
          <w:rtl w:val="0"/>
        </w:rPr>
      </w:r>
    </w:p>
    <w:p w:rsidR="00000000" w:rsidDel="00000000" w:rsidP="00000000" w:rsidRDefault="00000000" w:rsidRPr="00000000" w14:paraId="00000049">
      <w:pPr>
        <w:ind w:left="720" w:firstLine="0"/>
        <w:rPr>
          <w:b w:val="1"/>
          <w:sz w:val="24"/>
          <w:szCs w:val="24"/>
        </w:rPr>
      </w:pPr>
      <w:r w:rsidDel="00000000" w:rsidR="00000000" w:rsidRPr="00000000">
        <w:rPr>
          <w:b w:val="1"/>
          <w:sz w:val="24"/>
          <w:szCs w:val="24"/>
          <w:rtl w:val="0"/>
        </w:rPr>
        <w:t xml:space="preserve">Student Learning Outcomes and Grades</w:t>
      </w:r>
    </w:p>
    <w:p w:rsidR="00000000" w:rsidDel="00000000" w:rsidP="00000000" w:rsidRDefault="00000000" w:rsidRPr="00000000" w14:paraId="0000004A">
      <w:pPr>
        <w:ind w:left="1080" w:firstLine="0"/>
        <w:rPr>
          <w:b w:val="1"/>
          <w:sz w:val="24"/>
          <w:szCs w:val="24"/>
        </w:rPr>
      </w:pPr>
      <w:r w:rsidDel="00000000" w:rsidR="00000000" w:rsidRPr="00000000">
        <w:rPr>
          <w:b w:val="1"/>
          <w:sz w:val="24"/>
          <w:szCs w:val="24"/>
          <w:rtl w:val="0"/>
        </w:rPr>
        <w:t xml:space="preserve">Was the overall comparative impact on student performance in terms of learning outcomes and grades in the semester(s) of implementation over previous semesters positive, neutral, or negative?</w:t>
      </w:r>
    </w:p>
    <w:p w:rsidR="00000000" w:rsidDel="00000000" w:rsidP="00000000" w:rsidRDefault="00000000" w:rsidRPr="00000000" w14:paraId="0000004B">
      <w:pPr>
        <w:ind w:left="1080" w:firstLine="0"/>
        <w:rPr>
          <w:b w:val="1"/>
          <w:sz w:val="24"/>
          <w:szCs w:val="24"/>
        </w:rPr>
      </w:pPr>
      <w:r w:rsidDel="00000000" w:rsidR="00000000" w:rsidRPr="00000000">
        <w:rPr>
          <w:i w:val="1"/>
          <w:sz w:val="24"/>
          <w:szCs w:val="24"/>
          <w:rtl w:val="0"/>
        </w:rPr>
        <w:t xml:space="preserve">Student outcomes should be described in detail in Section 3b. </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Choose One:  </w:t>
      </w:r>
    </w:p>
    <w:p w:rsidR="00000000" w:rsidDel="00000000" w:rsidP="00000000" w:rsidRDefault="00000000" w:rsidRPr="00000000" w14:paraId="000000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___ Positive: Higher performance outcomes measured over previous semester(s)</w:t>
      </w:r>
    </w:p>
    <w:p w:rsidR="00000000" w:rsidDel="00000000" w:rsidP="00000000" w:rsidRDefault="00000000" w:rsidRPr="00000000" w14:paraId="0000004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_X__ Neutral: Same performance outcomes over previous semester(s)</w:t>
      </w:r>
    </w:p>
    <w:p w:rsidR="00000000" w:rsidDel="00000000" w:rsidP="00000000" w:rsidRDefault="00000000" w:rsidRPr="00000000" w14:paraId="0000004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___ Negative: Lower performance outcomes over previous semester(s) </w:t>
      </w:r>
    </w:p>
    <w:p w:rsidR="00000000" w:rsidDel="00000000" w:rsidP="00000000" w:rsidRDefault="00000000" w:rsidRPr="00000000" w14:paraId="00000050">
      <w:pPr>
        <w:ind w:left="720" w:firstLine="0"/>
        <w:rPr>
          <w:b w:val="1"/>
          <w:sz w:val="24"/>
          <w:szCs w:val="24"/>
        </w:rPr>
      </w:pPr>
      <w:r w:rsidDel="00000000" w:rsidR="00000000" w:rsidRPr="00000000">
        <w:rPr>
          <w:b w:val="1"/>
          <w:sz w:val="24"/>
          <w:szCs w:val="24"/>
          <w:rtl w:val="0"/>
        </w:rPr>
        <w:t xml:space="preserve">Student Drop/Fail/Withdraw (DFW) Rates</w:t>
      </w:r>
    </w:p>
    <w:p w:rsidR="00000000" w:rsidDel="00000000" w:rsidP="00000000" w:rsidRDefault="00000000" w:rsidRPr="00000000" w14:paraId="00000051">
      <w:pPr>
        <w:ind w:left="1080" w:firstLine="0"/>
        <w:rPr>
          <w:b w:val="1"/>
          <w:sz w:val="24"/>
          <w:szCs w:val="24"/>
        </w:rPr>
      </w:pPr>
      <w:r w:rsidDel="00000000" w:rsidR="00000000" w:rsidRPr="00000000">
        <w:rPr>
          <w:b w:val="1"/>
          <w:sz w:val="24"/>
          <w:szCs w:val="24"/>
          <w:rtl w:val="0"/>
        </w:rPr>
        <w:t xml:space="preserve">Was the overall comparative impact on Drop/Fail/Withdraw (DFW) rates in the semester(s) of implementation over previous semesters positive, neutral, or negative?</w:t>
      </w:r>
    </w:p>
    <w:p w:rsidR="00000000" w:rsidDel="00000000" w:rsidP="00000000" w:rsidRDefault="00000000" w:rsidRPr="00000000" w14:paraId="00000052">
      <w:pPr>
        <w:ind w:left="1080" w:firstLine="0"/>
        <w:rPr>
          <w:i w:val="1"/>
          <w:sz w:val="24"/>
          <w:szCs w:val="24"/>
        </w:rPr>
      </w:pPr>
      <w:r w:rsidDel="00000000" w:rsidR="00000000" w:rsidRPr="00000000">
        <w:rPr>
          <w:i w:val="1"/>
          <w:sz w:val="24"/>
          <w:szCs w:val="24"/>
          <w:rtl w:val="0"/>
        </w:rPr>
        <w:t xml:space="preserve">Depending on what you and your institution can measure, this may also be known as a drop/failure rate or a withdraw/failure rate.</w:t>
      </w:r>
    </w:p>
    <w:p w:rsidR="00000000" w:rsidDel="00000000" w:rsidP="00000000" w:rsidRDefault="00000000" w:rsidRPr="00000000" w14:paraId="00000053">
      <w:pPr>
        <w:ind w:left="1080" w:firstLine="0"/>
        <w:rPr>
          <w:sz w:val="24"/>
          <w:szCs w:val="24"/>
        </w:rPr>
      </w:pPr>
      <w:r w:rsidDel="00000000" w:rsidR="00000000" w:rsidRPr="00000000">
        <w:rPr>
          <w:sz w:val="24"/>
          <w:szCs w:val="24"/>
          <w:rtl w:val="0"/>
        </w:rPr>
        <w:t xml:space="preserve">___68____% of students, out of a total __38_____ students affected, dropped/failed/withdrew from the course in the final semester of implementation. </w:t>
      </w:r>
    </w:p>
    <w:p w:rsidR="00000000" w:rsidDel="00000000" w:rsidP="00000000" w:rsidRDefault="00000000" w:rsidRPr="00000000" w14:paraId="00000054">
      <w:pPr>
        <w:ind w:left="1080" w:firstLine="0"/>
        <w:rPr>
          <w:sz w:val="24"/>
          <w:szCs w:val="24"/>
        </w:rPr>
      </w:pPr>
      <w:r w:rsidDel="00000000" w:rsidR="00000000" w:rsidRPr="00000000">
        <w:rPr>
          <w:sz w:val="24"/>
          <w:szCs w:val="24"/>
          <w:rtl w:val="0"/>
        </w:rPr>
        <w:t xml:space="preserve">Choose One:  </w:t>
      </w:r>
    </w:p>
    <w:p w:rsidR="00000000" w:rsidDel="00000000" w:rsidP="00000000" w:rsidRDefault="00000000" w:rsidRPr="00000000" w14:paraId="0000005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___ Positive: This is a lower percentage of students with D/F/W than previous semester(s)</w:t>
      </w:r>
    </w:p>
    <w:p w:rsidR="00000000" w:rsidDel="00000000" w:rsidP="00000000" w:rsidRDefault="00000000" w:rsidRPr="00000000" w14:paraId="0000005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w:t>
      </w:r>
      <w:r w:rsidDel="00000000" w:rsidR="00000000" w:rsidRPr="00000000">
        <w:rPr>
          <w:sz w:val="24"/>
          <w:szCs w:val="24"/>
          <w:rtl w:val="0"/>
        </w:rPr>
        <w:t xml:space="preserve">X</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 Neutral: This is the same percentage of students with D/F/W than previous semester(s)</w:t>
      </w:r>
    </w:p>
    <w:p w:rsidR="00000000" w:rsidDel="00000000" w:rsidP="00000000" w:rsidRDefault="00000000" w:rsidRPr="00000000" w14:paraId="0000005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___ Negative: This is a higher percentage of students with D/F/W than previous semester(s)</w:t>
      </w:r>
      <w:r w:rsidDel="00000000" w:rsidR="00000000" w:rsidRPr="00000000">
        <w:rPr>
          <w:rtl w:val="0"/>
        </w:rPr>
      </w:r>
    </w:p>
    <w:p w:rsidR="00000000" w:rsidDel="00000000" w:rsidP="00000000" w:rsidRDefault="00000000" w:rsidRPr="00000000" w14:paraId="00000058">
      <w:pPr>
        <w:pStyle w:val="Heading2"/>
        <w:numPr>
          <w:ilvl w:val="1"/>
          <w:numId w:val="6"/>
        </w:numPr>
        <w:ind w:left="720" w:hanging="360"/>
        <w:rPr/>
      </w:pPr>
      <w:r w:rsidDel="00000000" w:rsidR="00000000" w:rsidRPr="00000000">
        <w:rPr>
          <w:rtl w:val="0"/>
        </w:rPr>
        <w:t xml:space="preserve">Measures Narrative</w:t>
      </w:r>
    </w:p>
    <w:p w:rsidR="00000000" w:rsidDel="00000000" w:rsidP="00000000" w:rsidRDefault="00000000" w:rsidRPr="00000000" w14:paraId="00000059">
      <w:pPr>
        <w:ind w:left="720" w:firstLine="0"/>
        <w:rPr>
          <w:i w:val="1"/>
          <w:sz w:val="24"/>
          <w:szCs w:val="24"/>
        </w:rPr>
      </w:pPr>
      <w:r w:rsidDel="00000000" w:rsidR="00000000" w:rsidRPr="00000000">
        <w:rPr>
          <w:i w:val="1"/>
          <w:sz w:val="24"/>
          <w:szCs w:val="24"/>
          <w:rtl w:val="0"/>
        </w:rPr>
        <w:t xml:space="preserve">In this section, summarize the supporting impact data that you are submitting, including all quantitative and qualitative measures of impact on student success and experience. Include all measures as described in your proposal, along with any measures developed after the proposal submission.</w:t>
      </w:r>
      <w:r w:rsidDel="00000000" w:rsidR="00000000" w:rsidRPr="00000000">
        <w:rPr>
          <w:i w:val="1"/>
          <w:sz w:val="24"/>
          <w:szCs w:val="24"/>
          <w:highlight w:val="yellow"/>
          <w:rtl w:val="0"/>
        </w:rPr>
        <w:t xml:space="preserve">  </w:t>
      </w:r>
      <w:r w:rsidDel="00000000" w:rsidR="00000000" w:rsidRPr="00000000">
        <w:rPr>
          <w:rtl w:val="0"/>
        </w:rPr>
      </w:r>
    </w:p>
    <w:p w:rsidR="00000000" w:rsidDel="00000000" w:rsidP="00000000" w:rsidRDefault="00000000" w:rsidRPr="00000000" w14:paraId="0000005A">
      <w:pPr>
        <w:ind w:left="720" w:firstLine="0"/>
        <w:rPr>
          <w:i w:val="1"/>
          <w:sz w:val="24"/>
          <w:szCs w:val="24"/>
        </w:rPr>
      </w:pPr>
      <w:r w:rsidDel="00000000" w:rsidR="00000000" w:rsidRPr="00000000">
        <w:rPr>
          <w:i w:val="1"/>
          <w:sz w:val="24"/>
          <w:szCs w:val="24"/>
          <w:rtl w:val="0"/>
        </w:rPr>
        <w:t xml:space="preserve">[When submitting your final report, as noted above, you will also need to provide the separate file (or .zip with multiple files) of supporting data on the impact of your Textbook Transformation, such as surveys, analyzed data collected, etc.]</w:t>
      </w:r>
    </w:p>
    <w:p w:rsidR="00000000" w:rsidDel="00000000" w:rsidP="00000000" w:rsidRDefault="00000000" w:rsidRPr="00000000" w14:paraId="0000005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Include measures such as:</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Drop, fail, withdraw (DFW) delta rates</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Course retention and completion rates</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Average GPA</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Pre-and post-transformation DFW comparison</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Student success in learning objectives</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Surveys, interviews, and other qualitative measures </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Indicate any co-factors that might have influenced the outcomes.  </w:t>
      </w:r>
      <w:r w:rsidDel="00000000" w:rsidR="00000000" w:rsidRPr="00000000">
        <w:rPr>
          <w:rtl w:val="0"/>
        </w:rPr>
      </w:r>
    </w:p>
    <w:p w:rsidR="00000000" w:rsidDel="00000000" w:rsidP="00000000" w:rsidRDefault="00000000" w:rsidRPr="00000000" w14:paraId="00000063">
      <w:pPr>
        <w:spacing w:after="0" w:lineRule="auto"/>
        <w:rPr>
          <w:sz w:val="24"/>
          <w:szCs w:val="24"/>
        </w:rPr>
      </w:pPr>
      <w:r w:rsidDel="00000000" w:rsidR="00000000" w:rsidRPr="00000000">
        <w:rPr>
          <w:sz w:val="24"/>
          <w:szCs w:val="24"/>
          <w:rtl w:val="0"/>
        </w:rPr>
        <w:t xml:space="preserve">The materials were used in three sections of College Algebra at Middle Georgia State University (MGA), one in Fall 2024 and two in Spring 2025. </w:t>
      </w:r>
    </w:p>
    <w:p w:rsidR="00000000" w:rsidDel="00000000" w:rsidP="00000000" w:rsidRDefault="00000000" w:rsidRPr="00000000" w14:paraId="00000064">
      <w:pPr>
        <w:spacing w:after="0" w:lineRule="auto"/>
        <w:rPr>
          <w:sz w:val="24"/>
          <w:szCs w:val="24"/>
        </w:rPr>
      </w:pPr>
      <w:r w:rsidDel="00000000" w:rsidR="00000000" w:rsidRPr="00000000">
        <w:rPr>
          <w:rtl w:val="0"/>
        </w:rPr>
      </w:r>
    </w:p>
    <w:p w:rsidR="00000000" w:rsidDel="00000000" w:rsidP="00000000" w:rsidRDefault="00000000" w:rsidRPr="00000000" w14:paraId="00000065">
      <w:pPr>
        <w:spacing w:after="0" w:lineRule="auto"/>
        <w:rPr>
          <w:sz w:val="24"/>
          <w:szCs w:val="24"/>
        </w:rPr>
      </w:pPr>
      <w:r w:rsidDel="00000000" w:rsidR="00000000" w:rsidRPr="00000000">
        <w:rPr>
          <w:sz w:val="24"/>
          <w:szCs w:val="24"/>
          <w:rtl w:val="0"/>
        </w:rPr>
        <w:t xml:space="preserve">Overall, 19 of 57 students (33%) earned an A, B, or C in the course during fall 2024 and spring 2025. This is less than we had hoped, however not considerably different from the two sections taught by the same professor in 2023 before adopting the new materials. Those sections had 16 of 39 students (41%) earn an A, B, or C. (Using a one proportion z-test, the results of whether this percentage was a change over the two time periods were inconclusive, with a </w:t>
      </w:r>
      <w:r w:rsidDel="00000000" w:rsidR="00000000" w:rsidRPr="00000000">
        <w:rPr>
          <w:i w:val="1"/>
          <w:sz w:val="24"/>
          <w:szCs w:val="24"/>
          <w:rtl w:val="0"/>
        </w:rPr>
        <w:t xml:space="preserve">p</w:t>
      </w:r>
      <w:r w:rsidDel="00000000" w:rsidR="00000000" w:rsidRPr="00000000">
        <w:rPr>
          <w:sz w:val="24"/>
          <w:szCs w:val="24"/>
          <w:rtl w:val="0"/>
        </w:rPr>
        <w:t xml:space="preserve">-value of 0.24.)  </w:t>
      </w:r>
    </w:p>
    <w:p w:rsidR="00000000" w:rsidDel="00000000" w:rsidP="00000000" w:rsidRDefault="00000000" w:rsidRPr="00000000" w14:paraId="00000066">
      <w:pPr>
        <w:spacing w:after="0" w:lineRule="auto"/>
        <w:rPr>
          <w:sz w:val="24"/>
          <w:szCs w:val="24"/>
        </w:rPr>
      </w:pPr>
      <w:r w:rsidDel="00000000" w:rsidR="00000000" w:rsidRPr="00000000">
        <w:rPr>
          <w:rtl w:val="0"/>
        </w:rPr>
      </w:r>
    </w:p>
    <w:p w:rsidR="00000000" w:rsidDel="00000000" w:rsidP="00000000" w:rsidRDefault="00000000" w:rsidRPr="00000000" w14:paraId="00000067">
      <w:pPr>
        <w:spacing w:after="0" w:lineRule="auto"/>
        <w:rPr>
          <w:sz w:val="24"/>
          <w:szCs w:val="24"/>
        </w:rPr>
      </w:pPr>
      <w:r w:rsidDel="00000000" w:rsidR="00000000" w:rsidRPr="00000000">
        <w:rPr>
          <w:sz w:val="24"/>
          <w:szCs w:val="24"/>
          <w:rtl w:val="0"/>
        </w:rPr>
        <w:t xml:space="preserve">We believe that these results may be because, as we are an access institution, many of the students in the course began their college journey by first being placed into learning support classes (i.e.,  they did not meet the requirements to be placed directly into College Algebra when they began at MGA). These students began in MATH 1001 or MATH 1101 with learning support the previous semester. This is a change as MGA updated its placement requirements for the 2024-25 school year as many students who barely met the previous requirements for College Algebra (with and without a corequisite) were not successful. </w:t>
      </w:r>
    </w:p>
    <w:p w:rsidR="00000000" w:rsidDel="00000000" w:rsidP="00000000" w:rsidRDefault="00000000" w:rsidRPr="00000000" w14:paraId="00000068">
      <w:pPr>
        <w:spacing w:after="0" w:lineRule="auto"/>
        <w:rPr>
          <w:sz w:val="24"/>
          <w:szCs w:val="24"/>
        </w:rPr>
      </w:pPr>
      <w:r w:rsidDel="00000000" w:rsidR="00000000" w:rsidRPr="00000000">
        <w:rPr>
          <w:rtl w:val="0"/>
        </w:rPr>
      </w:r>
    </w:p>
    <w:p w:rsidR="00000000" w:rsidDel="00000000" w:rsidP="00000000" w:rsidRDefault="00000000" w:rsidRPr="00000000" w14:paraId="00000069">
      <w:pPr>
        <w:spacing w:after="0" w:lineRule="auto"/>
        <w:rPr>
          <w:i w:val="1"/>
          <w:sz w:val="24"/>
          <w:szCs w:val="24"/>
        </w:rPr>
      </w:pPr>
      <w:r w:rsidDel="00000000" w:rsidR="00000000" w:rsidRPr="00000000">
        <w:rPr>
          <w:sz w:val="24"/>
          <w:szCs w:val="24"/>
          <w:rtl w:val="0"/>
        </w:rPr>
        <w:t xml:space="preserve">Additionally, in the spring 2025 sections of the course, students took a readiness assessment covering review topics such as linear equations, slope, graphing linear functions, and factoring, all of which were covered in the MATH 1101 course many took the semester before. It was taken the second week of class, and students had access to online homework assignments to prepare for it beforehand. Thirty-eight students took this readiness assessment, with an average grade of 32%. Students were given multiple chances to retake the assignment and improve their score, and at the end of the semester, the average score was only 62%. This was concerning as not only did many students not have mastery of the prerequisite material to start the semester, 14 (of 38) students did not take advantage of reattempt opportunities to learn and improve this score to a passing grade (above 70%). Students that do not have a grasp of these prerequisite topics, and do not put forth effort to catch up when given opportunities, are going to struggle in the later sections of the course. We aren't sure how to address the lack of engagement and, in many cases, course attendance.</w:t>
      </w:r>
      <w:r w:rsidDel="00000000" w:rsidR="00000000" w:rsidRPr="00000000">
        <w:rPr>
          <w:rtl w:val="0"/>
        </w:rPr>
      </w:r>
    </w:p>
    <w:p w:rsidR="00000000" w:rsidDel="00000000" w:rsidP="00000000" w:rsidRDefault="00000000" w:rsidRPr="00000000" w14:paraId="0000006A">
      <w:pPr>
        <w:pStyle w:val="Heading1"/>
        <w:numPr>
          <w:ilvl w:val="0"/>
          <w:numId w:val="6"/>
        </w:numPr>
        <w:ind w:left="360" w:hanging="360"/>
        <w:rPr/>
      </w:pPr>
      <w:r w:rsidDel="00000000" w:rsidR="00000000" w:rsidRPr="00000000">
        <w:rPr>
          <w:rtl w:val="0"/>
        </w:rPr>
        <w:t xml:space="preserve">Sustainability Plan</w:t>
      </w:r>
    </w:p>
    <w:p w:rsidR="00000000" w:rsidDel="00000000" w:rsidP="00000000" w:rsidRDefault="00000000" w:rsidRPr="00000000" w14:paraId="0000006B">
      <w:pPr>
        <w:ind w:left="360" w:firstLine="0"/>
        <w:rPr>
          <w:i w:val="1"/>
          <w:sz w:val="24"/>
          <w:szCs w:val="24"/>
        </w:rPr>
      </w:pPr>
      <w:r w:rsidDel="00000000" w:rsidR="00000000" w:rsidRPr="00000000">
        <w:rPr>
          <w:i w:val="1"/>
          <w:sz w:val="24"/>
          <w:szCs w:val="24"/>
          <w:rtl w:val="0"/>
        </w:rPr>
        <w:t xml:space="preserve">Describe how your project team or department will offer the materials in the course(s) in the future, including the maintenance and updating of course materials. </w:t>
      </w:r>
    </w:p>
    <w:p w:rsidR="00000000" w:rsidDel="00000000" w:rsidP="00000000" w:rsidRDefault="00000000" w:rsidRPr="00000000" w14:paraId="0000006C">
      <w:pPr>
        <w:ind w:left="360" w:firstLine="0"/>
        <w:rPr>
          <w:sz w:val="24"/>
          <w:szCs w:val="24"/>
        </w:rPr>
      </w:pPr>
      <w:r w:rsidDel="00000000" w:rsidR="00000000" w:rsidRPr="00000000">
        <w:rPr>
          <w:sz w:val="24"/>
          <w:szCs w:val="24"/>
          <w:rtl w:val="0"/>
        </w:rPr>
        <w:t xml:space="preserve">This project is a subset of a larger project in which mathematics faculty across the nation engage in (the TBIL community). Members of this team proposed to create materials for College Algebra and Precalculus so that all materials could be curated onto GitHub and Open ALG that can be accessed by any faculty or member of the mathematics community. The Activity book and the exercise banks are available online as a resource of the Team Based Inquiry Learning project at</w:t>
      </w:r>
      <w:hyperlink r:id="rId14">
        <w:r w:rsidDel="00000000" w:rsidR="00000000" w:rsidRPr="00000000">
          <w:rPr>
            <w:sz w:val="24"/>
            <w:szCs w:val="24"/>
            <w:rtl w:val="0"/>
          </w:rPr>
          <w:t xml:space="preserve"> </w:t>
        </w:r>
      </w:hyperlink>
      <w:hyperlink r:id="rId15">
        <w:r w:rsidDel="00000000" w:rsidR="00000000" w:rsidRPr="00000000">
          <w:rPr>
            <w:color w:val="0000ff"/>
            <w:sz w:val="24"/>
            <w:szCs w:val="24"/>
            <w:u w:val="single"/>
            <w:rtl w:val="0"/>
          </w:rPr>
          <w:t xml:space="preserve">TBIL.org</w:t>
        </w:r>
      </w:hyperlink>
      <w:r w:rsidDel="00000000" w:rsidR="00000000" w:rsidRPr="00000000">
        <w:rPr>
          <w:sz w:val="24"/>
          <w:szCs w:val="24"/>
          <w:rtl w:val="0"/>
        </w:rPr>
        <w:t xml:space="preserve">. There are no logins or costs required for students to access these materials. The Activity book was written using</w:t>
      </w:r>
      <w:hyperlink r:id="rId16">
        <w:r w:rsidDel="00000000" w:rsidR="00000000" w:rsidRPr="00000000">
          <w:rPr>
            <w:sz w:val="24"/>
            <w:szCs w:val="24"/>
            <w:rtl w:val="0"/>
          </w:rPr>
          <w:t xml:space="preserve"> </w:t>
        </w:r>
      </w:hyperlink>
      <w:hyperlink r:id="rId17">
        <w:r w:rsidDel="00000000" w:rsidR="00000000" w:rsidRPr="00000000">
          <w:rPr>
            <w:color w:val="0000ff"/>
            <w:sz w:val="24"/>
            <w:szCs w:val="24"/>
            <w:u w:val="single"/>
            <w:rtl w:val="0"/>
          </w:rPr>
          <w:t xml:space="preserve">PreTeXt</w:t>
        </w:r>
      </w:hyperlink>
      <w:r w:rsidDel="00000000" w:rsidR="00000000" w:rsidRPr="00000000">
        <w:rPr>
          <w:sz w:val="24"/>
          <w:szCs w:val="24"/>
          <w:rtl w:val="0"/>
        </w:rPr>
        <w:t xml:space="preserve"> and hosted on GitHub under a CC-BY license. Other instructors will have full access to the code to use and adapt for their own purposes. The Activity book and the exercise banks will be available online as a resource of the Team Based Inquiry Learning project at</w:t>
      </w:r>
      <w:hyperlink r:id="rId18">
        <w:r w:rsidDel="00000000" w:rsidR="00000000" w:rsidRPr="00000000">
          <w:rPr>
            <w:sz w:val="24"/>
            <w:szCs w:val="24"/>
            <w:rtl w:val="0"/>
          </w:rPr>
          <w:t xml:space="preserve"> </w:t>
        </w:r>
      </w:hyperlink>
      <w:hyperlink r:id="rId19">
        <w:r w:rsidDel="00000000" w:rsidR="00000000" w:rsidRPr="00000000">
          <w:rPr>
            <w:color w:val="0000ff"/>
            <w:sz w:val="24"/>
            <w:szCs w:val="24"/>
            <w:u w:val="single"/>
            <w:rtl w:val="0"/>
          </w:rPr>
          <w:t xml:space="preserve">TBIL.org</w:t>
        </w:r>
      </w:hyperlink>
      <w:r w:rsidDel="00000000" w:rsidR="00000000" w:rsidRPr="00000000">
        <w:rPr>
          <w:sz w:val="24"/>
          <w:szCs w:val="24"/>
          <w:rtl w:val="0"/>
        </w:rPr>
        <w:t xml:space="preserve">. There are no logins or costs required for students to access these materials. The materials will be available through OpenALG also. </w:t>
      </w:r>
    </w:p>
    <w:p w:rsidR="00000000" w:rsidDel="00000000" w:rsidP="00000000" w:rsidRDefault="00000000" w:rsidRPr="00000000" w14:paraId="0000006D">
      <w:pPr>
        <w:pStyle w:val="Heading1"/>
        <w:numPr>
          <w:ilvl w:val="0"/>
          <w:numId w:val="6"/>
        </w:numPr>
        <w:ind w:left="360" w:hanging="360"/>
        <w:rPr/>
      </w:pPr>
      <w:r w:rsidDel="00000000" w:rsidR="00000000" w:rsidRPr="00000000">
        <w:rPr>
          <w:rtl w:val="0"/>
        </w:rPr>
        <w:t xml:space="preserve">Future Affordable Materials Plans</w:t>
      </w:r>
    </w:p>
    <w:p w:rsidR="00000000" w:rsidDel="00000000" w:rsidP="00000000" w:rsidRDefault="00000000" w:rsidRPr="00000000" w14:paraId="0000006E">
      <w:pPr>
        <w:ind w:left="360" w:firstLine="0"/>
        <w:rPr>
          <w:i w:val="1"/>
          <w:sz w:val="24"/>
          <w:szCs w:val="24"/>
        </w:rPr>
      </w:pPr>
      <w:r w:rsidDel="00000000" w:rsidR="00000000" w:rsidRPr="00000000">
        <w:rPr>
          <w:i w:val="1"/>
          <w:sz w:val="24"/>
          <w:szCs w:val="24"/>
          <w:rtl w:val="0"/>
        </w:rPr>
        <w:t xml:space="preserve">Describe any impacts or influences this project has had on your thinking about or selection of learning materials in this and other courses that you will teach in the future.</w:t>
      </w:r>
    </w:p>
    <w:p w:rsidR="00000000" w:rsidDel="00000000" w:rsidP="00000000" w:rsidRDefault="00000000" w:rsidRPr="00000000" w14:paraId="0000006F">
      <w:pPr>
        <w:ind w:left="360" w:firstLine="0"/>
        <w:rPr>
          <w:i w:val="1"/>
          <w:sz w:val="24"/>
          <w:szCs w:val="24"/>
        </w:rPr>
      </w:pPr>
      <w:r w:rsidDel="00000000" w:rsidR="00000000" w:rsidRPr="00000000">
        <w:rPr>
          <w:sz w:val="24"/>
          <w:szCs w:val="24"/>
          <w:rtl w:val="0"/>
        </w:rPr>
        <w:t xml:space="preserve">As we continue to work on and revise these materials for College Algebra and Precalculus, we intend to continue to pilot these resources so that we may gather additional data about its impact on student learning in these developmental courses. </w:t>
      </w:r>
      <w:r w:rsidDel="00000000" w:rsidR="00000000" w:rsidRPr="00000000">
        <w:rPr>
          <w:rtl w:val="0"/>
        </w:rPr>
      </w:r>
    </w:p>
    <w:p w:rsidR="00000000" w:rsidDel="00000000" w:rsidP="00000000" w:rsidRDefault="00000000" w:rsidRPr="00000000" w14:paraId="00000070">
      <w:pPr>
        <w:pStyle w:val="Heading1"/>
        <w:numPr>
          <w:ilvl w:val="0"/>
          <w:numId w:val="6"/>
        </w:numPr>
        <w:ind w:left="360" w:hanging="360"/>
        <w:rPr/>
      </w:pPr>
      <w:r w:rsidDel="00000000" w:rsidR="00000000" w:rsidRPr="00000000">
        <w:rPr>
          <w:rtl w:val="0"/>
        </w:rPr>
        <w:t xml:space="preserve">Future Scholarship Plans</w:t>
      </w:r>
    </w:p>
    <w:p w:rsidR="00000000" w:rsidDel="00000000" w:rsidP="00000000" w:rsidRDefault="00000000" w:rsidRPr="00000000" w14:paraId="00000071">
      <w:pPr>
        <w:ind w:left="360" w:firstLine="0"/>
        <w:rPr>
          <w:i w:val="1"/>
          <w:sz w:val="24"/>
          <w:szCs w:val="24"/>
        </w:rPr>
      </w:pPr>
      <w:r w:rsidDel="00000000" w:rsidR="00000000" w:rsidRPr="00000000">
        <w:rPr>
          <w:i w:val="1"/>
          <w:sz w:val="24"/>
          <w:szCs w:val="24"/>
          <w:rtl w:val="0"/>
        </w:rPr>
        <w:t xml:space="preserve">Describe any planned or actual papers, presentations, publications, or other professional activities that you expect to produce that reflect your work on this project.</w:t>
      </w:r>
    </w:p>
    <w:p w:rsidR="00000000" w:rsidDel="00000000" w:rsidP="00000000" w:rsidRDefault="00000000" w:rsidRPr="00000000" w14:paraId="00000072">
      <w:pPr>
        <w:ind w:left="360" w:firstLine="0"/>
        <w:rPr>
          <w:sz w:val="24"/>
          <w:szCs w:val="24"/>
        </w:rPr>
      </w:pPr>
      <w:r w:rsidDel="00000000" w:rsidR="00000000" w:rsidRPr="00000000">
        <w:rPr>
          <w:sz w:val="24"/>
          <w:szCs w:val="24"/>
          <w:rtl w:val="0"/>
        </w:rPr>
        <w:t xml:space="preserve">We are currently in the revision process of a paper that describes our learning experiences working with TBIL materials with our Calculus courses. </w:t>
      </w:r>
      <w:r w:rsidDel="00000000" w:rsidR="00000000" w:rsidRPr="00000000">
        <w:rPr>
          <w:sz w:val="24"/>
          <w:szCs w:val="24"/>
          <w:highlight w:val="white"/>
          <w:rtl w:val="0"/>
        </w:rPr>
        <w:t xml:space="preserve">We intend to present our work at regional and national conferences as well as publish our results to appropriate open educational resources journals, such as the </w:t>
      </w:r>
      <w:r w:rsidDel="00000000" w:rsidR="00000000" w:rsidRPr="00000000">
        <w:rPr>
          <w:i w:val="1"/>
          <w:sz w:val="24"/>
          <w:szCs w:val="24"/>
          <w:highlight w:val="white"/>
          <w:rtl w:val="0"/>
        </w:rPr>
        <w:t xml:space="preserve">International Journal of Open Educational Resources</w:t>
      </w:r>
      <w:r w:rsidDel="00000000" w:rsidR="00000000" w:rsidRPr="00000000">
        <w:rPr>
          <w:sz w:val="24"/>
          <w:szCs w:val="24"/>
          <w:highlight w:val="white"/>
          <w:rtl w:val="0"/>
        </w:rPr>
        <w:t xml:space="preserve"> and </w:t>
      </w:r>
      <w:r w:rsidDel="00000000" w:rsidR="00000000" w:rsidRPr="00000000">
        <w:rPr>
          <w:i w:val="1"/>
          <w:sz w:val="24"/>
          <w:szCs w:val="24"/>
          <w:highlight w:val="white"/>
          <w:rtl w:val="0"/>
        </w:rPr>
        <w:t xml:space="preserve">Open Learning: The Journal of Open Education, Online and Distance Learning.</w:t>
      </w:r>
      <w:r w:rsidDel="00000000" w:rsidR="00000000" w:rsidRPr="00000000">
        <w:rPr>
          <w:sz w:val="24"/>
          <w:szCs w:val="24"/>
          <w:highlight w:val="white"/>
          <w:rtl w:val="0"/>
        </w:rPr>
        <w:t xml:space="preserve"> </w:t>
      </w:r>
      <w:r w:rsidDel="00000000" w:rsidR="00000000" w:rsidRPr="00000000">
        <w:rPr>
          <w:rtl w:val="0"/>
        </w:rPr>
      </w:r>
    </w:p>
    <w:p w:rsidR="00000000" w:rsidDel="00000000" w:rsidP="00000000" w:rsidRDefault="00000000" w:rsidRPr="00000000" w14:paraId="00000073">
      <w:pPr>
        <w:pStyle w:val="Heading1"/>
        <w:numPr>
          <w:ilvl w:val="0"/>
          <w:numId w:val="6"/>
        </w:numPr>
        <w:ind w:left="360" w:hanging="360"/>
        <w:rPr/>
      </w:pPr>
      <w:r w:rsidDel="00000000" w:rsidR="00000000" w:rsidRPr="00000000">
        <w:rPr>
          <w:rtl w:val="0"/>
        </w:rPr>
        <w:t xml:space="preserve">Description of Photograph (optional) </w:t>
      </w:r>
    </w:p>
    <w:p w:rsidR="00000000" w:rsidDel="00000000" w:rsidP="00000000" w:rsidRDefault="00000000" w:rsidRPr="00000000" w14:paraId="00000074">
      <w:pPr>
        <w:ind w:left="360" w:firstLine="0"/>
        <w:rPr>
          <w:b w:val="1"/>
          <w:sz w:val="24"/>
          <w:szCs w:val="24"/>
        </w:rPr>
      </w:pPr>
      <w:r w:rsidDel="00000000" w:rsidR="00000000" w:rsidRPr="00000000">
        <w:rPr>
          <w:i w:val="1"/>
          <w:sz w:val="24"/>
          <w:szCs w:val="24"/>
          <w:rtl w:val="0"/>
        </w:rPr>
        <w:t xml:space="preserve">This is where a team can list the names of the people shown in this separately uploaded photograph, along with their roles, if applicable.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lvl>
    <w:lvl w:ilvl="1">
      <w:start w:val="1"/>
      <w:numFmt w:val="upp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9">
    <w:lvl w:ilvl="0">
      <w:start w:val="2"/>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3"/>
      <w:numFmt w:val="decimal"/>
      <w:lvlText w:val="%1."/>
      <w:lvlJc w:val="left"/>
      <w:pPr>
        <w:ind w:left="720" w:hanging="360"/>
      </w:pPr>
      <w:rPr>
        <w:rFonts w:ascii="Arial" w:cs="Arial" w:eastAsia="Arial" w:hAnsi="Arial"/>
        <w:sz w:val="18"/>
        <w:szCs w:val="18"/>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sz w:val="28"/>
      <w:szCs w:val="28"/>
    </w:rPr>
  </w:style>
  <w:style w:type="paragraph" w:styleId="Normal" w:default="1">
    <w:name w:val="Normal"/>
    <w:qFormat w:val="1"/>
  </w:style>
  <w:style w:type="paragraph" w:styleId="Heading1">
    <w:name w:val="heading 1"/>
    <w:basedOn w:val="Normal"/>
    <w:next w:val="Normal"/>
    <w:link w:val="Heading1Char"/>
    <w:uiPriority w:val="9"/>
    <w:qFormat w:val="1"/>
    <w:rsid w:val="0033401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unhideWhenUsed w:val="1"/>
    <w:qFormat w:val="1"/>
    <w:rsid w:val="0033401E"/>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cs="Times New Roman" w:eastAsia="Times New Roman" w:hAnsi="Times New Roman"/>
      <w:sz w:val="20"/>
      <w:szCs w:val="20"/>
      <w:lang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346044"/>
    <w:pPr>
      <w:ind w:left="720"/>
      <w:contextualSpacing w:val="1"/>
    </w:pPr>
  </w:style>
  <w:style w:type="character" w:styleId="tgc" w:customStyle="1">
    <w:name w:val="_tgc"/>
    <w:basedOn w:val="DefaultParagraphFont"/>
    <w:rsid w:val="00CB083C"/>
  </w:style>
  <w:style w:type="character" w:styleId="Heading1Char" w:customStyle="1">
    <w:name w:val="Heading 1 Char"/>
    <w:basedOn w:val="DefaultParagraphFont"/>
    <w:link w:val="Heading1"/>
    <w:uiPriority w:val="9"/>
    <w:rsid w:val="0033401E"/>
    <w:rPr>
      <w:rFonts w:asciiTheme="majorHAnsi" w:cstheme="majorBidi" w:eastAsiaTheme="majorEastAsia" w:hAnsiTheme="majorHAnsi"/>
      <w:color w:val="2e74b5" w:themeColor="accent1" w:themeShade="0000BF"/>
      <w:sz w:val="32"/>
      <w:szCs w:val="32"/>
    </w:rPr>
  </w:style>
  <w:style w:type="character" w:styleId="Heading2Char" w:customStyle="1">
    <w:name w:val="Heading 2 Char"/>
    <w:basedOn w:val="DefaultParagraphFont"/>
    <w:link w:val="Heading2"/>
    <w:uiPriority w:val="9"/>
    <w:rsid w:val="0033401E"/>
    <w:rPr>
      <w:rFonts w:asciiTheme="majorHAnsi" w:cstheme="majorBidi" w:eastAsiaTheme="majorEastAsia" w:hAnsiTheme="majorHAnsi"/>
      <w:color w:val="2e74b5" w:themeColor="accent1" w:themeShade="0000BF"/>
      <w:sz w:val="26"/>
      <w:szCs w:val="26"/>
    </w:rPr>
  </w:style>
  <w:style w:type="character" w:styleId="UnresolvedMention">
    <w:name w:val="Unresolved Mention"/>
    <w:basedOn w:val="DefaultParagraphFont"/>
    <w:uiPriority w:val="99"/>
    <w:semiHidden w:val="1"/>
    <w:unhideWhenUsed w:val="1"/>
    <w:rsid w:val="003F4D85"/>
    <w:rPr>
      <w:color w:val="605e5c"/>
      <w:shd w:color="auto" w:fill="e1dfdd" w:val="clear"/>
    </w:rPr>
  </w:style>
  <w:style w:type="paragraph" w:styleId="Title">
    <w:name w:val="Title"/>
    <w:basedOn w:val="Normal"/>
    <w:next w:val="Normal"/>
    <w:link w:val="TitleChar"/>
    <w:uiPriority w:val="10"/>
    <w:qFormat w:val="1"/>
    <w:rsid w:val="00285B86"/>
    <w:pPr>
      <w:jc w:val="center"/>
    </w:pPr>
    <w:rPr>
      <w:b w:val="1"/>
      <w:sz w:val="28"/>
      <w:szCs w:val="28"/>
    </w:rPr>
  </w:style>
  <w:style w:type="character" w:styleId="TitleChar" w:customStyle="1">
    <w:name w:val="Title Char"/>
    <w:basedOn w:val="DefaultParagraphFont"/>
    <w:link w:val="Title"/>
    <w:uiPriority w:val="10"/>
    <w:rsid w:val="00285B86"/>
    <w:rPr>
      <w:b w:val="1"/>
      <w:sz w:val="28"/>
      <w:szCs w:val="28"/>
    </w:rPr>
  </w:style>
  <w:style w:type="paragraph" w:styleId="Subtitle">
    <w:name w:val="Subtitle"/>
    <w:basedOn w:val="Title"/>
    <w:next w:val="Normal"/>
    <w:link w:val="SubtitleChar"/>
    <w:uiPriority w:val="11"/>
    <w:qFormat w:val="1"/>
    <w:rsid w:val="00285B86"/>
  </w:style>
  <w:style w:type="character" w:styleId="SubtitleChar" w:customStyle="1">
    <w:name w:val="Subtitle Char"/>
    <w:basedOn w:val="DefaultParagraphFont"/>
    <w:link w:val="Subtitle"/>
    <w:uiPriority w:val="11"/>
    <w:rsid w:val="00285B86"/>
    <w:rPr>
      <w:b w:val="1"/>
      <w:sz w:val="28"/>
      <w:szCs w:val="28"/>
    </w:rPr>
  </w:style>
  <w:style w:type="paragraph" w:styleId="Subtitle">
    <w:name w:val="Subtitle"/>
    <w:basedOn w:val="Normal"/>
    <w:next w:val="Normal"/>
    <w:pPr>
      <w:jc w:val="center"/>
    </w:pPr>
    <w:rPr>
      <w:b w:val="1"/>
      <w:sz w:val="28"/>
      <w:szCs w:val="28"/>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s>
</file>

<file path=word/_rels/document.xml.rels><?xml version="1.0" encoding="UTF-8" standalone="yes"?>
<Relationships xmlns="http://schemas.openxmlformats.org/package/2006/relationships"><Relationship Id="rId13" Type="http://schemas.openxmlformats.org/officeDocument/2006/relationships/hyperlink" Target="http://www.tbil.org" TargetMode="External"/><Relationship Id="rId18" Type="http://schemas.openxmlformats.org/officeDocument/2006/relationships/hyperlink" Target="http://tbil.org/" TargetMode="External"/><Relationship Id="rId8" Type="http://schemas.openxmlformats.org/officeDocument/2006/relationships/hyperlink" Target="mailto:kpinzon@ggc.edu" TargetMode="External"/><Relationship Id="rId3" Type="http://schemas.openxmlformats.org/officeDocument/2006/relationships/fontTable" Target="fontTable.xml"/><Relationship Id="rId21" Type="http://schemas.openxmlformats.org/officeDocument/2006/relationships/customXml" Target="../customXML/item3.xml"/><Relationship Id="rId12" Type="http://schemas.openxmlformats.org/officeDocument/2006/relationships/hyperlink" Target="https://tbil.org/library/" TargetMode="External"/><Relationship Id="rId17" Type="http://schemas.openxmlformats.org/officeDocument/2006/relationships/hyperlink" Target="https://pretextbook.org/" TargetMode="External"/><Relationship Id="rId7" Type="http://schemas.openxmlformats.org/officeDocument/2006/relationships/hyperlink" Target="https://survey.zohopublic.com/zs/xTCCvG" TargetMode="External"/><Relationship Id="rId2" Type="http://schemas.openxmlformats.org/officeDocument/2006/relationships/settings" Target="settings.xml"/><Relationship Id="rId16" Type="http://schemas.openxmlformats.org/officeDocument/2006/relationships/hyperlink" Target="https://pretextbook.org/" TargetMode="External"/><Relationship Id="rId20" Type="http://schemas.openxmlformats.org/officeDocument/2006/relationships/customXml" Target="../customXML/item2.xml"/><Relationship Id="rId11" Type="http://schemas.openxmlformats.org/officeDocument/2006/relationships/hyperlink" Target="https://creativecommons.org/share-your-work/" TargetMode="External"/><Relationship Id="rId1" Type="http://schemas.openxmlformats.org/officeDocument/2006/relationships/theme" Target="theme/theme1.xml"/><Relationship Id="rId6" Type="http://schemas.openxmlformats.org/officeDocument/2006/relationships/customXml" Target="../customXML/item1.xml"/><Relationship Id="rId15" Type="http://schemas.openxmlformats.org/officeDocument/2006/relationships/hyperlink" Target="http://tbil.org/" TargetMode="External"/><Relationship Id="rId5" Type="http://schemas.openxmlformats.org/officeDocument/2006/relationships/styles" Target="styles.xml"/><Relationship Id="rId10" Type="http://schemas.openxmlformats.org/officeDocument/2006/relationships/hyperlink" Target="mailto:abby.noble@mga.edu" TargetMode="External"/><Relationship Id="rId19" Type="http://schemas.openxmlformats.org/officeDocument/2006/relationships/hyperlink" Target="http://tbil.org/" TargetMode="External"/><Relationship Id="rId4" Type="http://schemas.openxmlformats.org/officeDocument/2006/relationships/numbering" Target="numbering.xml"/><Relationship Id="rId9" Type="http://schemas.openxmlformats.org/officeDocument/2006/relationships/hyperlink" Target="mailto:tonya.degeorge@gcpsk12.org" TargetMode="External"/><Relationship Id="rId14" Type="http://schemas.openxmlformats.org/officeDocument/2006/relationships/hyperlink" Target="http://tbil.org/" TargetMode="External"/><Relationship Id="rId22"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6CKF9cq/Skzm9MRIgvhc0AMBXg==">CgMxLjA4AHIhMWtlN19rLWtVQVp2dld1bUoyR2RPdzUtOEhTY21tTWhS</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b1721d9033949a51f89eb69c63a66ce0">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c7ddfbfbcb451ab83c4f76807ab70fb0"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fff0862-dda6-4fd7-9437-296e7a0fcd4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3D7E4E1-5B5D-45AB-975B-72EF62A957DF}"/>
</file>

<file path=customXML/itemProps3.xml><?xml version="1.0" encoding="utf-8"?>
<ds:datastoreItem xmlns:ds="http://schemas.openxmlformats.org/officeDocument/2006/customXml" ds:itemID="{B7625448-29DE-44D1-BE24-DBD1C4A2DCA2}"/>
</file>

<file path=customXML/itemProps4.xml><?xml version="1.0" encoding="utf-8"?>
<ds:datastoreItem xmlns:ds="http://schemas.openxmlformats.org/officeDocument/2006/customXml" ds:itemID="{B34B5B2B-8B23-46F0-8F2E-3A7F8DBE8D7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Gallant</dc:creator>
  <dcterms:created xsi:type="dcterms:W3CDTF">2018-01-10T14:52:00Z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