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72D605" w14:textId="429D4D47" w:rsidR="001976B4" w:rsidRPr="00337427" w:rsidRDefault="00A702BF" w:rsidP="00AD2929">
      <w:pPr>
        <w:pStyle w:val="Title"/>
      </w:pPr>
      <w:r w:rsidRPr="00337427">
        <w:t xml:space="preserve">Chapter </w:t>
      </w:r>
      <w:r w:rsidR="00B12629" w:rsidRPr="00337427">
        <w:t>7</w:t>
      </w:r>
      <w:r w:rsidRPr="00337427">
        <w:t xml:space="preserve"> – </w:t>
      </w:r>
      <w:r w:rsidR="00B764C3" w:rsidRPr="00337427">
        <w:t>Ad</w:t>
      </w:r>
      <w:r w:rsidR="00B12629" w:rsidRPr="00337427">
        <w:t>ding Animation</w:t>
      </w:r>
    </w:p>
    <w:p w14:paraId="68897AB8" w14:textId="77777777" w:rsidR="001976B4" w:rsidRPr="00A37D6F" w:rsidRDefault="001976B4" w:rsidP="001976B4">
      <w:pPr>
        <w:pStyle w:val="NormalWeb"/>
        <w:spacing w:before="0" w:beforeAutospacing="0" w:after="0" w:afterAutospacing="0"/>
        <w:ind w:left="-360"/>
        <w:jc w:val="center"/>
      </w:pPr>
    </w:p>
    <w:p w14:paraId="4578F133" w14:textId="77777777" w:rsidR="00083E7F" w:rsidRDefault="00083E7F" w:rsidP="00B15C0E">
      <w:pPr>
        <w:pStyle w:val="NormalWeb"/>
        <w:spacing w:before="0" w:beforeAutospacing="0" w:after="0" w:afterAutospacing="0"/>
        <w:jc w:val="center"/>
        <w:rPr>
          <w:b/>
          <w:bCs/>
        </w:rPr>
      </w:pPr>
    </w:p>
    <w:p w14:paraId="4BCA164E" w14:textId="35A8BE68" w:rsidR="001976B4" w:rsidRDefault="00B12629" w:rsidP="00AD2929">
      <w:pPr>
        <w:pStyle w:val="Heading1"/>
      </w:pPr>
      <w:r>
        <w:t>7</w:t>
      </w:r>
      <w:r w:rsidR="00F74404">
        <w:t xml:space="preserve">.1   </w:t>
      </w:r>
      <w:r w:rsidR="00447D3B" w:rsidRPr="00AD2929">
        <w:t>Icons</w:t>
      </w:r>
    </w:p>
    <w:p w14:paraId="62D4504F" w14:textId="778DBA26" w:rsidR="00471F43" w:rsidRPr="00471F43" w:rsidRDefault="00471F43" w:rsidP="00471F43">
      <w:pPr>
        <w:rPr>
          <w:sz w:val="28"/>
          <w:szCs w:val="28"/>
          <w:lang w:eastAsia="x-none"/>
        </w:rPr>
      </w:pPr>
      <w:r>
        <w:rPr>
          <w:sz w:val="28"/>
          <w:szCs w:val="28"/>
          <w:lang w:eastAsia="x-none"/>
        </w:rPr>
        <w:t xml:space="preserve">We will use Sample Model </w:t>
      </w:r>
      <w:r w:rsidR="00CE6A1A">
        <w:rPr>
          <w:sz w:val="28"/>
          <w:szCs w:val="28"/>
          <w:lang w:eastAsia="x-none"/>
        </w:rPr>
        <w:t>3</w:t>
      </w:r>
      <w:r>
        <w:rPr>
          <w:sz w:val="28"/>
          <w:szCs w:val="28"/>
          <w:lang w:eastAsia="x-none"/>
        </w:rPr>
        <w:t xml:space="preserve"> in Figure </w:t>
      </w:r>
      <w:r w:rsidR="00CE6A1A">
        <w:rPr>
          <w:sz w:val="28"/>
          <w:szCs w:val="28"/>
          <w:lang w:eastAsia="x-none"/>
        </w:rPr>
        <w:t>7</w:t>
      </w:r>
      <w:r w:rsidR="001F4613">
        <w:rPr>
          <w:sz w:val="28"/>
          <w:szCs w:val="28"/>
          <w:lang w:eastAsia="x-none"/>
        </w:rPr>
        <w:t>.1</w:t>
      </w:r>
      <w:r w:rsidR="005119ED">
        <w:rPr>
          <w:sz w:val="28"/>
          <w:szCs w:val="28"/>
          <w:lang w:eastAsia="x-none"/>
        </w:rPr>
        <w:t xml:space="preserve"> </w:t>
      </w:r>
      <w:r w:rsidR="00B94ADE">
        <w:rPr>
          <w:sz w:val="28"/>
          <w:szCs w:val="28"/>
          <w:lang w:eastAsia="x-none"/>
        </w:rPr>
        <w:t>to</w:t>
      </w:r>
      <w:r>
        <w:rPr>
          <w:sz w:val="28"/>
          <w:szCs w:val="28"/>
          <w:lang w:eastAsia="x-none"/>
        </w:rPr>
        <w:t xml:space="preserve"> discuss </w:t>
      </w:r>
      <w:r w:rsidR="00CE6A1A">
        <w:rPr>
          <w:sz w:val="28"/>
          <w:szCs w:val="28"/>
          <w:lang w:eastAsia="x-none"/>
        </w:rPr>
        <w:t>how to add animation to simulation models</w:t>
      </w:r>
      <w:r w:rsidR="005119ED">
        <w:rPr>
          <w:sz w:val="28"/>
          <w:szCs w:val="28"/>
          <w:lang w:eastAsia="x-none"/>
        </w:rPr>
        <w:t xml:space="preserve"> </w:t>
      </w:r>
      <w:r w:rsidR="001316A1">
        <w:rPr>
          <w:sz w:val="28"/>
          <w:szCs w:val="28"/>
          <w:lang w:eastAsia="x-none"/>
        </w:rPr>
        <w:t>in this course</w:t>
      </w:r>
      <w:r>
        <w:rPr>
          <w:sz w:val="28"/>
          <w:szCs w:val="28"/>
          <w:lang w:eastAsia="x-none"/>
        </w:rPr>
        <w:t>.</w:t>
      </w:r>
    </w:p>
    <w:p w14:paraId="5BD16651" w14:textId="6456FAA4" w:rsidR="00471F43" w:rsidRDefault="00471F43" w:rsidP="00471F43">
      <w:pPr>
        <w:rPr>
          <w:lang w:eastAsia="x-none"/>
        </w:rPr>
      </w:pPr>
    </w:p>
    <w:p w14:paraId="77DA44F5" w14:textId="096CC5A2" w:rsidR="00471F43" w:rsidRDefault="00CE6A1A" w:rsidP="00471F43">
      <w:pPr>
        <w:rPr>
          <w:lang w:eastAsia="x-none"/>
        </w:rPr>
      </w:pPr>
      <w:r>
        <w:rPr>
          <w:noProof/>
        </w:rPr>
        <w:drawing>
          <wp:inline distT="0" distB="0" distL="0" distR="0" wp14:anchorId="2CE69DD6" wp14:editId="644AA66A">
            <wp:extent cx="6057900" cy="37865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57900" cy="3786505"/>
                    </a:xfrm>
                    <a:prstGeom prst="rect">
                      <a:avLst/>
                    </a:prstGeom>
                  </pic:spPr>
                </pic:pic>
              </a:graphicData>
            </a:graphic>
          </wp:inline>
        </w:drawing>
      </w:r>
    </w:p>
    <w:p w14:paraId="5F665CF9" w14:textId="7B19A045" w:rsidR="00471F43" w:rsidRPr="00471F43" w:rsidRDefault="00471F43" w:rsidP="00471F43">
      <w:pPr>
        <w:rPr>
          <w:b/>
          <w:sz w:val="22"/>
          <w:szCs w:val="22"/>
          <w:lang w:eastAsia="x-none"/>
        </w:rPr>
      </w:pPr>
      <w:r w:rsidRPr="00471F43">
        <w:rPr>
          <w:b/>
          <w:sz w:val="22"/>
          <w:szCs w:val="22"/>
          <w:lang w:eastAsia="x-none"/>
        </w:rPr>
        <w:t xml:space="preserve">Figure </w:t>
      </w:r>
      <w:r w:rsidR="00CE6A1A">
        <w:rPr>
          <w:b/>
          <w:sz w:val="22"/>
          <w:szCs w:val="22"/>
          <w:lang w:eastAsia="x-none"/>
        </w:rPr>
        <w:t>7</w:t>
      </w:r>
      <w:r w:rsidRPr="00471F43">
        <w:rPr>
          <w:b/>
          <w:sz w:val="22"/>
          <w:szCs w:val="22"/>
          <w:lang w:eastAsia="x-none"/>
        </w:rPr>
        <w:t xml:space="preserve">.1. Sample Model </w:t>
      </w:r>
      <w:r w:rsidR="00CE6A1A">
        <w:rPr>
          <w:b/>
          <w:sz w:val="22"/>
          <w:szCs w:val="22"/>
          <w:lang w:eastAsia="x-none"/>
        </w:rPr>
        <w:t>3</w:t>
      </w:r>
      <w:r w:rsidRPr="00471F43">
        <w:rPr>
          <w:b/>
          <w:sz w:val="22"/>
          <w:szCs w:val="22"/>
          <w:lang w:eastAsia="x-none"/>
        </w:rPr>
        <w:t>.</w:t>
      </w:r>
    </w:p>
    <w:p w14:paraId="6FCE94AB" w14:textId="3A5C7B73" w:rsidR="00471F43" w:rsidRDefault="00471F43" w:rsidP="00471F43">
      <w:pPr>
        <w:rPr>
          <w:sz w:val="28"/>
          <w:szCs w:val="28"/>
          <w:lang w:eastAsia="x-none"/>
        </w:rPr>
      </w:pPr>
    </w:p>
    <w:p w14:paraId="08F8AD18" w14:textId="7934DA62" w:rsidR="00CE6A1A" w:rsidRDefault="00CE6A1A" w:rsidP="00471F43">
      <w:pPr>
        <w:rPr>
          <w:sz w:val="28"/>
          <w:szCs w:val="28"/>
          <w:lang w:eastAsia="x-none"/>
        </w:rPr>
      </w:pPr>
      <w:r>
        <w:rPr>
          <w:sz w:val="28"/>
          <w:szCs w:val="28"/>
          <w:lang w:eastAsia="x-none"/>
        </w:rPr>
        <w:t xml:space="preserve">In Figure 7.1 above, right-click anywhere in the white space in the Toolbar area to see which options have been selected as indicated by the check marks. Be sure all options are selected that appear in the window pane in the upper right-hand corner of </w:t>
      </w:r>
      <w:r w:rsidR="00491E46">
        <w:rPr>
          <w:sz w:val="28"/>
          <w:szCs w:val="28"/>
          <w:lang w:eastAsia="x-none"/>
        </w:rPr>
        <w:t>Figure 7.1. This adds all of the toolbars you will need in this course.</w:t>
      </w:r>
    </w:p>
    <w:p w14:paraId="2F5D33E3" w14:textId="77777777" w:rsidR="00CE6A1A" w:rsidRPr="00CE6A1A" w:rsidRDefault="00CE6A1A" w:rsidP="00471F43">
      <w:pPr>
        <w:rPr>
          <w:sz w:val="28"/>
          <w:szCs w:val="28"/>
          <w:lang w:eastAsia="x-none"/>
        </w:rPr>
      </w:pPr>
    </w:p>
    <w:p w14:paraId="0BB2DE1D" w14:textId="552C7DFC" w:rsidR="005E69BA" w:rsidRPr="00AD2929" w:rsidRDefault="00CE6A1A" w:rsidP="00AD2929">
      <w:pPr>
        <w:pStyle w:val="Heading2"/>
        <w:rPr>
          <w:rStyle w:val="Strong"/>
          <w:b/>
          <w:bCs w:val="0"/>
        </w:rPr>
      </w:pPr>
      <w:r w:rsidRPr="00AD2929">
        <w:rPr>
          <w:rStyle w:val="Strong"/>
          <w:b/>
          <w:bCs w:val="0"/>
        </w:rPr>
        <w:t>7</w:t>
      </w:r>
      <w:r w:rsidR="005E69BA" w:rsidRPr="00AD2929">
        <w:rPr>
          <w:rStyle w:val="Strong"/>
          <w:b/>
          <w:bCs w:val="0"/>
        </w:rPr>
        <w:t xml:space="preserve">.1.1.   The </w:t>
      </w:r>
      <w:r w:rsidRPr="00AD2929">
        <w:rPr>
          <w:rStyle w:val="Strong"/>
          <w:b/>
          <w:bCs w:val="0"/>
        </w:rPr>
        <w:t>Segment Icon</w:t>
      </w:r>
    </w:p>
    <w:p w14:paraId="67FFBF6C" w14:textId="137DEE89" w:rsidR="005E69BA" w:rsidRDefault="00491E46" w:rsidP="005E69BA">
      <w:pPr>
        <w:rPr>
          <w:sz w:val="28"/>
          <w:szCs w:val="28"/>
        </w:rPr>
      </w:pPr>
      <w:r>
        <w:rPr>
          <w:sz w:val="28"/>
          <w:szCs w:val="28"/>
        </w:rPr>
        <w:t>The yellow Segment icon appears in the bottom row of the Toolbar. It is mostly rectangular in shape. By clicking on the Segment icon, a dialog box will appear in the Flowchart view, as shown in Figure 7.2.</w:t>
      </w:r>
    </w:p>
    <w:p w14:paraId="05EE9395" w14:textId="02C2A0C5" w:rsidR="00491E46" w:rsidRDefault="00491E46" w:rsidP="005E69BA">
      <w:pPr>
        <w:rPr>
          <w:sz w:val="28"/>
          <w:szCs w:val="28"/>
        </w:rPr>
      </w:pPr>
    </w:p>
    <w:p w14:paraId="7F9E5DD6" w14:textId="0FC06552" w:rsidR="00491E46" w:rsidRDefault="00C15B69" w:rsidP="005E69BA">
      <w:pPr>
        <w:rPr>
          <w:lang w:eastAsia="x-none"/>
        </w:rPr>
      </w:pPr>
      <w:r>
        <w:rPr>
          <w:noProof/>
        </w:rPr>
        <w:lastRenderedPageBreak/>
        <mc:AlternateContent>
          <mc:Choice Requires="wps">
            <w:drawing>
              <wp:anchor distT="0" distB="0" distL="114300" distR="114300" simplePos="0" relativeHeight="251669504" behindDoc="0" locked="0" layoutInCell="1" allowOverlap="1" wp14:anchorId="62FBAB1E" wp14:editId="066F7924">
                <wp:simplePos x="0" y="0"/>
                <wp:positionH relativeFrom="column">
                  <wp:posOffset>923925</wp:posOffset>
                </wp:positionH>
                <wp:positionV relativeFrom="paragraph">
                  <wp:posOffset>621029</wp:posOffset>
                </wp:positionV>
                <wp:extent cx="1019175" cy="3209925"/>
                <wp:effectExtent l="57150" t="38100" r="28575" b="28575"/>
                <wp:wrapNone/>
                <wp:docPr id="192" name="Straight Arrow Connector 192"/>
                <wp:cNvGraphicFramePr/>
                <a:graphic xmlns:a="http://schemas.openxmlformats.org/drawingml/2006/main">
                  <a:graphicData uri="http://schemas.microsoft.com/office/word/2010/wordprocessingShape">
                    <wps:wsp>
                      <wps:cNvCnPr/>
                      <wps:spPr>
                        <a:xfrm flipH="1" flipV="1">
                          <a:off x="0" y="0"/>
                          <a:ext cx="1019175" cy="32099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12B77E88" id="_x0000_t32" coordsize="21600,21600" o:spt="32" o:oned="t" path="m,l21600,21600e" filled="f">
                <v:path arrowok="t" fillok="f" o:connecttype="none"/>
                <o:lock v:ext="edit" shapetype="t"/>
              </v:shapetype>
              <v:shape id="Straight Arrow Connector 192" o:spid="_x0000_s1026" type="#_x0000_t32" style="position:absolute;margin-left:72.75pt;margin-top:48.9pt;width:80.25pt;height:252.75pt;flip:x y;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" strokecolor="#4579b8 [3044]">
                <v:stroke endarrow="block"/>
              </v:shape>
            </w:pict>
          </mc:Fallback>
        </mc:AlternateContent>
      </w:r>
      <w:r w:rsidR="00491E46">
        <w:rPr>
          <w:noProof/>
        </w:rPr>
        <w:drawing>
          <wp:inline distT="0" distB="0" distL="0" distR="0" wp14:anchorId="16B30E10" wp14:editId="31AC362A">
            <wp:extent cx="6057900" cy="37865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57900" cy="3786505"/>
                    </a:xfrm>
                    <a:prstGeom prst="rect">
                      <a:avLst/>
                    </a:prstGeom>
                  </pic:spPr>
                </pic:pic>
              </a:graphicData>
            </a:graphic>
          </wp:inline>
        </w:drawing>
      </w:r>
    </w:p>
    <w:p w14:paraId="4C1321F4" w14:textId="1CD0ADFE" w:rsidR="005E69BA" w:rsidRPr="00491E46" w:rsidRDefault="005E69BA" w:rsidP="005E69BA">
      <w:pPr>
        <w:rPr>
          <w:lang w:eastAsia="x-none"/>
        </w:rPr>
      </w:pPr>
      <w:r w:rsidRPr="00355626">
        <w:rPr>
          <w:b/>
          <w:sz w:val="22"/>
          <w:szCs w:val="22"/>
          <w:lang w:eastAsia="x-none"/>
        </w:rPr>
        <w:t xml:space="preserve">Figure </w:t>
      </w:r>
      <w:r w:rsidR="00491E46">
        <w:rPr>
          <w:b/>
          <w:sz w:val="22"/>
          <w:szCs w:val="22"/>
          <w:lang w:eastAsia="x-none"/>
        </w:rPr>
        <w:t>7</w:t>
      </w:r>
      <w:r w:rsidR="00367FA6">
        <w:rPr>
          <w:b/>
          <w:sz w:val="22"/>
          <w:szCs w:val="22"/>
          <w:lang w:eastAsia="x-none"/>
        </w:rPr>
        <w:t>.2</w:t>
      </w:r>
      <w:r w:rsidRPr="00355626">
        <w:rPr>
          <w:b/>
          <w:sz w:val="22"/>
          <w:szCs w:val="22"/>
          <w:lang w:eastAsia="x-none"/>
        </w:rPr>
        <w:t xml:space="preserve">. </w:t>
      </w:r>
      <w:r w:rsidR="00491E46">
        <w:rPr>
          <w:b/>
          <w:sz w:val="22"/>
          <w:szCs w:val="22"/>
          <w:lang w:eastAsia="x-none"/>
        </w:rPr>
        <w:t>Dialog box for the Segment icon</w:t>
      </w:r>
      <w:r w:rsidRPr="00355626">
        <w:rPr>
          <w:b/>
          <w:sz w:val="22"/>
          <w:szCs w:val="22"/>
          <w:lang w:eastAsia="x-none"/>
        </w:rPr>
        <w:t>.</w:t>
      </w:r>
    </w:p>
    <w:p w14:paraId="150A6F33" w14:textId="77777777" w:rsidR="005E69BA" w:rsidRDefault="005E69BA" w:rsidP="005E69BA">
      <w:pPr>
        <w:rPr>
          <w:lang w:eastAsia="x-none"/>
        </w:rPr>
      </w:pPr>
    </w:p>
    <w:p w14:paraId="4C58BE09" w14:textId="65152279" w:rsidR="005E69BA" w:rsidRDefault="00491E46" w:rsidP="005E69BA">
      <w:pPr>
        <w:rPr>
          <w:sz w:val="28"/>
          <w:szCs w:val="28"/>
          <w:lang w:eastAsia="x-none"/>
        </w:rPr>
      </w:pPr>
      <w:r>
        <w:rPr>
          <w:sz w:val="28"/>
          <w:szCs w:val="28"/>
          <w:lang w:eastAsia="x-none"/>
        </w:rPr>
        <w:t xml:space="preserve">In the Identifier field, select the appropriate Station in the drop-down menu. All Stations in the drop-down menu have been previously defined in various Station modules above the animation in the Flowchart view. Place as many Segment icons in the Animation portion of the Flowchart view as you have in Station modules. The number of Segment icons should match the number of Station modules in </w:t>
      </w:r>
      <w:r w:rsidR="00430B2B">
        <w:rPr>
          <w:sz w:val="28"/>
          <w:szCs w:val="28"/>
          <w:lang w:eastAsia="x-none"/>
        </w:rPr>
        <w:t xml:space="preserve">the logic portion of </w:t>
      </w:r>
      <w:r>
        <w:rPr>
          <w:sz w:val="28"/>
          <w:szCs w:val="28"/>
          <w:lang w:eastAsia="x-none"/>
        </w:rPr>
        <w:t>your model</w:t>
      </w:r>
      <w:r w:rsidR="00430B2B">
        <w:rPr>
          <w:sz w:val="28"/>
          <w:szCs w:val="28"/>
          <w:lang w:eastAsia="x-none"/>
        </w:rPr>
        <w:t xml:space="preserve"> in the Flowchart view</w:t>
      </w:r>
      <w:r>
        <w:rPr>
          <w:sz w:val="28"/>
          <w:szCs w:val="28"/>
          <w:lang w:eastAsia="x-none"/>
        </w:rPr>
        <w:t>.</w:t>
      </w:r>
    </w:p>
    <w:p w14:paraId="76D87663" w14:textId="3FC2D816" w:rsidR="00BC64F2" w:rsidRDefault="00BC64F2" w:rsidP="005E69BA">
      <w:pPr>
        <w:rPr>
          <w:sz w:val="28"/>
          <w:szCs w:val="28"/>
          <w:lang w:eastAsia="x-none"/>
        </w:rPr>
      </w:pPr>
    </w:p>
    <w:p w14:paraId="13C2B29D" w14:textId="74C010A0" w:rsidR="000A1228" w:rsidRPr="00AD2929" w:rsidRDefault="000A1228" w:rsidP="00AD2929">
      <w:pPr>
        <w:pStyle w:val="Heading2"/>
        <w:rPr>
          <w:rStyle w:val="Strong"/>
          <w:b/>
          <w:bCs w:val="0"/>
        </w:rPr>
      </w:pPr>
      <w:r w:rsidRPr="00AD2929">
        <w:rPr>
          <w:rStyle w:val="Strong"/>
          <w:b/>
          <w:bCs w:val="0"/>
        </w:rPr>
        <w:t>7.1.2.   The Route Icon</w:t>
      </w:r>
    </w:p>
    <w:p w14:paraId="755B548A" w14:textId="55CF731D" w:rsidR="00491E46" w:rsidRDefault="00491E46" w:rsidP="005E69BA">
      <w:pPr>
        <w:rPr>
          <w:sz w:val="28"/>
          <w:szCs w:val="28"/>
          <w:lang w:eastAsia="x-none"/>
        </w:rPr>
      </w:pPr>
      <w:r>
        <w:rPr>
          <w:sz w:val="28"/>
          <w:szCs w:val="28"/>
          <w:lang w:eastAsia="x-none"/>
        </w:rPr>
        <w:t>Connect the Segment icons by clicking on the Route icon in the Toolbar. The Route icon is the R icon with Segments indicated to the left and above the R. There are two ways to connect routes: 1) by clicking on the Route icon to open its dialog box as shown in Figure 7.3.</w:t>
      </w:r>
    </w:p>
    <w:p w14:paraId="037F3631" w14:textId="16D6E29D" w:rsidR="005E69BA" w:rsidRDefault="005E69BA" w:rsidP="005E69BA">
      <w:pPr>
        <w:rPr>
          <w:sz w:val="28"/>
          <w:szCs w:val="28"/>
          <w:lang w:eastAsia="x-none"/>
        </w:rPr>
      </w:pPr>
    </w:p>
    <w:p w14:paraId="4CC055C9" w14:textId="3161E42B" w:rsidR="00491E46" w:rsidRDefault="00C15B69" w:rsidP="005E69BA">
      <w:pPr>
        <w:rPr>
          <w:sz w:val="28"/>
          <w:szCs w:val="28"/>
          <w:lang w:eastAsia="x-none"/>
        </w:rPr>
      </w:pPr>
      <w:r>
        <w:rPr>
          <w:noProof/>
        </w:rPr>
        <w:lastRenderedPageBreak/>
        <mc:AlternateContent>
          <mc:Choice Requires="wps">
            <w:drawing>
              <wp:anchor distT="0" distB="0" distL="114300" distR="114300" simplePos="0" relativeHeight="251670528" behindDoc="0" locked="0" layoutInCell="1" allowOverlap="1" wp14:anchorId="137B0D2E" wp14:editId="55B30DEF">
                <wp:simplePos x="0" y="0"/>
                <wp:positionH relativeFrom="column">
                  <wp:posOffset>847725</wp:posOffset>
                </wp:positionH>
                <wp:positionV relativeFrom="paragraph">
                  <wp:posOffset>611505</wp:posOffset>
                </wp:positionV>
                <wp:extent cx="1133475" cy="3257550"/>
                <wp:effectExtent l="38100" t="38100" r="28575" b="19050"/>
                <wp:wrapNone/>
                <wp:docPr id="193" name="Straight Arrow Connector 193"/>
                <wp:cNvGraphicFramePr/>
                <a:graphic xmlns:a="http://schemas.openxmlformats.org/drawingml/2006/main">
                  <a:graphicData uri="http://schemas.microsoft.com/office/word/2010/wordprocessingShape">
                    <wps:wsp>
                      <wps:cNvCnPr/>
                      <wps:spPr>
                        <a:xfrm flipH="1" flipV="1">
                          <a:off x="0" y="0"/>
                          <a:ext cx="1133475" cy="32575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E9ACBE" id="Straight Arrow Connector 193" o:spid="_x0000_s1026" type="#_x0000_t32" style="position:absolute;margin-left:66.75pt;margin-top:48.15pt;width:89.25pt;height:256.5pt;flip:x 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" strokecolor="#4579b8 [3044]">
                <v:stroke endarrow="block"/>
              </v:shape>
            </w:pict>
          </mc:Fallback>
        </mc:AlternateContent>
      </w:r>
      <w:r w:rsidR="00491E46">
        <w:rPr>
          <w:noProof/>
        </w:rPr>
        <w:drawing>
          <wp:inline distT="0" distB="0" distL="0" distR="0" wp14:anchorId="2A400921" wp14:editId="12A4E04C">
            <wp:extent cx="6057900" cy="3786505"/>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057900" cy="3786505"/>
                    </a:xfrm>
                    <a:prstGeom prst="rect">
                      <a:avLst/>
                    </a:prstGeom>
                  </pic:spPr>
                </pic:pic>
              </a:graphicData>
            </a:graphic>
          </wp:inline>
        </w:drawing>
      </w:r>
    </w:p>
    <w:p w14:paraId="5D0BEE1F" w14:textId="0E702A64" w:rsidR="005E69BA" w:rsidRPr="00355626" w:rsidRDefault="005E69BA" w:rsidP="005E69BA">
      <w:pPr>
        <w:rPr>
          <w:b/>
          <w:sz w:val="22"/>
          <w:szCs w:val="22"/>
          <w:lang w:eastAsia="x-none"/>
        </w:rPr>
      </w:pPr>
      <w:r w:rsidRPr="00355626">
        <w:rPr>
          <w:b/>
          <w:sz w:val="22"/>
          <w:szCs w:val="22"/>
          <w:lang w:eastAsia="x-none"/>
        </w:rPr>
        <w:t xml:space="preserve">Figure </w:t>
      </w:r>
      <w:r w:rsidR="00491E46">
        <w:rPr>
          <w:b/>
          <w:sz w:val="22"/>
          <w:szCs w:val="22"/>
          <w:lang w:eastAsia="x-none"/>
        </w:rPr>
        <w:t>7</w:t>
      </w:r>
      <w:r w:rsidR="00367FA6">
        <w:rPr>
          <w:b/>
          <w:sz w:val="22"/>
          <w:szCs w:val="22"/>
          <w:lang w:eastAsia="x-none"/>
        </w:rPr>
        <w:t>.3</w:t>
      </w:r>
      <w:r w:rsidRPr="00355626">
        <w:rPr>
          <w:b/>
          <w:sz w:val="22"/>
          <w:szCs w:val="22"/>
          <w:lang w:eastAsia="x-none"/>
        </w:rPr>
        <w:t>. Dialog box</w:t>
      </w:r>
      <w:r>
        <w:rPr>
          <w:b/>
          <w:sz w:val="22"/>
          <w:szCs w:val="22"/>
          <w:lang w:eastAsia="x-none"/>
        </w:rPr>
        <w:t xml:space="preserve"> for the </w:t>
      </w:r>
      <w:r w:rsidR="00491E46">
        <w:rPr>
          <w:b/>
          <w:sz w:val="22"/>
          <w:szCs w:val="22"/>
          <w:lang w:eastAsia="x-none"/>
        </w:rPr>
        <w:t>Route</w:t>
      </w:r>
      <w:r>
        <w:rPr>
          <w:b/>
          <w:sz w:val="22"/>
          <w:szCs w:val="22"/>
          <w:lang w:eastAsia="x-none"/>
        </w:rPr>
        <w:t xml:space="preserve"> </w:t>
      </w:r>
      <w:r w:rsidR="00491E46">
        <w:rPr>
          <w:b/>
          <w:sz w:val="22"/>
          <w:szCs w:val="22"/>
          <w:lang w:eastAsia="x-none"/>
        </w:rPr>
        <w:t>icon</w:t>
      </w:r>
      <w:r w:rsidRPr="00355626">
        <w:rPr>
          <w:b/>
          <w:sz w:val="22"/>
          <w:szCs w:val="22"/>
          <w:lang w:eastAsia="x-none"/>
        </w:rPr>
        <w:t>.</w:t>
      </w:r>
    </w:p>
    <w:p w14:paraId="2DBB013E" w14:textId="77777777" w:rsidR="005E69BA" w:rsidRDefault="005E69BA" w:rsidP="005E69BA">
      <w:pPr>
        <w:rPr>
          <w:sz w:val="28"/>
          <w:szCs w:val="28"/>
          <w:lang w:eastAsia="x-none"/>
        </w:rPr>
      </w:pPr>
    </w:p>
    <w:p w14:paraId="7A2B632A" w14:textId="6255BAC3" w:rsidR="005E69BA" w:rsidRDefault="000A1228" w:rsidP="005E69BA">
      <w:pPr>
        <w:rPr>
          <w:sz w:val="28"/>
          <w:szCs w:val="28"/>
          <w:lang w:eastAsia="x-none"/>
        </w:rPr>
      </w:pPr>
      <w:r>
        <w:rPr>
          <w:sz w:val="28"/>
          <w:szCs w:val="28"/>
          <w:lang w:eastAsia="x-none"/>
        </w:rPr>
        <w:t>Select the From Station and To Station in the respective drop-down menus. Once these selections have been made, click the X in the upper right-hand corner to close the dialog box, then use your cursor to click on the From Station segment and drag and click on the To Station segment, then double-click to release. This creates the blue route line that connects two segments (or Stations).</w:t>
      </w:r>
    </w:p>
    <w:p w14:paraId="21B5018C" w14:textId="665CECFD" w:rsidR="000A1228" w:rsidRDefault="000A1228" w:rsidP="005E69BA">
      <w:pPr>
        <w:rPr>
          <w:sz w:val="28"/>
          <w:szCs w:val="28"/>
          <w:lang w:eastAsia="x-none"/>
        </w:rPr>
      </w:pPr>
    </w:p>
    <w:p w14:paraId="15FC87C5" w14:textId="241F208A" w:rsidR="000A1228" w:rsidRDefault="000A1228" w:rsidP="005E69BA">
      <w:pPr>
        <w:rPr>
          <w:sz w:val="28"/>
          <w:szCs w:val="28"/>
          <w:lang w:eastAsia="x-none"/>
        </w:rPr>
      </w:pPr>
      <w:r>
        <w:rPr>
          <w:sz w:val="28"/>
          <w:szCs w:val="28"/>
          <w:lang w:eastAsia="x-none"/>
        </w:rPr>
        <w:t>The second way to connect Segments is to click on the Route icon and simply bypass the dialog box that opens and directly click on the From Station segment and drag and click on the To Station segment, then double-click to release. This creates the same blue route line that connects two segments (or Stations) by eliminating one step.</w:t>
      </w:r>
    </w:p>
    <w:p w14:paraId="593021AD" w14:textId="5C77DD06" w:rsidR="00430B2B" w:rsidRDefault="00430B2B" w:rsidP="005E69BA">
      <w:pPr>
        <w:rPr>
          <w:sz w:val="28"/>
          <w:szCs w:val="28"/>
          <w:lang w:eastAsia="x-none"/>
        </w:rPr>
      </w:pPr>
    </w:p>
    <w:p w14:paraId="7D672364" w14:textId="07D93ECA" w:rsidR="00430B2B" w:rsidRDefault="00430B2B" w:rsidP="005E69BA">
      <w:pPr>
        <w:rPr>
          <w:sz w:val="28"/>
          <w:szCs w:val="28"/>
          <w:lang w:eastAsia="x-none"/>
        </w:rPr>
      </w:pPr>
      <w:r>
        <w:rPr>
          <w:sz w:val="28"/>
          <w:szCs w:val="28"/>
          <w:lang w:eastAsia="x-none"/>
        </w:rPr>
        <w:t>The number of routes in the animation portion of the model should match the number of Route modules that were added in logic portion of the model in the Flowchart view.</w:t>
      </w:r>
    </w:p>
    <w:p w14:paraId="344A7665" w14:textId="504334D3" w:rsidR="00BC64F2" w:rsidRDefault="00BC64F2" w:rsidP="005E69BA">
      <w:pPr>
        <w:rPr>
          <w:sz w:val="28"/>
          <w:szCs w:val="28"/>
          <w:lang w:eastAsia="x-none"/>
        </w:rPr>
      </w:pPr>
    </w:p>
    <w:p w14:paraId="4B38CBBE" w14:textId="77777777" w:rsidR="00BC64F2" w:rsidRDefault="00BC64F2" w:rsidP="00BC64F2">
      <w:pPr>
        <w:rPr>
          <w:sz w:val="28"/>
          <w:szCs w:val="28"/>
          <w:lang w:eastAsia="x-none"/>
        </w:rPr>
      </w:pPr>
      <w:r>
        <w:rPr>
          <w:sz w:val="28"/>
          <w:szCs w:val="28"/>
        </w:rPr>
        <w:t>The Default value for the number of points is 2, indicating a straight line with 2 end points. The analyst has the option to change the number of points to as many as desired.</w:t>
      </w:r>
    </w:p>
    <w:p w14:paraId="3D4E7239" w14:textId="77777777" w:rsidR="00BC64F2" w:rsidRDefault="00BC64F2" w:rsidP="005E69BA">
      <w:pPr>
        <w:rPr>
          <w:sz w:val="28"/>
          <w:szCs w:val="28"/>
          <w:lang w:eastAsia="x-none"/>
        </w:rPr>
      </w:pPr>
    </w:p>
    <w:p w14:paraId="378B3F16" w14:textId="52A255C8" w:rsidR="005E69BA" w:rsidRDefault="005E69BA" w:rsidP="00471F43">
      <w:pPr>
        <w:rPr>
          <w:lang w:eastAsia="x-none"/>
        </w:rPr>
      </w:pPr>
    </w:p>
    <w:p w14:paraId="372643B7" w14:textId="6817BADD" w:rsidR="001976B4" w:rsidRPr="00AD2929" w:rsidRDefault="000A1228" w:rsidP="00AD2929">
      <w:pPr>
        <w:pStyle w:val="Heading2"/>
      </w:pPr>
      <w:r w:rsidRPr="00AD2929">
        <w:rPr>
          <w:rStyle w:val="Strong"/>
          <w:b/>
          <w:bCs w:val="0"/>
        </w:rPr>
        <w:t>7.1.3</w:t>
      </w:r>
      <w:r w:rsidR="00F74404" w:rsidRPr="00AD2929">
        <w:rPr>
          <w:rStyle w:val="Strong"/>
          <w:b/>
          <w:bCs w:val="0"/>
        </w:rPr>
        <w:t xml:space="preserve">   </w:t>
      </w:r>
      <w:r w:rsidRPr="00AD2929">
        <w:rPr>
          <w:rStyle w:val="Strong"/>
          <w:b/>
          <w:bCs w:val="0"/>
        </w:rPr>
        <w:t>Adding Static Images</w:t>
      </w:r>
      <w:r w:rsidR="00430B2B" w:rsidRPr="00AD2929">
        <w:rPr>
          <w:rStyle w:val="Strong"/>
          <w:b/>
          <w:bCs w:val="0"/>
        </w:rPr>
        <w:t xml:space="preserve"> with Arena Symbol Factory</w:t>
      </w:r>
    </w:p>
    <w:p w14:paraId="07536718" w14:textId="19F5E3A9" w:rsidR="003279A9" w:rsidRDefault="00430B2B" w:rsidP="003279A9">
      <w:pPr>
        <w:pStyle w:val="NormalWeb"/>
        <w:spacing w:before="0" w:beforeAutospacing="0" w:after="0" w:afterAutospacing="0"/>
        <w:rPr>
          <w:sz w:val="28"/>
          <w:szCs w:val="28"/>
        </w:rPr>
      </w:pPr>
      <w:r>
        <w:rPr>
          <w:sz w:val="28"/>
          <w:szCs w:val="28"/>
        </w:rPr>
        <w:t>Static images are images that do not change states (i.e., from an idle state to a busy state). A static image is a “what you see is what you get” kind of image. We can find a wide assortment of templates, each with its own set of static images, in Arena Symbol Factory, as shown in Figure 7.4.</w:t>
      </w:r>
    </w:p>
    <w:p w14:paraId="092B7B40" w14:textId="713B1268" w:rsidR="00430B2B" w:rsidRDefault="00430B2B" w:rsidP="003279A9">
      <w:pPr>
        <w:pStyle w:val="NormalWeb"/>
        <w:spacing w:before="0" w:beforeAutospacing="0" w:after="0" w:afterAutospacing="0"/>
        <w:rPr>
          <w:sz w:val="28"/>
          <w:szCs w:val="28"/>
        </w:rPr>
      </w:pPr>
    </w:p>
    <w:p w14:paraId="023E24B5" w14:textId="67EAEEE2" w:rsidR="00430B2B" w:rsidRDefault="00430B2B" w:rsidP="003279A9">
      <w:pPr>
        <w:pStyle w:val="NormalWeb"/>
        <w:spacing w:before="0" w:beforeAutospacing="0" w:after="0" w:afterAutospacing="0"/>
        <w:rPr>
          <w:sz w:val="28"/>
          <w:szCs w:val="28"/>
        </w:rPr>
      </w:pPr>
      <w:r>
        <w:rPr>
          <w:noProof/>
        </w:rPr>
        <w:drawing>
          <wp:inline distT="0" distB="0" distL="0" distR="0" wp14:anchorId="449E6907" wp14:editId="63AF1990">
            <wp:extent cx="6057900" cy="37865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57900" cy="3786505"/>
                    </a:xfrm>
                    <a:prstGeom prst="rect">
                      <a:avLst/>
                    </a:prstGeom>
                  </pic:spPr>
                </pic:pic>
              </a:graphicData>
            </a:graphic>
          </wp:inline>
        </w:drawing>
      </w:r>
    </w:p>
    <w:p w14:paraId="3ADB44B8" w14:textId="6C7AE70A" w:rsidR="00430B2B" w:rsidRDefault="00430B2B" w:rsidP="003279A9">
      <w:pPr>
        <w:pStyle w:val="NormalWeb"/>
        <w:spacing w:before="0" w:beforeAutospacing="0" w:after="0" w:afterAutospacing="0"/>
        <w:rPr>
          <w:b/>
          <w:sz w:val="22"/>
          <w:szCs w:val="22"/>
        </w:rPr>
      </w:pPr>
      <w:r>
        <w:rPr>
          <w:b/>
          <w:sz w:val="22"/>
          <w:szCs w:val="22"/>
        </w:rPr>
        <w:t>Figure 7.4. How to access Arena Symbol Factory.</w:t>
      </w:r>
    </w:p>
    <w:p w14:paraId="41FE56C1" w14:textId="45BAE1D8" w:rsidR="00430B2B" w:rsidRDefault="00430B2B" w:rsidP="003279A9">
      <w:pPr>
        <w:pStyle w:val="NormalWeb"/>
        <w:spacing w:before="0" w:beforeAutospacing="0" w:after="0" w:afterAutospacing="0"/>
        <w:rPr>
          <w:sz w:val="28"/>
          <w:szCs w:val="28"/>
        </w:rPr>
      </w:pPr>
    </w:p>
    <w:p w14:paraId="2D76F469" w14:textId="12DEE971" w:rsidR="00430B2B" w:rsidRDefault="00B52A06" w:rsidP="003279A9">
      <w:pPr>
        <w:pStyle w:val="NormalWeb"/>
        <w:spacing w:before="0" w:beforeAutospacing="0" w:after="0" w:afterAutospacing="0"/>
        <w:rPr>
          <w:sz w:val="28"/>
          <w:szCs w:val="28"/>
        </w:rPr>
      </w:pPr>
      <w:r>
        <w:rPr>
          <w:sz w:val="28"/>
          <w:szCs w:val="28"/>
        </w:rPr>
        <w:t>To access Arena Symbol Factory, click on the Tools tab in the NavBar. Then scroll down and click on Arena Symbol Factory. It should open to what we see in Figure 7.5.</w:t>
      </w:r>
    </w:p>
    <w:p w14:paraId="368A105C" w14:textId="325E03C4" w:rsidR="00B52A06" w:rsidRDefault="00B52A06" w:rsidP="003279A9">
      <w:pPr>
        <w:pStyle w:val="NormalWeb"/>
        <w:spacing w:before="0" w:beforeAutospacing="0" w:after="0" w:afterAutospacing="0"/>
        <w:rPr>
          <w:sz w:val="28"/>
          <w:szCs w:val="28"/>
        </w:rPr>
      </w:pPr>
    </w:p>
    <w:p w14:paraId="5BC344BA" w14:textId="34DECF95" w:rsidR="00B52A06" w:rsidRPr="00430B2B" w:rsidRDefault="002A6C60" w:rsidP="003279A9">
      <w:pPr>
        <w:pStyle w:val="NormalWeb"/>
        <w:spacing w:before="0" w:beforeAutospacing="0" w:after="0" w:afterAutospacing="0"/>
        <w:rPr>
          <w:sz w:val="28"/>
          <w:szCs w:val="28"/>
        </w:rPr>
      </w:pPr>
      <w:r>
        <w:rPr>
          <w:noProof/>
        </w:rPr>
        <w:lastRenderedPageBreak/>
        <w:drawing>
          <wp:inline distT="0" distB="0" distL="0" distR="0" wp14:anchorId="62CE465E" wp14:editId="7DCA992B">
            <wp:extent cx="6057900" cy="37865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057900" cy="3786505"/>
                    </a:xfrm>
                    <a:prstGeom prst="rect">
                      <a:avLst/>
                    </a:prstGeom>
                  </pic:spPr>
                </pic:pic>
              </a:graphicData>
            </a:graphic>
          </wp:inline>
        </w:drawing>
      </w:r>
    </w:p>
    <w:p w14:paraId="4CF4BF5A" w14:textId="7A29E67C" w:rsidR="00B52A06" w:rsidRDefault="00B52A06" w:rsidP="003279A9">
      <w:pPr>
        <w:pStyle w:val="NormalWeb"/>
        <w:spacing w:before="0" w:beforeAutospacing="0" w:after="0" w:afterAutospacing="0"/>
        <w:rPr>
          <w:b/>
          <w:sz w:val="22"/>
          <w:szCs w:val="22"/>
        </w:rPr>
      </w:pPr>
      <w:r>
        <w:rPr>
          <w:b/>
          <w:sz w:val="22"/>
          <w:szCs w:val="22"/>
        </w:rPr>
        <w:t>Figure 7.5. Arena Symbol Factory templates and images.</w:t>
      </w:r>
    </w:p>
    <w:p w14:paraId="347C0C2C" w14:textId="0A0776D6" w:rsidR="00B52A06" w:rsidRDefault="00B52A06" w:rsidP="003279A9">
      <w:pPr>
        <w:pStyle w:val="NormalWeb"/>
        <w:spacing w:before="0" w:beforeAutospacing="0" w:after="0" w:afterAutospacing="0"/>
        <w:rPr>
          <w:sz w:val="28"/>
          <w:szCs w:val="28"/>
        </w:rPr>
      </w:pPr>
    </w:p>
    <w:p w14:paraId="5B6699ED" w14:textId="5EEF025F" w:rsidR="00B52A06" w:rsidRDefault="00B52A06" w:rsidP="003279A9">
      <w:pPr>
        <w:pStyle w:val="NormalWeb"/>
        <w:spacing w:before="0" w:beforeAutospacing="0" w:after="0" w:afterAutospacing="0"/>
        <w:rPr>
          <w:sz w:val="28"/>
          <w:szCs w:val="28"/>
        </w:rPr>
      </w:pPr>
      <w:r>
        <w:rPr>
          <w:sz w:val="28"/>
          <w:szCs w:val="28"/>
        </w:rPr>
        <w:t>If you do not see what is shown in Figure 7.5, go through the following steps:</w:t>
      </w:r>
    </w:p>
    <w:p w14:paraId="123AD5E6" w14:textId="39FBD00C" w:rsidR="00B52A06" w:rsidRDefault="00B52A06" w:rsidP="003279A9">
      <w:pPr>
        <w:pStyle w:val="NormalWeb"/>
        <w:spacing w:before="0" w:beforeAutospacing="0" w:after="0" w:afterAutospacing="0"/>
        <w:rPr>
          <w:sz w:val="28"/>
          <w:szCs w:val="28"/>
        </w:rPr>
      </w:pPr>
    </w:p>
    <w:p w14:paraId="03DC3391"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Open &gt; This PC &gt; Windows (C:), double-click to open</w:t>
      </w:r>
    </w:p>
    <w:p w14:paraId="31B30317"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Program Files</w:t>
      </w:r>
    </w:p>
    <w:p w14:paraId="3B8A52C9"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Rockwell Software</w:t>
      </w:r>
    </w:p>
    <w:p w14:paraId="4496C329"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Arena</w:t>
      </w:r>
    </w:p>
    <w:p w14:paraId="66C9C313"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Symbol Factory</w:t>
      </w:r>
    </w:p>
    <w:p w14:paraId="654D9F2B" w14:textId="77777777" w:rsidR="00B52A06" w:rsidRPr="00B52A06" w:rsidRDefault="00B52A06" w:rsidP="00B52A06">
      <w:pPr>
        <w:spacing w:before="100" w:beforeAutospacing="1" w:after="158" w:line="259" w:lineRule="atLeast"/>
        <w:rPr>
          <w:color w:val="000000"/>
          <w:sz w:val="27"/>
          <w:szCs w:val="27"/>
        </w:rPr>
      </w:pPr>
      <w:r w:rsidRPr="00B52A06">
        <w:rPr>
          <w:color w:val="000000"/>
          <w:sz w:val="28"/>
          <w:szCs w:val="28"/>
        </w:rPr>
        <w:t>Symbol Factory3 (the application file)</w:t>
      </w:r>
    </w:p>
    <w:p w14:paraId="0C692B6A" w14:textId="1727441C" w:rsidR="00B52A06" w:rsidRDefault="00B52A06" w:rsidP="003279A9">
      <w:pPr>
        <w:pStyle w:val="NormalWeb"/>
        <w:spacing w:before="0" w:beforeAutospacing="0" w:after="0" w:afterAutospacing="0"/>
        <w:rPr>
          <w:sz w:val="28"/>
          <w:szCs w:val="28"/>
        </w:rPr>
      </w:pPr>
    </w:p>
    <w:p w14:paraId="586C9C92" w14:textId="5168A11C" w:rsidR="00B52A06" w:rsidRDefault="00B52A06" w:rsidP="003279A9">
      <w:pPr>
        <w:pStyle w:val="NormalWeb"/>
        <w:spacing w:before="0" w:beforeAutospacing="0" w:after="0" w:afterAutospacing="0"/>
        <w:rPr>
          <w:sz w:val="28"/>
          <w:szCs w:val="28"/>
        </w:rPr>
      </w:pPr>
      <w:r>
        <w:rPr>
          <w:sz w:val="28"/>
          <w:szCs w:val="28"/>
        </w:rPr>
        <w:t xml:space="preserve">This will take you to what we see in Figure 7.5. Notice on the left-hand side, there are approximately 50 different templates, each with its own set of images. As an example, Figure 7.5 currently displays the </w:t>
      </w:r>
      <w:r w:rsidR="002A6C60">
        <w:rPr>
          <w:sz w:val="28"/>
          <w:szCs w:val="28"/>
        </w:rPr>
        <w:t>Containers</w:t>
      </w:r>
      <w:r>
        <w:rPr>
          <w:sz w:val="28"/>
          <w:szCs w:val="28"/>
        </w:rPr>
        <w:t xml:space="preserve"> template and we can clearly see numerous images associated with </w:t>
      </w:r>
      <w:r w:rsidR="002A6C60">
        <w:rPr>
          <w:sz w:val="28"/>
          <w:szCs w:val="28"/>
        </w:rPr>
        <w:t>containers</w:t>
      </w:r>
      <w:r>
        <w:rPr>
          <w:sz w:val="28"/>
          <w:szCs w:val="28"/>
        </w:rPr>
        <w:t xml:space="preserve">. Click on any image of interest and it will be displayed in the Preview window pane to the right of the list of templates. </w:t>
      </w:r>
      <w:r>
        <w:rPr>
          <w:sz w:val="28"/>
          <w:szCs w:val="28"/>
        </w:rPr>
        <w:lastRenderedPageBreak/>
        <w:t>You can add this image to your Arena model simply by right-clicking on the image, then select Copy as GIF, go back to your model and right-click again to insert this image into your model. You can change the size by dragging one corner to increase or decrease the size of the image. You can also place it anywhere in your model by left-clicking on the image and moving it to the desired location, then click again to release the cursor.</w:t>
      </w:r>
      <w:r w:rsidR="002A6C60">
        <w:rPr>
          <w:sz w:val="28"/>
          <w:szCs w:val="28"/>
        </w:rPr>
        <w:t xml:space="preserve"> As an example, we have just added a static image of the wood pallet into our Sample Model 3 in Figure 7.6 by following the above steps.</w:t>
      </w:r>
    </w:p>
    <w:p w14:paraId="6BA61EC1" w14:textId="7EC8F9ED" w:rsidR="002A6C60" w:rsidRDefault="002A6C60" w:rsidP="003279A9">
      <w:pPr>
        <w:pStyle w:val="NormalWeb"/>
        <w:spacing w:before="0" w:beforeAutospacing="0" w:after="0" w:afterAutospacing="0"/>
        <w:rPr>
          <w:sz w:val="28"/>
          <w:szCs w:val="28"/>
        </w:rPr>
      </w:pPr>
    </w:p>
    <w:p w14:paraId="7F28F673" w14:textId="59EF9FA0" w:rsidR="002A6C60" w:rsidRDefault="002A6C60" w:rsidP="003279A9">
      <w:pPr>
        <w:pStyle w:val="NormalWeb"/>
        <w:spacing w:before="0" w:beforeAutospacing="0" w:after="0" w:afterAutospacing="0"/>
        <w:rPr>
          <w:sz w:val="28"/>
          <w:szCs w:val="28"/>
        </w:rPr>
      </w:pPr>
      <w:r>
        <w:rPr>
          <w:noProof/>
        </w:rPr>
        <w:drawing>
          <wp:inline distT="0" distB="0" distL="0" distR="0" wp14:anchorId="58CBA892" wp14:editId="204DA311">
            <wp:extent cx="6057900" cy="37865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57900" cy="3786505"/>
                    </a:xfrm>
                    <a:prstGeom prst="rect">
                      <a:avLst/>
                    </a:prstGeom>
                  </pic:spPr>
                </pic:pic>
              </a:graphicData>
            </a:graphic>
          </wp:inline>
        </w:drawing>
      </w:r>
    </w:p>
    <w:p w14:paraId="0B557A1F" w14:textId="523C7C8D" w:rsidR="002A6C60" w:rsidRPr="002A6C60" w:rsidRDefault="002A6C60" w:rsidP="003279A9">
      <w:pPr>
        <w:pStyle w:val="NormalWeb"/>
        <w:spacing w:before="0" w:beforeAutospacing="0" w:after="0" w:afterAutospacing="0"/>
        <w:rPr>
          <w:b/>
          <w:sz w:val="22"/>
          <w:szCs w:val="22"/>
        </w:rPr>
      </w:pPr>
      <w:r>
        <w:rPr>
          <w:b/>
          <w:sz w:val="22"/>
          <w:szCs w:val="22"/>
        </w:rPr>
        <w:t>Figure 7.6. Adding a static image of a wood pallet from Arena Symbol Factory.</w:t>
      </w:r>
    </w:p>
    <w:p w14:paraId="41B6D65E" w14:textId="77777777" w:rsidR="002A6C60" w:rsidRDefault="002A6C60" w:rsidP="003279A9">
      <w:pPr>
        <w:pStyle w:val="NormalWeb"/>
        <w:spacing w:before="0" w:beforeAutospacing="0" w:after="0" w:afterAutospacing="0"/>
        <w:rPr>
          <w:sz w:val="28"/>
          <w:szCs w:val="28"/>
        </w:rPr>
      </w:pPr>
    </w:p>
    <w:p w14:paraId="167B1F3E" w14:textId="470989B6" w:rsidR="002A6C60" w:rsidRDefault="002A6C60" w:rsidP="003279A9">
      <w:pPr>
        <w:pStyle w:val="NormalWeb"/>
        <w:spacing w:before="0" w:beforeAutospacing="0" w:after="0" w:afterAutospacing="0"/>
        <w:rPr>
          <w:sz w:val="28"/>
          <w:szCs w:val="28"/>
        </w:rPr>
      </w:pPr>
      <w:r>
        <w:rPr>
          <w:sz w:val="28"/>
          <w:szCs w:val="28"/>
        </w:rPr>
        <w:t>Take a few minutes to explore the many templates and see the images that you may one day want to add to your future simulation models.</w:t>
      </w:r>
    </w:p>
    <w:p w14:paraId="036C5715" w14:textId="08982D62" w:rsidR="00B52A06" w:rsidRDefault="00B52A06" w:rsidP="003279A9">
      <w:pPr>
        <w:pStyle w:val="NormalWeb"/>
        <w:spacing w:before="0" w:beforeAutospacing="0" w:after="0" w:afterAutospacing="0"/>
        <w:rPr>
          <w:sz w:val="28"/>
          <w:szCs w:val="28"/>
        </w:rPr>
      </w:pPr>
    </w:p>
    <w:p w14:paraId="1E4ACA35" w14:textId="4970BA3F" w:rsidR="00F51476" w:rsidRPr="0005325E" w:rsidRDefault="002A6C60" w:rsidP="00AD2929">
      <w:pPr>
        <w:pStyle w:val="Heading2"/>
      </w:pPr>
      <w:r>
        <w:t>7.1.4</w:t>
      </w:r>
      <w:r w:rsidR="00F51476" w:rsidRPr="0005325E">
        <w:t xml:space="preserve">   </w:t>
      </w:r>
      <w:r>
        <w:t>Dynamic Resource Images</w:t>
      </w:r>
    </w:p>
    <w:p w14:paraId="7D4042DF" w14:textId="7E95395B" w:rsidR="001F4613" w:rsidRDefault="002245CC" w:rsidP="003279A9">
      <w:pPr>
        <w:pStyle w:val="NormalWeb"/>
        <w:spacing w:before="0" w:beforeAutospacing="0" w:after="0" w:afterAutospacing="0"/>
        <w:rPr>
          <w:sz w:val="28"/>
          <w:szCs w:val="28"/>
        </w:rPr>
      </w:pPr>
      <w:r>
        <w:rPr>
          <w:sz w:val="28"/>
          <w:szCs w:val="28"/>
        </w:rPr>
        <w:t>Dynamic resource images are images of resources that change states (i.e., from Idle state to Busy state) during a simulation run. These images are added by clicking on the Resource icon in the Toolbar. The Resource icon is a green icon that resembles a gasoline pump from yesteryear with a line arrow going through it from top left to right.</w:t>
      </w:r>
    </w:p>
    <w:p w14:paraId="3772D313" w14:textId="77777777" w:rsidR="001F4613" w:rsidRDefault="001F4613" w:rsidP="003279A9">
      <w:pPr>
        <w:pStyle w:val="NormalWeb"/>
        <w:spacing w:before="0" w:beforeAutospacing="0" w:after="0" w:afterAutospacing="0"/>
        <w:rPr>
          <w:sz w:val="28"/>
          <w:szCs w:val="28"/>
        </w:rPr>
      </w:pPr>
    </w:p>
    <w:p w14:paraId="5CEBDAB3" w14:textId="0AC9647E" w:rsidR="003279A9" w:rsidRDefault="002918B2" w:rsidP="003279A9">
      <w:pPr>
        <w:pStyle w:val="NormalWeb"/>
        <w:spacing w:before="0" w:beforeAutospacing="0" w:after="0" w:afterAutospacing="0"/>
        <w:rPr>
          <w:sz w:val="28"/>
          <w:szCs w:val="28"/>
        </w:rPr>
      </w:pPr>
      <w:r>
        <w:rPr>
          <w:sz w:val="28"/>
          <w:szCs w:val="28"/>
        </w:rPr>
        <w:t>C</w:t>
      </w:r>
      <w:r w:rsidR="0005325E">
        <w:rPr>
          <w:sz w:val="28"/>
          <w:szCs w:val="28"/>
        </w:rPr>
        <w:t xml:space="preserve">licking on the </w:t>
      </w:r>
      <w:r>
        <w:rPr>
          <w:sz w:val="28"/>
          <w:szCs w:val="28"/>
        </w:rPr>
        <w:t>Resource</w:t>
      </w:r>
      <w:r w:rsidR="0005325E">
        <w:rPr>
          <w:sz w:val="28"/>
          <w:szCs w:val="28"/>
        </w:rPr>
        <w:t xml:space="preserve"> </w:t>
      </w:r>
      <w:r>
        <w:rPr>
          <w:sz w:val="28"/>
          <w:szCs w:val="28"/>
        </w:rPr>
        <w:t>icon opens a dialog box</w:t>
      </w:r>
      <w:r w:rsidR="0005325E">
        <w:rPr>
          <w:sz w:val="28"/>
          <w:szCs w:val="28"/>
        </w:rPr>
        <w:t xml:space="preserve">, as shown in Figure </w:t>
      </w:r>
      <w:r>
        <w:rPr>
          <w:sz w:val="28"/>
          <w:szCs w:val="28"/>
        </w:rPr>
        <w:t>7.7</w:t>
      </w:r>
      <w:r w:rsidR="0005325E">
        <w:rPr>
          <w:sz w:val="28"/>
          <w:szCs w:val="28"/>
        </w:rPr>
        <w:t>.</w:t>
      </w:r>
    </w:p>
    <w:p w14:paraId="6B20E0EE" w14:textId="560BF228" w:rsidR="002918B2" w:rsidRDefault="002918B2" w:rsidP="003279A9">
      <w:pPr>
        <w:pStyle w:val="NormalWeb"/>
        <w:spacing w:before="0" w:beforeAutospacing="0" w:after="0" w:afterAutospacing="0"/>
        <w:rPr>
          <w:sz w:val="28"/>
          <w:szCs w:val="28"/>
        </w:rPr>
      </w:pPr>
    </w:p>
    <w:p w14:paraId="2FB87D72" w14:textId="1AA3D767" w:rsidR="00480A54" w:rsidRDefault="00E44595">
      <w:r>
        <w:rPr>
          <w:noProof/>
        </w:rPr>
        <w:lastRenderedPageBreak/>
        <mc:AlternateContent>
          <mc:Choice Requires="wps">
            <w:drawing>
              <wp:anchor distT="0" distB="0" distL="114300" distR="114300" simplePos="0" relativeHeight="251660288" behindDoc="0" locked="0" layoutInCell="1" allowOverlap="1" wp14:anchorId="1A8B5294" wp14:editId="5A1568DB">
                <wp:simplePos x="0" y="0"/>
                <wp:positionH relativeFrom="column">
                  <wp:posOffset>1771649</wp:posOffset>
                </wp:positionH>
                <wp:positionV relativeFrom="paragraph">
                  <wp:posOffset>449580</wp:posOffset>
                </wp:positionV>
                <wp:extent cx="2105025" cy="3371850"/>
                <wp:effectExtent l="0" t="38100" r="47625" b="19050"/>
                <wp:wrapNone/>
                <wp:docPr id="24" name="Straight Arrow Connector 24"/>
                <wp:cNvGraphicFramePr/>
                <a:graphic xmlns:a="http://schemas.openxmlformats.org/drawingml/2006/main">
                  <a:graphicData uri="http://schemas.microsoft.com/office/word/2010/wordprocessingShape">
                    <wps:wsp>
                      <wps:cNvCnPr/>
                      <wps:spPr>
                        <a:xfrm flipV="1">
                          <a:off x="0" y="0"/>
                          <a:ext cx="2105025" cy="3371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692F49B" id="_x0000_t32" coordsize="21600,21600" o:spt="32" o:oned="t" path="m,l21600,21600e" filled="f">
                <v:path arrowok="t" fillok="f" o:connecttype="none"/>
                <o:lock v:ext="edit" shapetype="t"/>
              </v:shapetype>
              <v:shape id="Straight Arrow Connector 24" o:spid="_x0000_s1026" type="#_x0000_t32" style="position:absolute;margin-left:139.5pt;margin-top:35.4pt;width:165.75pt;height:265.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" strokecolor="#4579b8 [3044]">
                <v:stroke endarrow="block"/>
              </v:shape>
            </w:pict>
          </mc:Fallback>
        </mc:AlternateContent>
      </w:r>
      <w:r w:rsidR="002918B2">
        <w:rPr>
          <w:noProof/>
        </w:rPr>
        <w:drawing>
          <wp:inline distT="0" distB="0" distL="0" distR="0" wp14:anchorId="7165A946" wp14:editId="66FAE069">
            <wp:extent cx="6057900" cy="378650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57900" cy="3786505"/>
                    </a:xfrm>
                    <a:prstGeom prst="rect">
                      <a:avLst/>
                    </a:prstGeom>
                  </pic:spPr>
                </pic:pic>
              </a:graphicData>
            </a:graphic>
          </wp:inline>
        </w:drawing>
      </w:r>
    </w:p>
    <w:p w14:paraId="0B468B5E" w14:textId="0F522737" w:rsidR="0005325E" w:rsidRDefault="001F4613">
      <w:pPr>
        <w:rPr>
          <w:b/>
          <w:sz w:val="22"/>
          <w:szCs w:val="22"/>
        </w:rPr>
      </w:pPr>
      <w:r>
        <w:rPr>
          <w:b/>
          <w:sz w:val="22"/>
          <w:szCs w:val="22"/>
        </w:rPr>
        <w:t xml:space="preserve">Figure </w:t>
      </w:r>
      <w:r w:rsidR="002918B2">
        <w:rPr>
          <w:b/>
          <w:sz w:val="22"/>
          <w:szCs w:val="22"/>
        </w:rPr>
        <w:t>7.7</w:t>
      </w:r>
      <w:r w:rsidR="0005325E">
        <w:rPr>
          <w:b/>
          <w:sz w:val="22"/>
          <w:szCs w:val="22"/>
        </w:rPr>
        <w:t xml:space="preserve">. </w:t>
      </w:r>
      <w:r w:rsidR="002918B2">
        <w:rPr>
          <w:b/>
          <w:sz w:val="22"/>
          <w:szCs w:val="22"/>
        </w:rPr>
        <w:t>Dialog box of Resource icon</w:t>
      </w:r>
      <w:r w:rsidR="0005325E">
        <w:rPr>
          <w:b/>
          <w:sz w:val="22"/>
          <w:szCs w:val="22"/>
        </w:rPr>
        <w:t>.</w:t>
      </w:r>
    </w:p>
    <w:p w14:paraId="4DA4E75A" w14:textId="2B5F345F" w:rsidR="0005325E" w:rsidRDefault="0005325E">
      <w:pPr>
        <w:rPr>
          <w:sz w:val="28"/>
          <w:szCs w:val="28"/>
        </w:rPr>
      </w:pPr>
    </w:p>
    <w:p w14:paraId="343BE446" w14:textId="77F895F8" w:rsidR="00246AA5" w:rsidRDefault="002918B2">
      <w:pPr>
        <w:rPr>
          <w:sz w:val="28"/>
          <w:szCs w:val="28"/>
        </w:rPr>
      </w:pPr>
      <w:r>
        <w:rPr>
          <w:sz w:val="28"/>
          <w:szCs w:val="28"/>
        </w:rPr>
        <w:t>In the Identifier field, select the appropriate Resource from the drop-down menu. The Identifier must be a previously defined Resource in your model, which typically comes from a resource that was added in a Process module. You can select an image to represent Idle and Busy states from a picture library file. The Basic Process picture library file is shown in Figure 7.7. The slider bar to the right of the images moves up and down to reveal all images associated with the Basic Process picture library. Other picture libraries are available by clicking on the Open button and then selecting another picture library, as shown in Figure 7.8. Remember where you saved this file so you can open it when</w:t>
      </w:r>
      <w:r w:rsidR="00CF799B">
        <w:rPr>
          <w:sz w:val="28"/>
          <w:szCs w:val="28"/>
        </w:rPr>
        <w:t>ever</w:t>
      </w:r>
      <w:r>
        <w:rPr>
          <w:sz w:val="28"/>
          <w:szCs w:val="28"/>
        </w:rPr>
        <w:t xml:space="preserve"> needed.</w:t>
      </w:r>
    </w:p>
    <w:p w14:paraId="27B9199A" w14:textId="0F61B725" w:rsidR="002918B2" w:rsidRDefault="002918B2">
      <w:pPr>
        <w:rPr>
          <w:sz w:val="28"/>
          <w:szCs w:val="28"/>
        </w:rPr>
      </w:pPr>
    </w:p>
    <w:p w14:paraId="32BBB846" w14:textId="3C3F077B" w:rsidR="002918B2" w:rsidRDefault="002918B2">
      <w:pPr>
        <w:rPr>
          <w:sz w:val="28"/>
          <w:szCs w:val="28"/>
        </w:rPr>
      </w:pPr>
      <w:r>
        <w:rPr>
          <w:noProof/>
        </w:rPr>
        <w:lastRenderedPageBreak/>
        <w:drawing>
          <wp:inline distT="0" distB="0" distL="0" distR="0" wp14:anchorId="2992C30D" wp14:editId="49DEB0D7">
            <wp:extent cx="6057900" cy="3786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57900" cy="3786505"/>
                    </a:xfrm>
                    <a:prstGeom prst="rect">
                      <a:avLst/>
                    </a:prstGeom>
                  </pic:spPr>
                </pic:pic>
              </a:graphicData>
            </a:graphic>
          </wp:inline>
        </w:drawing>
      </w:r>
    </w:p>
    <w:p w14:paraId="590EDA0A" w14:textId="3FBD3EC9" w:rsidR="002918B2" w:rsidRPr="002918B2" w:rsidRDefault="002918B2">
      <w:pPr>
        <w:rPr>
          <w:b/>
          <w:sz w:val="22"/>
          <w:szCs w:val="22"/>
        </w:rPr>
      </w:pPr>
      <w:r>
        <w:rPr>
          <w:b/>
          <w:sz w:val="22"/>
          <w:szCs w:val="22"/>
        </w:rPr>
        <w:t>Figure 7.8. Finding the .plb files.</w:t>
      </w:r>
    </w:p>
    <w:p w14:paraId="175A3677" w14:textId="018EE7F8" w:rsidR="00024ECC" w:rsidRDefault="00024ECC">
      <w:pPr>
        <w:rPr>
          <w:sz w:val="28"/>
          <w:szCs w:val="28"/>
        </w:rPr>
      </w:pPr>
    </w:p>
    <w:p w14:paraId="6265B66F" w14:textId="3C70B945" w:rsidR="00024ECC" w:rsidRDefault="002918B2">
      <w:pPr>
        <w:rPr>
          <w:sz w:val="28"/>
          <w:szCs w:val="28"/>
        </w:rPr>
      </w:pPr>
      <w:r>
        <w:rPr>
          <w:sz w:val="28"/>
          <w:szCs w:val="28"/>
        </w:rPr>
        <w:t>Once you locate the .plb files, click on the folder labeled .plb files to view all picture library files, as shown in Figure 7.9. Then select the picture library file of interest.</w:t>
      </w:r>
    </w:p>
    <w:p w14:paraId="69D9065B" w14:textId="2D4CBA9D" w:rsidR="002918B2" w:rsidRDefault="002918B2">
      <w:pPr>
        <w:rPr>
          <w:sz w:val="28"/>
          <w:szCs w:val="28"/>
        </w:rPr>
      </w:pPr>
    </w:p>
    <w:p w14:paraId="739FEA68" w14:textId="30031273" w:rsidR="002918B2" w:rsidRDefault="00CF799B">
      <w:pPr>
        <w:rPr>
          <w:sz w:val="28"/>
          <w:szCs w:val="28"/>
        </w:rPr>
      </w:pPr>
      <w:r>
        <w:rPr>
          <w:noProof/>
        </w:rPr>
        <w:lastRenderedPageBreak/>
        <w:drawing>
          <wp:inline distT="0" distB="0" distL="0" distR="0" wp14:anchorId="00E79102" wp14:editId="1699EFF4">
            <wp:extent cx="6057900" cy="378650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57900" cy="3786505"/>
                    </a:xfrm>
                    <a:prstGeom prst="rect">
                      <a:avLst/>
                    </a:prstGeom>
                  </pic:spPr>
                </pic:pic>
              </a:graphicData>
            </a:graphic>
          </wp:inline>
        </w:drawing>
      </w:r>
    </w:p>
    <w:p w14:paraId="6A623505" w14:textId="55C27803" w:rsidR="002918B2" w:rsidRPr="002918B2" w:rsidRDefault="002918B2">
      <w:pPr>
        <w:rPr>
          <w:b/>
          <w:sz w:val="22"/>
          <w:szCs w:val="22"/>
        </w:rPr>
      </w:pPr>
      <w:r>
        <w:rPr>
          <w:b/>
          <w:sz w:val="22"/>
          <w:szCs w:val="22"/>
        </w:rPr>
        <w:t>Figure 7.9.</w:t>
      </w:r>
      <w:r w:rsidR="00DF1FBB">
        <w:rPr>
          <w:b/>
          <w:sz w:val="22"/>
          <w:szCs w:val="22"/>
        </w:rPr>
        <w:t xml:space="preserve"> Viewing all .plb files from the .plb Folder.</w:t>
      </w:r>
    </w:p>
    <w:p w14:paraId="124F4710" w14:textId="615ABE52" w:rsidR="00024ECC" w:rsidRDefault="00024ECC">
      <w:pPr>
        <w:rPr>
          <w:sz w:val="28"/>
          <w:szCs w:val="28"/>
        </w:rPr>
      </w:pPr>
    </w:p>
    <w:p w14:paraId="7FB36FC5" w14:textId="36844BD1" w:rsidR="00DF1FBB" w:rsidRDefault="00DF1FBB">
      <w:pPr>
        <w:rPr>
          <w:sz w:val="28"/>
          <w:szCs w:val="28"/>
        </w:rPr>
      </w:pPr>
      <w:r>
        <w:rPr>
          <w:sz w:val="28"/>
          <w:szCs w:val="28"/>
        </w:rPr>
        <w:t xml:space="preserve">Here, we’ve selected the </w:t>
      </w:r>
      <w:r w:rsidR="00CF799B">
        <w:rPr>
          <w:sz w:val="28"/>
          <w:szCs w:val="28"/>
        </w:rPr>
        <w:t>Workers</w:t>
      </w:r>
      <w:r>
        <w:rPr>
          <w:sz w:val="28"/>
          <w:szCs w:val="28"/>
        </w:rPr>
        <w:t xml:space="preserve"> .plb file, which now appears in our Resources dialog box in Figure 7.10.</w:t>
      </w:r>
    </w:p>
    <w:p w14:paraId="714435B0" w14:textId="3CB784C3" w:rsidR="00024ECC" w:rsidRDefault="00024ECC">
      <w:pPr>
        <w:rPr>
          <w:sz w:val="28"/>
          <w:szCs w:val="28"/>
        </w:rPr>
      </w:pPr>
    </w:p>
    <w:p w14:paraId="676D057A" w14:textId="5600F915" w:rsidR="00DF1FBB" w:rsidRDefault="00CF799B">
      <w:pPr>
        <w:rPr>
          <w:sz w:val="28"/>
          <w:szCs w:val="28"/>
        </w:rPr>
      </w:pPr>
      <w:r>
        <w:rPr>
          <w:noProof/>
        </w:rPr>
        <w:lastRenderedPageBreak/>
        <w:drawing>
          <wp:inline distT="0" distB="0" distL="0" distR="0" wp14:anchorId="7E608EFD" wp14:editId="51597D4B">
            <wp:extent cx="6057900" cy="378650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57900" cy="3786505"/>
                    </a:xfrm>
                    <a:prstGeom prst="rect">
                      <a:avLst/>
                    </a:prstGeom>
                  </pic:spPr>
                </pic:pic>
              </a:graphicData>
            </a:graphic>
          </wp:inline>
        </w:drawing>
      </w:r>
    </w:p>
    <w:p w14:paraId="1FEC1229" w14:textId="0925110F" w:rsidR="00DF1FBB" w:rsidRPr="00DF1FBB" w:rsidRDefault="00DF1FBB">
      <w:pPr>
        <w:rPr>
          <w:b/>
          <w:sz w:val="22"/>
          <w:szCs w:val="22"/>
        </w:rPr>
      </w:pPr>
      <w:r>
        <w:rPr>
          <w:b/>
          <w:sz w:val="22"/>
          <w:szCs w:val="22"/>
        </w:rPr>
        <w:t xml:space="preserve">Figure 7.10. </w:t>
      </w:r>
      <w:r w:rsidR="00CF799B">
        <w:rPr>
          <w:b/>
          <w:sz w:val="22"/>
          <w:szCs w:val="22"/>
        </w:rPr>
        <w:t>Workers</w:t>
      </w:r>
      <w:r>
        <w:rPr>
          <w:b/>
          <w:sz w:val="22"/>
          <w:szCs w:val="22"/>
        </w:rPr>
        <w:t>.plb file.</w:t>
      </w:r>
    </w:p>
    <w:p w14:paraId="542B12F8" w14:textId="77777777" w:rsidR="00DF1FBB" w:rsidRDefault="00DF1FBB">
      <w:pPr>
        <w:rPr>
          <w:sz w:val="28"/>
          <w:szCs w:val="28"/>
        </w:rPr>
      </w:pPr>
    </w:p>
    <w:p w14:paraId="69CCB917" w14:textId="3B580D27" w:rsidR="002E673D" w:rsidRDefault="00DF1FBB" w:rsidP="002E673D">
      <w:pPr>
        <w:rPr>
          <w:sz w:val="28"/>
          <w:szCs w:val="28"/>
        </w:rPr>
      </w:pPr>
      <w:r>
        <w:rPr>
          <w:sz w:val="28"/>
          <w:szCs w:val="28"/>
        </w:rPr>
        <w:t>When viewing the images within each picture library file, the analyst should select images that represent both an idle state and a busy state. For example, in Figure 7.10 above, the first two images are of a forklift. One image could represent an Idle state and the other image could represent a Busy state. To add an Idle state image, click on the Idle button with a white box first, then click on the image you want to represent the Idle state, then click on the &lt;&lt; button to send the image over and replace the white box for the Idle state, as shown in Figure 7.11.</w:t>
      </w:r>
      <w:r w:rsidR="00CF799B">
        <w:rPr>
          <w:sz w:val="28"/>
          <w:szCs w:val="28"/>
        </w:rPr>
        <w:t xml:space="preserve"> The analyst should do likewise for the Busy state image.</w:t>
      </w:r>
    </w:p>
    <w:p w14:paraId="1F4DB63D" w14:textId="51F0621A" w:rsidR="00DF1FBB" w:rsidRDefault="00DF1FBB" w:rsidP="002E673D">
      <w:pPr>
        <w:rPr>
          <w:sz w:val="28"/>
          <w:szCs w:val="28"/>
        </w:rPr>
      </w:pPr>
    </w:p>
    <w:p w14:paraId="0DF05B16" w14:textId="04B4249E" w:rsidR="00DF1FBB" w:rsidRDefault="00CF799B" w:rsidP="002E673D">
      <w:pPr>
        <w:rPr>
          <w:sz w:val="28"/>
          <w:szCs w:val="28"/>
        </w:rPr>
      </w:pPr>
      <w:r>
        <w:rPr>
          <w:noProof/>
        </w:rPr>
        <w:lastRenderedPageBreak/>
        <w:drawing>
          <wp:inline distT="0" distB="0" distL="0" distR="0" wp14:anchorId="0DED6EF5" wp14:editId="0994636D">
            <wp:extent cx="6057900" cy="37865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57900" cy="3786505"/>
                    </a:xfrm>
                    <a:prstGeom prst="rect">
                      <a:avLst/>
                    </a:prstGeom>
                  </pic:spPr>
                </pic:pic>
              </a:graphicData>
            </a:graphic>
          </wp:inline>
        </w:drawing>
      </w:r>
    </w:p>
    <w:p w14:paraId="54B76ABF" w14:textId="738D9E81" w:rsidR="00DF1FBB" w:rsidRDefault="00DF1FBB" w:rsidP="002E673D">
      <w:pPr>
        <w:rPr>
          <w:b/>
          <w:sz w:val="22"/>
          <w:szCs w:val="22"/>
        </w:rPr>
      </w:pPr>
      <w:r>
        <w:rPr>
          <w:b/>
          <w:sz w:val="22"/>
          <w:szCs w:val="22"/>
        </w:rPr>
        <w:t xml:space="preserve">Figure 7.11. Idle </w:t>
      </w:r>
      <w:r w:rsidR="00CF799B">
        <w:rPr>
          <w:b/>
          <w:sz w:val="22"/>
          <w:szCs w:val="22"/>
        </w:rPr>
        <w:t xml:space="preserve">and Busy </w:t>
      </w:r>
      <w:r>
        <w:rPr>
          <w:b/>
          <w:sz w:val="22"/>
          <w:szCs w:val="22"/>
        </w:rPr>
        <w:t>state image</w:t>
      </w:r>
      <w:r w:rsidR="00CF799B">
        <w:rPr>
          <w:b/>
          <w:sz w:val="22"/>
          <w:szCs w:val="22"/>
        </w:rPr>
        <w:t>s</w:t>
      </w:r>
      <w:r>
        <w:rPr>
          <w:b/>
          <w:sz w:val="22"/>
          <w:szCs w:val="22"/>
        </w:rPr>
        <w:t>.</w:t>
      </w:r>
    </w:p>
    <w:p w14:paraId="249BAFF3" w14:textId="5ABD88FC" w:rsidR="002E673D" w:rsidRDefault="002E673D" w:rsidP="002E673D">
      <w:pPr>
        <w:rPr>
          <w:sz w:val="28"/>
          <w:szCs w:val="28"/>
        </w:rPr>
      </w:pPr>
    </w:p>
    <w:p w14:paraId="5F4DF809" w14:textId="1A92B08C" w:rsidR="002E673D" w:rsidRDefault="00E44595" w:rsidP="002E673D">
      <w:pPr>
        <w:rPr>
          <w:sz w:val="28"/>
          <w:szCs w:val="28"/>
        </w:rPr>
      </w:pPr>
      <w:r>
        <w:rPr>
          <w:sz w:val="28"/>
          <w:szCs w:val="28"/>
        </w:rPr>
        <w:t xml:space="preserve">Notice the Resource Picture Placement in the top middle of the screen. </w:t>
      </w:r>
      <w:r w:rsidR="00DF1FBB">
        <w:rPr>
          <w:sz w:val="28"/>
          <w:szCs w:val="28"/>
        </w:rPr>
        <w:t>Observe that the State field and the Picture ID field changed when new images were added. Be sure to also select an Identifier image from the drop-down menu. Else, the model will have an error bug if this step is overlooked. You also have the option whether to click on the check box for S</w:t>
      </w:r>
      <w:r w:rsidR="00CF799B">
        <w:rPr>
          <w:sz w:val="28"/>
          <w:szCs w:val="28"/>
        </w:rPr>
        <w:t>eize A</w:t>
      </w:r>
      <w:r w:rsidR="00DF1FBB">
        <w:rPr>
          <w:sz w:val="28"/>
          <w:szCs w:val="28"/>
        </w:rPr>
        <w:t>rea.</w:t>
      </w:r>
      <w:r w:rsidR="00CF799B">
        <w:rPr>
          <w:sz w:val="28"/>
          <w:szCs w:val="28"/>
        </w:rPr>
        <w:t xml:space="preserve"> By checking the box for Seize Area, the dynamic image in the model will have a circle with a dotted line. Click on the circle to move it where desired, normally in the middle of a Busy state image to show a part being worked on when the simulation runs.</w:t>
      </w:r>
    </w:p>
    <w:p w14:paraId="088BA66E" w14:textId="48EB18F0" w:rsidR="00E44595" w:rsidRDefault="00E44595" w:rsidP="002E673D">
      <w:pPr>
        <w:rPr>
          <w:sz w:val="28"/>
          <w:szCs w:val="28"/>
        </w:rPr>
      </w:pPr>
    </w:p>
    <w:p w14:paraId="7E28941D" w14:textId="3079B74F" w:rsidR="00E44595" w:rsidRDefault="00E44595" w:rsidP="002E673D">
      <w:pPr>
        <w:rPr>
          <w:sz w:val="28"/>
          <w:szCs w:val="28"/>
        </w:rPr>
      </w:pPr>
      <w:r>
        <w:rPr>
          <w:sz w:val="28"/>
          <w:szCs w:val="28"/>
        </w:rPr>
        <w:t>Take time to explore the images contained in the various picture libraries to get an idea of what is available for your future simulation models.</w:t>
      </w:r>
    </w:p>
    <w:p w14:paraId="7C48F53E" w14:textId="53C2510A" w:rsidR="004E4D7A" w:rsidRDefault="004E4D7A">
      <w:pPr>
        <w:rPr>
          <w:sz w:val="28"/>
          <w:szCs w:val="28"/>
        </w:rPr>
      </w:pPr>
    </w:p>
    <w:p w14:paraId="2BB91086" w14:textId="354AC028" w:rsidR="00013963" w:rsidRPr="0005325E" w:rsidRDefault="00013963" w:rsidP="00AD2929">
      <w:pPr>
        <w:pStyle w:val="Heading2"/>
      </w:pPr>
      <w:r>
        <w:t>7.1.5</w:t>
      </w:r>
      <w:r w:rsidRPr="0005325E">
        <w:t xml:space="preserve">   </w:t>
      </w:r>
      <w:r>
        <w:t>Dynamic Transporter Images</w:t>
      </w:r>
    </w:p>
    <w:p w14:paraId="75BBB107" w14:textId="6CB622D1" w:rsidR="00013963" w:rsidRDefault="00013963" w:rsidP="00013963">
      <w:pPr>
        <w:pStyle w:val="NormalWeb"/>
        <w:spacing w:before="0" w:beforeAutospacing="0" w:after="0" w:afterAutospacing="0"/>
        <w:rPr>
          <w:sz w:val="28"/>
          <w:szCs w:val="28"/>
        </w:rPr>
      </w:pPr>
      <w:r>
        <w:rPr>
          <w:sz w:val="28"/>
          <w:szCs w:val="28"/>
        </w:rPr>
        <w:t>Dynamic transporter images are images of transporter, such as a forklift, that change states (i.e., from Idle state to Busy state) during a simulation run. These images are added by clicking on the Transport icon in the Toolbar. The Transport icon is a green icon that resembles a green railroad car from yesteryear with two wheels</w:t>
      </w:r>
      <w:r w:rsidR="00E44595">
        <w:rPr>
          <w:sz w:val="28"/>
          <w:szCs w:val="28"/>
        </w:rPr>
        <w:t>, as shown in Figure 7.12</w:t>
      </w:r>
      <w:r>
        <w:rPr>
          <w:sz w:val="28"/>
          <w:szCs w:val="28"/>
        </w:rPr>
        <w:t>.</w:t>
      </w:r>
    </w:p>
    <w:p w14:paraId="3C835D44" w14:textId="77777777" w:rsidR="00013963" w:rsidRDefault="00013963" w:rsidP="00013963">
      <w:pPr>
        <w:pStyle w:val="NormalWeb"/>
        <w:spacing w:before="0" w:beforeAutospacing="0" w:after="0" w:afterAutospacing="0"/>
        <w:rPr>
          <w:sz w:val="28"/>
          <w:szCs w:val="28"/>
        </w:rPr>
      </w:pPr>
    </w:p>
    <w:p w14:paraId="07EAA9A4" w14:textId="163016E5" w:rsidR="00013963" w:rsidRDefault="00E44595">
      <w:pPr>
        <w:rPr>
          <w:sz w:val="28"/>
          <w:szCs w:val="28"/>
        </w:rPr>
      </w:pPr>
      <w:r>
        <w:rPr>
          <w:noProof/>
        </w:rPr>
        <w:lastRenderedPageBreak/>
        <mc:AlternateContent>
          <mc:Choice Requires="wps">
            <w:drawing>
              <wp:anchor distT="0" distB="0" distL="114300" distR="114300" simplePos="0" relativeHeight="251659264" behindDoc="0" locked="0" layoutInCell="1" allowOverlap="1" wp14:anchorId="4DEB1540" wp14:editId="4BA60423">
                <wp:simplePos x="0" y="0"/>
                <wp:positionH relativeFrom="column">
                  <wp:posOffset>457200</wp:posOffset>
                </wp:positionH>
                <wp:positionV relativeFrom="paragraph">
                  <wp:posOffset>621030</wp:posOffset>
                </wp:positionV>
                <wp:extent cx="1343025" cy="3167380"/>
                <wp:effectExtent l="38100" t="38100" r="28575" b="13970"/>
                <wp:wrapNone/>
                <wp:docPr id="23" name="Straight Arrow Connector 23"/>
                <wp:cNvGraphicFramePr/>
                <a:graphic xmlns:a="http://schemas.openxmlformats.org/drawingml/2006/main">
                  <a:graphicData uri="http://schemas.microsoft.com/office/word/2010/wordprocessingShape">
                    <wps:wsp>
                      <wps:cNvCnPr/>
                      <wps:spPr>
                        <a:xfrm flipH="1" flipV="1">
                          <a:off x="0" y="0"/>
                          <a:ext cx="1343025" cy="31673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934BDFE" id="Straight Arrow Connector 23" o:spid="_x0000_s1026" type="#_x0000_t32" style="position:absolute;margin-left:36pt;margin-top:48.9pt;width:105.75pt;height:249.4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" strokecolor="#4579b8 [3044]">
                <v:stroke endarrow="block"/>
              </v:shape>
            </w:pict>
          </mc:Fallback>
        </mc:AlternateContent>
      </w:r>
      <w:r w:rsidR="00013963">
        <w:rPr>
          <w:noProof/>
        </w:rPr>
        <w:drawing>
          <wp:inline distT="0" distB="0" distL="0" distR="0" wp14:anchorId="71395AC3" wp14:editId="69B0F9FA">
            <wp:extent cx="6057900" cy="37865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57900" cy="3786505"/>
                    </a:xfrm>
                    <a:prstGeom prst="rect">
                      <a:avLst/>
                    </a:prstGeom>
                  </pic:spPr>
                </pic:pic>
              </a:graphicData>
            </a:graphic>
          </wp:inline>
        </w:drawing>
      </w:r>
    </w:p>
    <w:p w14:paraId="689A7FC9" w14:textId="3455E9FE" w:rsidR="00013963" w:rsidRPr="00013963" w:rsidRDefault="00013963">
      <w:pPr>
        <w:rPr>
          <w:b/>
          <w:sz w:val="22"/>
          <w:szCs w:val="22"/>
        </w:rPr>
      </w:pPr>
      <w:r>
        <w:rPr>
          <w:b/>
          <w:sz w:val="22"/>
          <w:szCs w:val="22"/>
        </w:rPr>
        <w:t xml:space="preserve">Figure 7.12. </w:t>
      </w:r>
      <w:r w:rsidR="00E44595">
        <w:rPr>
          <w:b/>
          <w:sz w:val="22"/>
          <w:szCs w:val="22"/>
        </w:rPr>
        <w:t>Clicking on the Transport icon.</w:t>
      </w:r>
    </w:p>
    <w:p w14:paraId="3AA9E090" w14:textId="1EDAFF5D" w:rsidR="00013963" w:rsidRDefault="00013963">
      <w:pPr>
        <w:rPr>
          <w:sz w:val="28"/>
          <w:szCs w:val="28"/>
        </w:rPr>
      </w:pPr>
    </w:p>
    <w:p w14:paraId="5AF2D68C" w14:textId="18B5A50A" w:rsidR="00013963" w:rsidRDefault="00013963" w:rsidP="00013963">
      <w:pPr>
        <w:pStyle w:val="NormalWeb"/>
        <w:spacing w:before="0" w:beforeAutospacing="0" w:after="0" w:afterAutospacing="0"/>
        <w:rPr>
          <w:sz w:val="28"/>
          <w:szCs w:val="28"/>
        </w:rPr>
      </w:pPr>
      <w:r>
        <w:rPr>
          <w:sz w:val="28"/>
          <w:szCs w:val="28"/>
        </w:rPr>
        <w:t>Clicking on the Transport icon opens a dialog box, as shown in Figure 7.1</w:t>
      </w:r>
      <w:r w:rsidR="00E44595">
        <w:rPr>
          <w:sz w:val="28"/>
          <w:szCs w:val="28"/>
        </w:rPr>
        <w:t>3</w:t>
      </w:r>
      <w:r>
        <w:rPr>
          <w:sz w:val="28"/>
          <w:szCs w:val="28"/>
        </w:rPr>
        <w:t>.</w:t>
      </w:r>
    </w:p>
    <w:p w14:paraId="311D97A5" w14:textId="77777777" w:rsidR="00013963" w:rsidRDefault="00013963" w:rsidP="00013963">
      <w:pPr>
        <w:rPr>
          <w:sz w:val="28"/>
          <w:szCs w:val="28"/>
        </w:rPr>
      </w:pPr>
    </w:p>
    <w:p w14:paraId="52835519" w14:textId="5F3596E8" w:rsidR="00013963" w:rsidRDefault="00E44595">
      <w:pPr>
        <w:rPr>
          <w:sz w:val="28"/>
          <w:szCs w:val="28"/>
        </w:rPr>
      </w:pPr>
      <w:r>
        <w:rPr>
          <w:noProof/>
        </w:rPr>
        <w:lastRenderedPageBreak/>
        <w:drawing>
          <wp:inline distT="0" distB="0" distL="0" distR="0" wp14:anchorId="3C51A552" wp14:editId="0F9FC232">
            <wp:extent cx="6057900" cy="378650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57900" cy="3786505"/>
                    </a:xfrm>
                    <a:prstGeom prst="rect">
                      <a:avLst/>
                    </a:prstGeom>
                  </pic:spPr>
                </pic:pic>
              </a:graphicData>
            </a:graphic>
          </wp:inline>
        </w:drawing>
      </w:r>
    </w:p>
    <w:p w14:paraId="25EB3C57" w14:textId="2D6268A4" w:rsidR="00E44595" w:rsidRPr="00E44595" w:rsidRDefault="00E44595">
      <w:pPr>
        <w:rPr>
          <w:b/>
          <w:sz w:val="22"/>
          <w:szCs w:val="22"/>
        </w:rPr>
      </w:pPr>
      <w:r>
        <w:rPr>
          <w:b/>
          <w:sz w:val="22"/>
          <w:szCs w:val="22"/>
        </w:rPr>
        <w:t>Figure 7.13. Dialog box for the Transporter icon.</w:t>
      </w:r>
    </w:p>
    <w:p w14:paraId="50EEA2E7" w14:textId="01B1C8CA" w:rsidR="00E44595" w:rsidRDefault="00E44595">
      <w:pPr>
        <w:rPr>
          <w:sz w:val="28"/>
          <w:szCs w:val="28"/>
        </w:rPr>
      </w:pPr>
    </w:p>
    <w:p w14:paraId="1C70AB33" w14:textId="4C992203" w:rsidR="00E44595" w:rsidRDefault="00E44595">
      <w:pPr>
        <w:rPr>
          <w:sz w:val="28"/>
          <w:szCs w:val="28"/>
        </w:rPr>
      </w:pPr>
      <w:r>
        <w:rPr>
          <w:sz w:val="28"/>
          <w:szCs w:val="28"/>
        </w:rPr>
        <w:t>Notice the Transporter Picture Placement in the top middle of the screen. Also observe that this dialog box very closely resembles the dialog box for the Resource icon; however, this dialog box pertains to transporters that would be added in a Request module rather than resources like machines, equipment, or people that would be added in a Process module.</w:t>
      </w:r>
    </w:p>
    <w:p w14:paraId="29BAB4CB" w14:textId="66233C1A" w:rsidR="00E44595" w:rsidRDefault="00E44595">
      <w:pPr>
        <w:rPr>
          <w:sz w:val="28"/>
          <w:szCs w:val="28"/>
        </w:rPr>
      </w:pPr>
    </w:p>
    <w:p w14:paraId="70C590C0" w14:textId="06C0F57A" w:rsidR="00E44595" w:rsidRDefault="00E44595">
      <w:pPr>
        <w:rPr>
          <w:sz w:val="28"/>
          <w:szCs w:val="28"/>
        </w:rPr>
      </w:pPr>
      <w:r>
        <w:rPr>
          <w:sz w:val="28"/>
          <w:szCs w:val="28"/>
        </w:rPr>
        <w:t>The actions required to add Idle or Busy state images, Identifiers, and changing picture libraries is identical to those actions required in the Resources icon discussed in the previous section.</w:t>
      </w:r>
    </w:p>
    <w:p w14:paraId="33960590" w14:textId="1E3DECE0" w:rsidR="00C15B69" w:rsidRDefault="00C15B69">
      <w:pPr>
        <w:rPr>
          <w:sz w:val="28"/>
          <w:szCs w:val="28"/>
        </w:rPr>
      </w:pPr>
    </w:p>
    <w:p w14:paraId="59032C5F" w14:textId="434CB29D" w:rsidR="00C15B69" w:rsidRPr="00AD2929" w:rsidRDefault="00C15B69" w:rsidP="00AD2929">
      <w:pPr>
        <w:pStyle w:val="Heading2"/>
        <w:rPr>
          <w:rStyle w:val="Strong"/>
          <w:b/>
          <w:bCs w:val="0"/>
        </w:rPr>
      </w:pPr>
      <w:r w:rsidRPr="00AD2929">
        <w:rPr>
          <w:rStyle w:val="Strong"/>
          <w:b/>
          <w:bCs w:val="0"/>
        </w:rPr>
        <w:t>7.1.6.   The Distance Icon</w:t>
      </w:r>
    </w:p>
    <w:p w14:paraId="69CA1AAA" w14:textId="6ABFE787" w:rsidR="00C15B69" w:rsidRDefault="00C15B69" w:rsidP="00C15B69">
      <w:pPr>
        <w:rPr>
          <w:sz w:val="28"/>
          <w:szCs w:val="28"/>
        </w:rPr>
      </w:pPr>
      <w:r>
        <w:rPr>
          <w:sz w:val="28"/>
          <w:szCs w:val="28"/>
        </w:rPr>
        <w:t>The yellow Segment icon appears in the bottom row of the Toolbar. It is mostly rectangular in shape. By clicking on the Segment icon, a dialog box will appear in the Flowchart view, as shown in Figure 7.14.</w:t>
      </w:r>
    </w:p>
    <w:p w14:paraId="48B51C20" w14:textId="021ABA95" w:rsidR="00C15B69" w:rsidRDefault="00C15B69">
      <w:pPr>
        <w:rPr>
          <w:sz w:val="28"/>
          <w:szCs w:val="28"/>
        </w:rPr>
      </w:pPr>
    </w:p>
    <w:p w14:paraId="567486F2" w14:textId="01F99FE4" w:rsidR="00C15B69" w:rsidRDefault="00C15B69">
      <w:pPr>
        <w:rPr>
          <w:sz w:val="28"/>
          <w:szCs w:val="28"/>
        </w:rPr>
      </w:pPr>
    </w:p>
    <w:p w14:paraId="60778F3F" w14:textId="1F83AB7B" w:rsidR="00C15B69" w:rsidRDefault="00C15B69">
      <w:pPr>
        <w:rPr>
          <w:sz w:val="28"/>
          <w:szCs w:val="28"/>
        </w:rPr>
      </w:pPr>
    </w:p>
    <w:p w14:paraId="19565E75" w14:textId="08B91C62" w:rsidR="00C15B69" w:rsidRDefault="00C15B69">
      <w:pPr>
        <w:rPr>
          <w:sz w:val="28"/>
          <w:szCs w:val="28"/>
        </w:rPr>
      </w:pPr>
    </w:p>
    <w:p w14:paraId="40829D64" w14:textId="3714E77E" w:rsidR="00C15B69" w:rsidRDefault="00C15B69">
      <w:pPr>
        <w:rPr>
          <w:sz w:val="28"/>
          <w:szCs w:val="28"/>
        </w:rPr>
      </w:pPr>
    </w:p>
    <w:p w14:paraId="3801AB1C" w14:textId="0865B8A1" w:rsidR="00C15B69" w:rsidRDefault="00C15B69">
      <w:pPr>
        <w:rPr>
          <w:sz w:val="28"/>
          <w:szCs w:val="28"/>
        </w:rPr>
      </w:pPr>
    </w:p>
    <w:p w14:paraId="173D5840" w14:textId="15416E23" w:rsidR="00C15B69" w:rsidRDefault="00C15B69">
      <w:pPr>
        <w:rPr>
          <w:sz w:val="28"/>
          <w:szCs w:val="28"/>
        </w:rPr>
      </w:pPr>
      <w:r>
        <w:rPr>
          <w:noProof/>
        </w:rPr>
        <w:lastRenderedPageBreak/>
        <mc:AlternateContent>
          <mc:Choice Requires="wps">
            <w:drawing>
              <wp:anchor distT="0" distB="0" distL="114300" distR="114300" simplePos="0" relativeHeight="251668480" behindDoc="0" locked="0" layoutInCell="1" allowOverlap="1" wp14:anchorId="0A2AF5AE" wp14:editId="7FCC61B8">
                <wp:simplePos x="0" y="0"/>
                <wp:positionH relativeFrom="column">
                  <wp:posOffset>1076325</wp:posOffset>
                </wp:positionH>
                <wp:positionV relativeFrom="paragraph">
                  <wp:posOffset>640080</wp:posOffset>
                </wp:positionV>
                <wp:extent cx="276225" cy="3162300"/>
                <wp:effectExtent l="38100" t="38100" r="28575" b="19050"/>
                <wp:wrapNone/>
                <wp:docPr id="31" name="Straight Arrow Connector 31"/>
                <wp:cNvGraphicFramePr/>
                <a:graphic xmlns:a="http://schemas.openxmlformats.org/drawingml/2006/main">
                  <a:graphicData uri="http://schemas.microsoft.com/office/word/2010/wordprocessingShape">
                    <wps:wsp>
                      <wps:cNvCnPr/>
                      <wps:spPr>
                        <a:xfrm flipH="1" flipV="1">
                          <a:off x="0" y="0"/>
                          <a:ext cx="276225" cy="3162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B1A4B65" id="Straight Arrow Connector 31" o:spid="_x0000_s1026" type="#_x0000_t32" style="position:absolute;margin-left:84.75pt;margin-top:50.4pt;width:21.75pt;height:249pt;flip:x 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" strokecolor="#4579b8 [3044]">
                <v:stroke endarrow="block"/>
              </v:shape>
            </w:pict>
          </mc:Fallback>
        </mc:AlternateContent>
      </w:r>
      <w:r>
        <w:rPr>
          <w:noProof/>
        </w:rPr>
        <w:drawing>
          <wp:inline distT="0" distB="0" distL="0" distR="0" wp14:anchorId="740B6971" wp14:editId="5F946847">
            <wp:extent cx="6057900" cy="37865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57900" cy="3786505"/>
                    </a:xfrm>
                    <a:prstGeom prst="rect">
                      <a:avLst/>
                    </a:prstGeom>
                  </pic:spPr>
                </pic:pic>
              </a:graphicData>
            </a:graphic>
          </wp:inline>
        </w:drawing>
      </w:r>
    </w:p>
    <w:p w14:paraId="3769AE54" w14:textId="3F22E3B9" w:rsidR="00C15B69" w:rsidRPr="00C15B69" w:rsidRDefault="00C15B69">
      <w:pPr>
        <w:rPr>
          <w:b/>
          <w:sz w:val="22"/>
          <w:szCs w:val="22"/>
        </w:rPr>
      </w:pPr>
      <w:r>
        <w:rPr>
          <w:b/>
          <w:sz w:val="22"/>
          <w:szCs w:val="22"/>
        </w:rPr>
        <w:t>Figure 7.16. The Distance icon in Sample Model 4.</w:t>
      </w:r>
    </w:p>
    <w:p w14:paraId="63FEC427" w14:textId="77777777" w:rsidR="00C15B69" w:rsidRDefault="00C15B69">
      <w:pPr>
        <w:rPr>
          <w:sz w:val="28"/>
          <w:szCs w:val="28"/>
        </w:rPr>
      </w:pPr>
    </w:p>
    <w:p w14:paraId="7E4438CD" w14:textId="1178F9A1" w:rsidR="00C15B69" w:rsidRDefault="00C15B69">
      <w:pPr>
        <w:rPr>
          <w:sz w:val="28"/>
          <w:szCs w:val="28"/>
        </w:rPr>
      </w:pPr>
      <w:r>
        <w:rPr>
          <w:sz w:val="28"/>
          <w:szCs w:val="28"/>
        </w:rPr>
        <w:t xml:space="preserve">Connect </w:t>
      </w:r>
      <w:r w:rsidR="00BC64F2">
        <w:rPr>
          <w:sz w:val="28"/>
          <w:szCs w:val="28"/>
        </w:rPr>
        <w:t xml:space="preserve">Segments (or </w:t>
      </w:r>
      <w:r>
        <w:rPr>
          <w:sz w:val="28"/>
          <w:szCs w:val="28"/>
        </w:rPr>
        <w:t>Stations</w:t>
      </w:r>
      <w:r w:rsidR="00BC64F2">
        <w:rPr>
          <w:sz w:val="28"/>
          <w:szCs w:val="28"/>
        </w:rPr>
        <w:t>)</w:t>
      </w:r>
      <w:r>
        <w:rPr>
          <w:sz w:val="28"/>
          <w:szCs w:val="28"/>
        </w:rPr>
        <w:t xml:space="preserve"> for Transporters by </w:t>
      </w:r>
      <w:r w:rsidR="00BC64F2">
        <w:rPr>
          <w:sz w:val="28"/>
          <w:szCs w:val="28"/>
        </w:rPr>
        <w:t>clicking on the Distance icon and then either 1) complete the dialog box as we did for the Segment icon, or 2) simple ignore the dialog box and make the appropriate Segment (or Station) connections directly. The Default value for the number of points is 2, indicating a straight line with 2 end points. The analyst has the option to change the number of points to as many as desired as we see in the green line loop-de-loop path configuration for the forklift in Figure 7.16.</w:t>
      </w:r>
    </w:p>
    <w:p w14:paraId="3DDD0707" w14:textId="77777777" w:rsidR="00C15B69" w:rsidRDefault="00C15B69">
      <w:pPr>
        <w:rPr>
          <w:sz w:val="28"/>
          <w:szCs w:val="28"/>
        </w:rPr>
      </w:pPr>
    </w:p>
    <w:p w14:paraId="7A1186BA" w14:textId="1478F13E" w:rsidR="00337427" w:rsidRPr="0005325E" w:rsidRDefault="00337427" w:rsidP="00AD2929">
      <w:pPr>
        <w:pStyle w:val="Heading2"/>
      </w:pPr>
      <w:r>
        <w:t>7.1.</w:t>
      </w:r>
      <w:r w:rsidR="00AD2929">
        <w:t>7</w:t>
      </w:r>
      <w:r w:rsidRPr="0005325E">
        <w:t xml:space="preserve">   </w:t>
      </w:r>
      <w:r w:rsidRPr="00AD2929">
        <w:t>Level</w:t>
      </w:r>
      <w:r>
        <w:t xml:space="preserve"> Indicator</w:t>
      </w:r>
    </w:p>
    <w:p w14:paraId="1C1AE521" w14:textId="3339F47C" w:rsidR="00A037AF" w:rsidRDefault="00A037AF" w:rsidP="00337427">
      <w:pPr>
        <w:rPr>
          <w:sz w:val="28"/>
          <w:szCs w:val="28"/>
        </w:rPr>
      </w:pPr>
      <w:r>
        <w:rPr>
          <w:sz w:val="28"/>
          <w:szCs w:val="28"/>
        </w:rPr>
        <w:t xml:space="preserve">We will use Sample Model 6 to discuss how to add a Level Indicator or a Time Plot to your model. </w:t>
      </w:r>
    </w:p>
    <w:p w14:paraId="47E4FD7A" w14:textId="77777777" w:rsidR="00A037AF" w:rsidRDefault="00A037AF" w:rsidP="00337427">
      <w:pPr>
        <w:rPr>
          <w:sz w:val="28"/>
          <w:szCs w:val="28"/>
        </w:rPr>
      </w:pPr>
    </w:p>
    <w:p w14:paraId="78F25E34" w14:textId="2BAA013B" w:rsidR="00337427" w:rsidRDefault="00337427" w:rsidP="00337427">
      <w:pPr>
        <w:rPr>
          <w:sz w:val="28"/>
          <w:szCs w:val="28"/>
        </w:rPr>
      </w:pPr>
      <w:r>
        <w:rPr>
          <w:sz w:val="28"/>
          <w:szCs w:val="28"/>
        </w:rPr>
        <w:t xml:space="preserve">A Level Indicator displays a fluctuating level, such as reservoir water level, during a simulation run. The Level Indicator icon is located in the same toolbar as the Resource icon, as shown </w:t>
      </w:r>
      <w:r w:rsidR="00BC64F2">
        <w:rPr>
          <w:sz w:val="28"/>
          <w:szCs w:val="28"/>
        </w:rPr>
        <w:t>in Sample Model 6 in Figure 7.17</w:t>
      </w:r>
      <w:r>
        <w:rPr>
          <w:sz w:val="28"/>
          <w:szCs w:val="28"/>
        </w:rPr>
        <w:t>.</w:t>
      </w:r>
    </w:p>
    <w:p w14:paraId="4CA7A1B9" w14:textId="0DC3717A" w:rsidR="00337427" w:rsidRDefault="00D90C75" w:rsidP="00337427">
      <w:pPr>
        <w:rPr>
          <w:sz w:val="28"/>
          <w:szCs w:val="28"/>
        </w:rPr>
      </w:pPr>
      <w:r>
        <w:rPr>
          <w:noProof/>
          <w:sz w:val="28"/>
          <w:szCs w:val="28"/>
        </w:rPr>
        <w:lastRenderedPageBreak/>
        <mc:AlternateContent>
          <mc:Choice Requires="wps">
            <w:drawing>
              <wp:anchor distT="0" distB="0" distL="114300" distR="114300" simplePos="0" relativeHeight="251664384" behindDoc="0" locked="0" layoutInCell="1" allowOverlap="1" wp14:anchorId="7B8A2248" wp14:editId="127B3AEC">
                <wp:simplePos x="0" y="0"/>
                <wp:positionH relativeFrom="column">
                  <wp:posOffset>3171825</wp:posOffset>
                </wp:positionH>
                <wp:positionV relativeFrom="paragraph">
                  <wp:posOffset>773430</wp:posOffset>
                </wp:positionV>
                <wp:extent cx="247650" cy="390525"/>
                <wp:effectExtent l="0" t="0" r="57150" b="47625"/>
                <wp:wrapNone/>
                <wp:docPr id="8" name="Straight Arrow Connector 8"/>
                <wp:cNvGraphicFramePr/>
                <a:graphic xmlns:a="http://schemas.openxmlformats.org/drawingml/2006/main">
                  <a:graphicData uri="http://schemas.microsoft.com/office/word/2010/wordprocessingShape">
                    <wps:wsp>
                      <wps:cNvCnPr/>
                      <wps:spPr>
                        <a:xfrm>
                          <a:off x="0" y="0"/>
                          <a:ext cx="247650" cy="3905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6DF36CB" id="_x0000_t32" coordsize="21600,21600" o:spt="32" o:oned="t" path="m,l21600,21600e" filled="f">
                <v:path arrowok="t" fillok="f" o:connecttype="none"/>
                <o:lock v:ext="edit" shapetype="t"/>
              </v:shapetype>
              <v:shape id="Straight Arrow Connector 8" o:spid="_x0000_s1026" type="#_x0000_t32" style="position:absolute;margin-left:249.75pt;margin-top:60.9pt;width:19.5pt;height:30.7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" strokecolor="#4579b8 [3044]">
                <v:stroke endarrow="block"/>
              </v:shape>
            </w:pict>
          </mc:Fallback>
        </mc:AlternateContent>
      </w:r>
      <w:r w:rsidRPr="00D90C75">
        <w:rPr>
          <w:noProof/>
          <w:sz w:val="28"/>
          <w:szCs w:val="28"/>
        </w:rPr>
        <mc:AlternateContent>
          <mc:Choice Requires="wps">
            <w:drawing>
              <wp:anchor distT="45720" distB="45720" distL="114300" distR="114300" simplePos="0" relativeHeight="251663360" behindDoc="0" locked="0" layoutInCell="1" allowOverlap="1" wp14:anchorId="4A5AB1A8" wp14:editId="5509B964">
                <wp:simplePos x="0" y="0"/>
                <wp:positionH relativeFrom="column">
                  <wp:posOffset>2466975</wp:posOffset>
                </wp:positionH>
                <wp:positionV relativeFrom="paragraph">
                  <wp:posOffset>458470</wp:posOffset>
                </wp:positionV>
                <wp:extent cx="1524000" cy="1404620"/>
                <wp:effectExtent l="0" t="0" r="19050" b="101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404620"/>
                        </a:xfrm>
                        <a:prstGeom prst="rect">
                          <a:avLst/>
                        </a:prstGeom>
                        <a:solidFill>
                          <a:srgbClr val="FFFFFF"/>
                        </a:solidFill>
                        <a:ln w="9525">
                          <a:solidFill>
                            <a:srgbClr val="000000"/>
                          </a:solidFill>
                          <a:miter lim="800000"/>
                          <a:headEnd/>
                          <a:tailEnd/>
                        </a:ln>
                      </wps:spPr>
                      <wps:txbx>
                        <w:txbxContent>
                          <w:p w14:paraId="182E3CA1" w14:textId="798CFE01" w:rsidR="00D90C75" w:rsidRDefault="00D90C75">
                            <w:r>
                              <w:t>Level Indicator icon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A5AB1A8" id="_x0000_t202" coordsize="21600,21600" o:spt="202" path="m,l,21600r21600,l21600,xe">
                <v:stroke joinstyle="miter"/>
                <v:path gradientshapeok="t" o:connecttype="rect"/>
              </v:shapetype>
              <v:shape id="Text Box 2" o:spid="_x0000_s1026" type="#_x0000_t202" style="position:absolute;margin-left:194.25pt;margin-top:36.1pt;width:120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">
                <v:textbox style="mso-fit-shape-to-text:t">
                  <w:txbxContent>
                    <w:p w14:paraId="182E3CA1" w14:textId="798CFE01" w:rsidR="00D90C75" w:rsidRDefault="00D90C75">
                      <w:r>
                        <w:t>Level Indicator icon</w:t>
                      </w:r>
                    </w:p>
                  </w:txbxContent>
                </v:textbox>
                <w10:wrap type="square"/>
              </v:shape>
            </w:pict>
          </mc:Fallback>
        </mc:AlternateContent>
      </w:r>
      <w:r w:rsidR="00AF5974">
        <w:rPr>
          <w:noProof/>
        </w:rPr>
        <w:drawing>
          <wp:inline distT="0" distB="0" distL="0" distR="0" wp14:anchorId="1DE50B59" wp14:editId="2FBA0BAA">
            <wp:extent cx="6057900" cy="378650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57900" cy="3786505"/>
                    </a:xfrm>
                    <a:prstGeom prst="rect">
                      <a:avLst/>
                    </a:prstGeom>
                  </pic:spPr>
                </pic:pic>
              </a:graphicData>
            </a:graphic>
          </wp:inline>
        </w:drawing>
      </w:r>
    </w:p>
    <w:p w14:paraId="70BA3814" w14:textId="031916F3" w:rsidR="00337427" w:rsidRDefault="00337427" w:rsidP="00337427">
      <w:pPr>
        <w:rPr>
          <w:b/>
          <w:sz w:val="22"/>
          <w:szCs w:val="22"/>
        </w:rPr>
      </w:pPr>
      <w:r>
        <w:rPr>
          <w:b/>
          <w:sz w:val="22"/>
          <w:szCs w:val="22"/>
        </w:rPr>
        <w:t>Figure 7.1</w:t>
      </w:r>
      <w:r w:rsidR="00BC64F2">
        <w:rPr>
          <w:b/>
          <w:sz w:val="22"/>
          <w:szCs w:val="22"/>
        </w:rPr>
        <w:t>7</w:t>
      </w:r>
      <w:r>
        <w:rPr>
          <w:b/>
          <w:sz w:val="22"/>
          <w:szCs w:val="22"/>
        </w:rPr>
        <w:t>. Level Indicator icon in Sample Model 6.</w:t>
      </w:r>
    </w:p>
    <w:p w14:paraId="10D3332C" w14:textId="0AF30EB1" w:rsidR="00AF5974" w:rsidRDefault="00AF5974" w:rsidP="00337427">
      <w:pPr>
        <w:rPr>
          <w:sz w:val="28"/>
          <w:szCs w:val="28"/>
        </w:rPr>
      </w:pPr>
    </w:p>
    <w:p w14:paraId="2987528D" w14:textId="2679EC76" w:rsidR="00AF5974" w:rsidRDefault="00AF5974" w:rsidP="00337427">
      <w:pPr>
        <w:rPr>
          <w:sz w:val="28"/>
          <w:szCs w:val="28"/>
        </w:rPr>
      </w:pPr>
      <w:r>
        <w:rPr>
          <w:sz w:val="28"/>
          <w:szCs w:val="28"/>
        </w:rPr>
        <w:t>Click on the Level I</w:t>
      </w:r>
      <w:r w:rsidR="00942F80">
        <w:rPr>
          <w:sz w:val="28"/>
          <w:szCs w:val="28"/>
        </w:rPr>
        <w:t>ndicator icon to open the</w:t>
      </w:r>
      <w:r>
        <w:rPr>
          <w:sz w:val="28"/>
          <w:szCs w:val="28"/>
        </w:rPr>
        <w:t xml:space="preserve"> dialog box (see Figure 7.1</w:t>
      </w:r>
      <w:r w:rsidR="00BC64F2">
        <w:rPr>
          <w:sz w:val="28"/>
          <w:szCs w:val="28"/>
        </w:rPr>
        <w:t>8</w:t>
      </w:r>
      <w:r>
        <w:rPr>
          <w:sz w:val="28"/>
          <w:szCs w:val="28"/>
        </w:rPr>
        <w:t>).</w:t>
      </w:r>
    </w:p>
    <w:p w14:paraId="2CA97FF3" w14:textId="70FC2AC9" w:rsidR="00AF5974" w:rsidRDefault="00AF5974" w:rsidP="00337427">
      <w:pPr>
        <w:rPr>
          <w:sz w:val="28"/>
          <w:szCs w:val="28"/>
        </w:rPr>
      </w:pPr>
    </w:p>
    <w:p w14:paraId="150255D6" w14:textId="7052E119" w:rsidR="00AF5974" w:rsidRDefault="00AF5974" w:rsidP="00337427">
      <w:pPr>
        <w:rPr>
          <w:sz w:val="28"/>
          <w:szCs w:val="28"/>
        </w:rPr>
      </w:pPr>
      <w:r>
        <w:rPr>
          <w:noProof/>
        </w:rPr>
        <w:lastRenderedPageBreak/>
        <w:drawing>
          <wp:inline distT="0" distB="0" distL="0" distR="0" wp14:anchorId="65EC3BB4" wp14:editId="503E8A9B">
            <wp:extent cx="6057900" cy="37865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57900" cy="3786505"/>
                    </a:xfrm>
                    <a:prstGeom prst="rect">
                      <a:avLst/>
                    </a:prstGeom>
                  </pic:spPr>
                </pic:pic>
              </a:graphicData>
            </a:graphic>
          </wp:inline>
        </w:drawing>
      </w:r>
    </w:p>
    <w:p w14:paraId="36927DA2" w14:textId="369A1350" w:rsidR="00AF5974" w:rsidRDefault="00AF5974" w:rsidP="00337427">
      <w:pPr>
        <w:rPr>
          <w:b/>
          <w:sz w:val="22"/>
          <w:szCs w:val="22"/>
        </w:rPr>
      </w:pPr>
      <w:r>
        <w:rPr>
          <w:b/>
          <w:sz w:val="22"/>
          <w:szCs w:val="22"/>
        </w:rPr>
        <w:t>Figure 7.1</w:t>
      </w:r>
      <w:r w:rsidR="00BC64F2">
        <w:rPr>
          <w:b/>
          <w:sz w:val="22"/>
          <w:szCs w:val="22"/>
        </w:rPr>
        <w:t>8</w:t>
      </w:r>
      <w:r>
        <w:rPr>
          <w:b/>
          <w:sz w:val="22"/>
          <w:szCs w:val="22"/>
        </w:rPr>
        <w:t>. Dialog box for Level Indicator.</w:t>
      </w:r>
    </w:p>
    <w:p w14:paraId="431A6013" w14:textId="654D38C2" w:rsidR="00AF5974" w:rsidRDefault="00AF5974" w:rsidP="00337427">
      <w:pPr>
        <w:rPr>
          <w:sz w:val="28"/>
          <w:szCs w:val="28"/>
        </w:rPr>
      </w:pPr>
    </w:p>
    <w:p w14:paraId="5E87606A" w14:textId="0805BFCF" w:rsidR="00AF5974" w:rsidRDefault="00AF5974" w:rsidP="00337427">
      <w:pPr>
        <w:rPr>
          <w:sz w:val="28"/>
          <w:szCs w:val="28"/>
        </w:rPr>
      </w:pPr>
      <w:r>
        <w:rPr>
          <w:sz w:val="28"/>
          <w:szCs w:val="28"/>
        </w:rPr>
        <w:t>In the Expression field, select the variable that you want Arena to monitor from the drop-down menu. Manually enter the minimum and maximum values in the Minimum and Maximum fields. In the Type area, click on the radio dial for the type of display you want to see. Whatever you select will appear in the upper right-hand corner of the dialog box, such as the rectangle in Figure 7.1</w:t>
      </w:r>
      <w:r w:rsidR="00BC64F2">
        <w:rPr>
          <w:sz w:val="28"/>
          <w:szCs w:val="28"/>
        </w:rPr>
        <w:t>8</w:t>
      </w:r>
      <w:r>
        <w:rPr>
          <w:sz w:val="28"/>
          <w:szCs w:val="28"/>
        </w:rPr>
        <w:t xml:space="preserve">. In the Fill Direction area, make the appropriate selection. The analyst can also choose to </w:t>
      </w:r>
      <w:r w:rsidR="00942F80">
        <w:rPr>
          <w:sz w:val="28"/>
          <w:szCs w:val="28"/>
        </w:rPr>
        <w:t>remove</w:t>
      </w:r>
      <w:r>
        <w:rPr>
          <w:sz w:val="28"/>
          <w:szCs w:val="28"/>
        </w:rPr>
        <w:t xml:space="preserve"> border around the level indicator </w:t>
      </w:r>
      <w:r w:rsidR="00942F80">
        <w:rPr>
          <w:sz w:val="28"/>
          <w:szCs w:val="28"/>
        </w:rPr>
        <w:t>by clicking on the check box for No Border. Click the Fill button to open a color palette and you can select the color of choice for your level indicator</w:t>
      </w:r>
      <w:r>
        <w:rPr>
          <w:sz w:val="28"/>
          <w:szCs w:val="28"/>
        </w:rPr>
        <w:t xml:space="preserve">. </w:t>
      </w:r>
      <w:r w:rsidR="00942F80">
        <w:rPr>
          <w:sz w:val="28"/>
          <w:szCs w:val="28"/>
        </w:rPr>
        <w:t>Check the box for Use Title to add a title to your image</w:t>
      </w:r>
      <w:r>
        <w:rPr>
          <w:sz w:val="28"/>
          <w:szCs w:val="28"/>
        </w:rPr>
        <w:t>. Once you complete the dialog box and click OK, Arena will give you cross-hairs and you can decide where you want to put your level indicator in your model. You can move it around your model as well as increase or decrease the size of your level indicator by dragging one corner of the image in the appropriate direction.</w:t>
      </w:r>
      <w:r w:rsidR="008D4C09">
        <w:rPr>
          <w:sz w:val="28"/>
          <w:szCs w:val="28"/>
        </w:rPr>
        <w:t xml:space="preserve"> You can also add static images from Arena Symbol Factory to enhance the image in your model, as seen in Figure 7.1</w:t>
      </w:r>
      <w:r w:rsidR="00BC64F2">
        <w:rPr>
          <w:sz w:val="28"/>
          <w:szCs w:val="28"/>
        </w:rPr>
        <w:t>7</w:t>
      </w:r>
      <w:r w:rsidR="008D4C09">
        <w:rPr>
          <w:sz w:val="28"/>
          <w:szCs w:val="28"/>
        </w:rPr>
        <w:t>.</w:t>
      </w:r>
    </w:p>
    <w:p w14:paraId="0F95A36E" w14:textId="571F1199" w:rsidR="008D4C09" w:rsidRDefault="008D4C09" w:rsidP="00337427">
      <w:pPr>
        <w:rPr>
          <w:sz w:val="28"/>
          <w:szCs w:val="28"/>
        </w:rPr>
      </w:pPr>
    </w:p>
    <w:p w14:paraId="190EE534" w14:textId="6446B226" w:rsidR="008D4C09" w:rsidRPr="0005325E" w:rsidRDefault="008D4C09" w:rsidP="00AD2929">
      <w:pPr>
        <w:pStyle w:val="Heading2"/>
      </w:pPr>
      <w:r>
        <w:t>7.1.</w:t>
      </w:r>
      <w:r w:rsidR="00AD2929">
        <w:t>8</w:t>
      </w:r>
      <w:r w:rsidRPr="0005325E">
        <w:t xml:space="preserve">   </w:t>
      </w:r>
      <w:r>
        <w:t>Time Plot</w:t>
      </w:r>
    </w:p>
    <w:p w14:paraId="5DF31217" w14:textId="259E0378" w:rsidR="008D4C09" w:rsidRDefault="008D4C09" w:rsidP="008D4C09">
      <w:pPr>
        <w:rPr>
          <w:sz w:val="28"/>
          <w:szCs w:val="28"/>
        </w:rPr>
      </w:pPr>
      <w:r>
        <w:rPr>
          <w:sz w:val="28"/>
          <w:szCs w:val="28"/>
        </w:rPr>
        <w:t>A Time Plot displays a graph that tracks the value of a variable over time.</w:t>
      </w:r>
      <w:r w:rsidR="00942F80">
        <w:rPr>
          <w:sz w:val="28"/>
          <w:szCs w:val="28"/>
        </w:rPr>
        <w:t xml:space="preserve"> The Time Plot icon is in the same toolbar as the Resource icon, as shown in Figure 7.1</w:t>
      </w:r>
      <w:r w:rsidR="00BC64F2">
        <w:rPr>
          <w:sz w:val="28"/>
          <w:szCs w:val="28"/>
        </w:rPr>
        <w:t>9</w:t>
      </w:r>
      <w:r w:rsidR="00942F80">
        <w:rPr>
          <w:sz w:val="28"/>
          <w:szCs w:val="28"/>
        </w:rPr>
        <w:t>.</w:t>
      </w:r>
    </w:p>
    <w:p w14:paraId="0C33E8C2" w14:textId="1A796727" w:rsidR="00942F80" w:rsidRDefault="00942F80" w:rsidP="008D4C09">
      <w:pPr>
        <w:rPr>
          <w:sz w:val="28"/>
          <w:szCs w:val="28"/>
        </w:rPr>
      </w:pPr>
    </w:p>
    <w:p w14:paraId="18F2B52D" w14:textId="2B165938" w:rsidR="00942F80" w:rsidRDefault="00942F80" w:rsidP="008D4C09">
      <w:pPr>
        <w:rPr>
          <w:sz w:val="28"/>
          <w:szCs w:val="28"/>
        </w:rPr>
      </w:pPr>
      <w:r w:rsidRPr="00942F80">
        <w:rPr>
          <w:b/>
          <w:noProof/>
          <w:sz w:val="22"/>
          <w:szCs w:val="22"/>
        </w:rPr>
        <w:lastRenderedPageBreak/>
        <mc:AlternateContent>
          <mc:Choice Requires="wps">
            <w:drawing>
              <wp:anchor distT="45720" distB="45720" distL="114300" distR="114300" simplePos="0" relativeHeight="251666432" behindDoc="0" locked="0" layoutInCell="1" allowOverlap="1" wp14:anchorId="3F99D694" wp14:editId="4957F823">
                <wp:simplePos x="0" y="0"/>
                <wp:positionH relativeFrom="column">
                  <wp:posOffset>3105150</wp:posOffset>
                </wp:positionH>
                <wp:positionV relativeFrom="paragraph">
                  <wp:posOffset>226060</wp:posOffset>
                </wp:positionV>
                <wp:extent cx="1171575" cy="1404620"/>
                <wp:effectExtent l="0" t="0" r="28575" b="1016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1575" cy="1404620"/>
                        </a:xfrm>
                        <a:prstGeom prst="rect">
                          <a:avLst/>
                        </a:prstGeom>
                        <a:solidFill>
                          <a:srgbClr val="FFFFFF"/>
                        </a:solidFill>
                        <a:ln w="9525">
                          <a:solidFill>
                            <a:srgbClr val="000000"/>
                          </a:solidFill>
                          <a:miter lim="800000"/>
                          <a:headEnd/>
                          <a:tailEnd/>
                        </a:ln>
                      </wps:spPr>
                      <wps:txbx>
                        <w:txbxContent>
                          <w:p w14:paraId="7E2D7190" w14:textId="442154BE" w:rsidR="00942F80" w:rsidRDefault="00942F80">
                            <w:r>
                              <w:t>Time Plot icon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99D694" id="_x0000_s1027" type="#_x0000_t202" style="position:absolute;margin-left:244.5pt;margin-top:17.8pt;width:92.2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">
                <v:textbox style="mso-fit-shape-to-text:t">
                  <w:txbxContent>
                    <w:p w14:paraId="7E2D7190" w14:textId="442154BE" w:rsidR="00942F80" w:rsidRDefault="00942F80">
                      <w:r>
                        <w:t>Time Plot icon</w:t>
                      </w:r>
                    </w:p>
                  </w:txbxContent>
                </v:textbox>
                <w10:wrap type="square"/>
              </v:shape>
            </w:pict>
          </mc:Fallback>
        </mc:AlternateContent>
      </w:r>
      <w:r>
        <w:rPr>
          <w:noProof/>
        </w:rPr>
        <mc:AlternateContent>
          <mc:Choice Requires="wps">
            <w:drawing>
              <wp:anchor distT="0" distB="0" distL="114300" distR="114300" simplePos="0" relativeHeight="251667456" behindDoc="0" locked="0" layoutInCell="1" allowOverlap="1" wp14:anchorId="263E2158" wp14:editId="362EFF75">
                <wp:simplePos x="0" y="0"/>
                <wp:positionH relativeFrom="column">
                  <wp:posOffset>3648075</wp:posOffset>
                </wp:positionH>
                <wp:positionV relativeFrom="paragraph">
                  <wp:posOffset>354965</wp:posOffset>
                </wp:positionV>
                <wp:extent cx="28575" cy="352425"/>
                <wp:effectExtent l="38100" t="0" r="66675" b="47625"/>
                <wp:wrapNone/>
                <wp:docPr id="16" name="Straight Arrow Connector 16"/>
                <wp:cNvGraphicFramePr/>
                <a:graphic xmlns:a="http://schemas.openxmlformats.org/drawingml/2006/main">
                  <a:graphicData uri="http://schemas.microsoft.com/office/word/2010/wordprocessingShape">
                    <wps:wsp>
                      <wps:cNvCnPr/>
                      <wps:spPr>
                        <a:xfrm flipH="1">
                          <a:off x="0" y="0"/>
                          <a:ext cx="28575" cy="3524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194EA69" id="Straight Arrow Connector 16" o:spid="_x0000_s1026" type="#_x0000_t32" style="position:absolute;margin-left:287.25pt;margin-top:27.95pt;width:2.25pt;height:27.75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" strokecolor="#4579b8 [3044]">
                <v:stroke endarrow="block"/>
              </v:shape>
            </w:pict>
          </mc:Fallback>
        </mc:AlternateContent>
      </w:r>
      <w:r>
        <w:rPr>
          <w:noProof/>
        </w:rPr>
        <w:drawing>
          <wp:inline distT="0" distB="0" distL="0" distR="0" wp14:anchorId="25ED678F" wp14:editId="51257D53">
            <wp:extent cx="6057900" cy="37865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57900" cy="3786505"/>
                    </a:xfrm>
                    <a:prstGeom prst="rect">
                      <a:avLst/>
                    </a:prstGeom>
                  </pic:spPr>
                </pic:pic>
              </a:graphicData>
            </a:graphic>
          </wp:inline>
        </w:drawing>
      </w:r>
    </w:p>
    <w:p w14:paraId="22F2E159" w14:textId="2A8FA271" w:rsidR="00942F80" w:rsidRPr="00942F80" w:rsidRDefault="00942F80" w:rsidP="008D4C09">
      <w:pPr>
        <w:rPr>
          <w:b/>
          <w:sz w:val="22"/>
          <w:szCs w:val="22"/>
        </w:rPr>
      </w:pPr>
      <w:r>
        <w:rPr>
          <w:b/>
          <w:sz w:val="22"/>
          <w:szCs w:val="22"/>
        </w:rPr>
        <w:t>Figure 7.1</w:t>
      </w:r>
      <w:r w:rsidR="00BC64F2">
        <w:rPr>
          <w:b/>
          <w:sz w:val="22"/>
          <w:szCs w:val="22"/>
        </w:rPr>
        <w:t>9</w:t>
      </w:r>
      <w:r>
        <w:rPr>
          <w:b/>
          <w:sz w:val="22"/>
          <w:szCs w:val="22"/>
        </w:rPr>
        <w:t>. Time Plot icon in Sample Model 6.</w:t>
      </w:r>
    </w:p>
    <w:p w14:paraId="18524738" w14:textId="6311F235" w:rsidR="00AF5974" w:rsidRDefault="00AF5974" w:rsidP="00337427">
      <w:pPr>
        <w:rPr>
          <w:sz w:val="28"/>
          <w:szCs w:val="28"/>
        </w:rPr>
      </w:pPr>
    </w:p>
    <w:p w14:paraId="4285D2C4" w14:textId="5F970E73" w:rsidR="00942F80" w:rsidRDefault="00942F80" w:rsidP="00337427">
      <w:pPr>
        <w:rPr>
          <w:sz w:val="28"/>
          <w:szCs w:val="28"/>
        </w:rPr>
      </w:pPr>
      <w:r>
        <w:rPr>
          <w:sz w:val="28"/>
          <w:szCs w:val="28"/>
        </w:rPr>
        <w:t>Click on the Time Plot icon to open the dialog box, as shown in Figure 7.</w:t>
      </w:r>
      <w:r w:rsidR="00BC64F2">
        <w:rPr>
          <w:sz w:val="28"/>
          <w:szCs w:val="28"/>
        </w:rPr>
        <w:t>20</w:t>
      </w:r>
      <w:r>
        <w:rPr>
          <w:sz w:val="28"/>
          <w:szCs w:val="28"/>
        </w:rPr>
        <w:t>.</w:t>
      </w:r>
    </w:p>
    <w:p w14:paraId="0CD91133" w14:textId="75A18A86" w:rsidR="00942F80" w:rsidRDefault="00942F80" w:rsidP="00337427">
      <w:pPr>
        <w:rPr>
          <w:sz w:val="28"/>
          <w:szCs w:val="28"/>
        </w:rPr>
      </w:pPr>
    </w:p>
    <w:p w14:paraId="514C21D4" w14:textId="322B6907" w:rsidR="00942F80" w:rsidRDefault="00942F80" w:rsidP="00337427">
      <w:pPr>
        <w:rPr>
          <w:sz w:val="28"/>
          <w:szCs w:val="28"/>
        </w:rPr>
      </w:pPr>
      <w:r>
        <w:rPr>
          <w:noProof/>
        </w:rPr>
        <w:lastRenderedPageBreak/>
        <w:drawing>
          <wp:inline distT="0" distB="0" distL="0" distR="0" wp14:anchorId="00711B90" wp14:editId="53290DF8">
            <wp:extent cx="6057900" cy="3786505"/>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57900" cy="3786505"/>
                    </a:xfrm>
                    <a:prstGeom prst="rect">
                      <a:avLst/>
                    </a:prstGeom>
                  </pic:spPr>
                </pic:pic>
              </a:graphicData>
            </a:graphic>
          </wp:inline>
        </w:drawing>
      </w:r>
    </w:p>
    <w:p w14:paraId="4668FDBF" w14:textId="5B5DE476" w:rsidR="00942F80" w:rsidRDefault="00BC64F2" w:rsidP="00337427">
      <w:pPr>
        <w:rPr>
          <w:b/>
          <w:sz w:val="22"/>
          <w:szCs w:val="22"/>
        </w:rPr>
      </w:pPr>
      <w:r>
        <w:rPr>
          <w:b/>
          <w:sz w:val="22"/>
          <w:szCs w:val="22"/>
        </w:rPr>
        <w:t>Figure 7.20</w:t>
      </w:r>
      <w:r w:rsidR="00942F80">
        <w:rPr>
          <w:b/>
          <w:sz w:val="22"/>
          <w:szCs w:val="22"/>
        </w:rPr>
        <w:t>. Dialog box for Time Plot icon in Sample Model 6.</w:t>
      </w:r>
    </w:p>
    <w:p w14:paraId="4BBB69A1" w14:textId="47605FFA" w:rsidR="00942F80" w:rsidRDefault="00942F80" w:rsidP="00337427">
      <w:pPr>
        <w:rPr>
          <w:sz w:val="28"/>
          <w:szCs w:val="28"/>
        </w:rPr>
      </w:pPr>
    </w:p>
    <w:p w14:paraId="574ED90E" w14:textId="1ECDA579" w:rsidR="00942F80" w:rsidRDefault="00942F80" w:rsidP="00337427">
      <w:pPr>
        <w:rPr>
          <w:sz w:val="28"/>
          <w:szCs w:val="28"/>
        </w:rPr>
      </w:pPr>
      <w:r>
        <w:rPr>
          <w:sz w:val="28"/>
          <w:szCs w:val="28"/>
        </w:rPr>
        <w:t>You will notice six tabs in the dialog box</w:t>
      </w:r>
      <w:r w:rsidR="004A10C3">
        <w:rPr>
          <w:sz w:val="28"/>
          <w:szCs w:val="28"/>
        </w:rPr>
        <w:t xml:space="preserve"> of which we typically use only three</w:t>
      </w:r>
      <w:r>
        <w:rPr>
          <w:sz w:val="28"/>
          <w:szCs w:val="28"/>
        </w:rPr>
        <w:t>. The Data Series tab will be blank; however, after you enter a name in the Name field of the Source Data section, Arena will automatically create a Data Series. Also in the Source Data section, select the variable that you want Arena to track over time from the drop-down menu.</w:t>
      </w:r>
    </w:p>
    <w:p w14:paraId="5251CFB9" w14:textId="5C7176B8" w:rsidR="004A10C3" w:rsidRDefault="004A10C3" w:rsidP="00337427">
      <w:pPr>
        <w:rPr>
          <w:sz w:val="28"/>
          <w:szCs w:val="28"/>
        </w:rPr>
      </w:pPr>
    </w:p>
    <w:p w14:paraId="07E46AE8" w14:textId="13039E6B" w:rsidR="004A10C3" w:rsidRDefault="004A10C3" w:rsidP="00337427">
      <w:pPr>
        <w:rPr>
          <w:sz w:val="28"/>
          <w:szCs w:val="28"/>
        </w:rPr>
      </w:pPr>
      <w:r>
        <w:rPr>
          <w:sz w:val="28"/>
          <w:szCs w:val="28"/>
        </w:rPr>
        <w:t>Make appropriate selections in the Fill section, including your choice of color. In the Line section, the Draw Mode field offers two options as shown in Figure 7.</w:t>
      </w:r>
      <w:r w:rsidR="00BC64F2">
        <w:rPr>
          <w:sz w:val="28"/>
          <w:szCs w:val="28"/>
        </w:rPr>
        <w:t>21</w:t>
      </w:r>
      <w:r>
        <w:rPr>
          <w:sz w:val="28"/>
          <w:szCs w:val="28"/>
        </w:rPr>
        <w:t xml:space="preserve">: Point to Point and Stairs. </w:t>
      </w:r>
    </w:p>
    <w:p w14:paraId="2848B4CD" w14:textId="3288F27B" w:rsidR="004A10C3" w:rsidRDefault="004A10C3" w:rsidP="00337427">
      <w:pPr>
        <w:rPr>
          <w:sz w:val="28"/>
          <w:szCs w:val="28"/>
        </w:rPr>
      </w:pPr>
    </w:p>
    <w:p w14:paraId="4ACB2D94" w14:textId="547DF5AC" w:rsidR="004A10C3" w:rsidRDefault="004A10C3" w:rsidP="00337427">
      <w:pPr>
        <w:rPr>
          <w:sz w:val="28"/>
          <w:szCs w:val="28"/>
        </w:rPr>
      </w:pPr>
    </w:p>
    <w:p w14:paraId="7F46A4FE" w14:textId="551C354B" w:rsidR="004A10C3" w:rsidRDefault="004A10C3" w:rsidP="00337427">
      <w:pPr>
        <w:rPr>
          <w:sz w:val="28"/>
          <w:szCs w:val="28"/>
        </w:rPr>
      </w:pPr>
      <w:r>
        <w:rPr>
          <w:noProof/>
        </w:rPr>
        <w:lastRenderedPageBreak/>
        <w:drawing>
          <wp:inline distT="0" distB="0" distL="0" distR="0" wp14:anchorId="10311520" wp14:editId="36671D8C">
            <wp:extent cx="6057900" cy="378650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57900" cy="3786505"/>
                    </a:xfrm>
                    <a:prstGeom prst="rect">
                      <a:avLst/>
                    </a:prstGeom>
                  </pic:spPr>
                </pic:pic>
              </a:graphicData>
            </a:graphic>
          </wp:inline>
        </w:drawing>
      </w:r>
    </w:p>
    <w:p w14:paraId="3635730F" w14:textId="1723C3CA" w:rsidR="004A10C3" w:rsidRPr="004A10C3" w:rsidRDefault="004A10C3" w:rsidP="00337427">
      <w:pPr>
        <w:rPr>
          <w:b/>
          <w:sz w:val="22"/>
          <w:szCs w:val="22"/>
        </w:rPr>
      </w:pPr>
      <w:r>
        <w:rPr>
          <w:b/>
          <w:sz w:val="22"/>
          <w:szCs w:val="22"/>
        </w:rPr>
        <w:t>Figure 7.</w:t>
      </w:r>
      <w:r w:rsidR="00BC64F2">
        <w:rPr>
          <w:b/>
          <w:sz w:val="22"/>
          <w:szCs w:val="22"/>
        </w:rPr>
        <w:t>21</w:t>
      </w:r>
      <w:r>
        <w:rPr>
          <w:b/>
          <w:sz w:val="22"/>
          <w:szCs w:val="22"/>
        </w:rPr>
        <w:t>. Line &gt; Draw Mode options in Sample Model 6.</w:t>
      </w:r>
    </w:p>
    <w:p w14:paraId="190B4DF2" w14:textId="412D24BF" w:rsidR="00942F80" w:rsidRDefault="00942F80" w:rsidP="00337427">
      <w:pPr>
        <w:rPr>
          <w:sz w:val="28"/>
          <w:szCs w:val="28"/>
        </w:rPr>
      </w:pPr>
    </w:p>
    <w:p w14:paraId="0231B73A" w14:textId="7463774E" w:rsidR="004A10C3" w:rsidRDefault="004A10C3" w:rsidP="004A10C3">
      <w:pPr>
        <w:rPr>
          <w:sz w:val="28"/>
          <w:szCs w:val="28"/>
        </w:rPr>
      </w:pPr>
      <w:r>
        <w:rPr>
          <w:sz w:val="28"/>
          <w:szCs w:val="28"/>
        </w:rPr>
        <w:t>The Style field in Figure 7.</w:t>
      </w:r>
      <w:r w:rsidR="00BC64F2">
        <w:rPr>
          <w:sz w:val="28"/>
          <w:szCs w:val="28"/>
        </w:rPr>
        <w:t>22</w:t>
      </w:r>
      <w:r>
        <w:rPr>
          <w:sz w:val="28"/>
          <w:szCs w:val="28"/>
        </w:rPr>
        <w:t xml:space="preserve"> offers different types of line style in your graph, such as Solid, Dash, Dot, Dash Dot, Dash Dash Dot, and Small Dots. Make the appropriate selection.</w:t>
      </w:r>
    </w:p>
    <w:p w14:paraId="7BE785A8" w14:textId="0A89E3B2" w:rsidR="004A10C3" w:rsidRDefault="004A10C3" w:rsidP="00337427">
      <w:pPr>
        <w:rPr>
          <w:sz w:val="28"/>
          <w:szCs w:val="28"/>
        </w:rPr>
      </w:pPr>
    </w:p>
    <w:p w14:paraId="66F0E633" w14:textId="5DC89E09" w:rsidR="004A10C3" w:rsidRDefault="004A10C3" w:rsidP="00337427">
      <w:pPr>
        <w:rPr>
          <w:sz w:val="28"/>
          <w:szCs w:val="28"/>
        </w:rPr>
      </w:pPr>
      <w:r>
        <w:rPr>
          <w:noProof/>
        </w:rPr>
        <w:lastRenderedPageBreak/>
        <w:drawing>
          <wp:inline distT="0" distB="0" distL="0" distR="0" wp14:anchorId="6B7D9768" wp14:editId="6F5F9BA5">
            <wp:extent cx="6057900" cy="37865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57900" cy="3786505"/>
                    </a:xfrm>
                    <a:prstGeom prst="rect">
                      <a:avLst/>
                    </a:prstGeom>
                  </pic:spPr>
                </pic:pic>
              </a:graphicData>
            </a:graphic>
          </wp:inline>
        </w:drawing>
      </w:r>
    </w:p>
    <w:p w14:paraId="7463B1AF" w14:textId="139ADE05" w:rsidR="004A10C3" w:rsidRDefault="004A10C3" w:rsidP="00337427">
      <w:pPr>
        <w:rPr>
          <w:b/>
          <w:sz w:val="22"/>
          <w:szCs w:val="22"/>
        </w:rPr>
      </w:pPr>
      <w:r>
        <w:rPr>
          <w:b/>
          <w:sz w:val="22"/>
          <w:szCs w:val="22"/>
        </w:rPr>
        <w:t>Figure 7.</w:t>
      </w:r>
      <w:r w:rsidR="00BC64F2">
        <w:rPr>
          <w:b/>
          <w:sz w:val="22"/>
          <w:szCs w:val="22"/>
        </w:rPr>
        <w:t>22</w:t>
      </w:r>
      <w:r>
        <w:rPr>
          <w:b/>
          <w:sz w:val="22"/>
          <w:szCs w:val="22"/>
        </w:rPr>
        <w:t>. Line &gt; Style options in Sample Model 6.</w:t>
      </w:r>
    </w:p>
    <w:p w14:paraId="7F2E349E" w14:textId="4935CA5E" w:rsidR="004A10C3" w:rsidRDefault="004A10C3" w:rsidP="00337427">
      <w:pPr>
        <w:rPr>
          <w:sz w:val="28"/>
          <w:szCs w:val="28"/>
        </w:rPr>
      </w:pPr>
    </w:p>
    <w:p w14:paraId="2FA15FC7" w14:textId="1CFACE06" w:rsidR="004A10C3" w:rsidRDefault="004A10C3" w:rsidP="00337427">
      <w:pPr>
        <w:rPr>
          <w:sz w:val="28"/>
          <w:szCs w:val="28"/>
        </w:rPr>
      </w:pPr>
      <w:r>
        <w:rPr>
          <w:sz w:val="28"/>
          <w:szCs w:val="28"/>
        </w:rPr>
        <w:t>We use the Axes tab to label and create tic marks for both the X-axis and Y-axis, as shown in Figure 7.2</w:t>
      </w:r>
      <w:r w:rsidR="00BC64F2">
        <w:rPr>
          <w:sz w:val="28"/>
          <w:szCs w:val="28"/>
        </w:rPr>
        <w:t>3</w:t>
      </w:r>
      <w:r>
        <w:rPr>
          <w:sz w:val="28"/>
          <w:szCs w:val="28"/>
        </w:rPr>
        <w:t>.</w:t>
      </w:r>
    </w:p>
    <w:p w14:paraId="3593F725" w14:textId="4F13F27A" w:rsidR="004A10C3" w:rsidRDefault="004A10C3" w:rsidP="00337427">
      <w:pPr>
        <w:rPr>
          <w:sz w:val="28"/>
          <w:szCs w:val="28"/>
        </w:rPr>
      </w:pPr>
    </w:p>
    <w:p w14:paraId="4B4A1513" w14:textId="013CE051" w:rsidR="004A10C3" w:rsidRDefault="004A10C3" w:rsidP="00337427">
      <w:pPr>
        <w:rPr>
          <w:sz w:val="28"/>
          <w:szCs w:val="28"/>
        </w:rPr>
      </w:pPr>
      <w:r>
        <w:rPr>
          <w:noProof/>
        </w:rPr>
        <w:lastRenderedPageBreak/>
        <w:drawing>
          <wp:inline distT="0" distB="0" distL="0" distR="0" wp14:anchorId="5A756A5D" wp14:editId="18E82A5F">
            <wp:extent cx="6057900" cy="378650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57900" cy="3786505"/>
                    </a:xfrm>
                    <a:prstGeom prst="rect">
                      <a:avLst/>
                    </a:prstGeom>
                  </pic:spPr>
                </pic:pic>
              </a:graphicData>
            </a:graphic>
          </wp:inline>
        </w:drawing>
      </w:r>
    </w:p>
    <w:p w14:paraId="177639D4" w14:textId="068623C7" w:rsidR="004A10C3" w:rsidRDefault="004A10C3" w:rsidP="00337427">
      <w:pPr>
        <w:rPr>
          <w:b/>
          <w:sz w:val="22"/>
          <w:szCs w:val="22"/>
        </w:rPr>
      </w:pPr>
      <w:r>
        <w:rPr>
          <w:b/>
          <w:sz w:val="22"/>
          <w:szCs w:val="22"/>
        </w:rPr>
        <w:t>Figure 7.2</w:t>
      </w:r>
      <w:r w:rsidR="00BC64F2">
        <w:rPr>
          <w:b/>
          <w:sz w:val="22"/>
          <w:szCs w:val="22"/>
        </w:rPr>
        <w:t>3</w:t>
      </w:r>
      <w:r>
        <w:rPr>
          <w:b/>
          <w:sz w:val="22"/>
          <w:szCs w:val="22"/>
        </w:rPr>
        <w:t>. The Axes tab in Sample Model 6.</w:t>
      </w:r>
    </w:p>
    <w:p w14:paraId="570403C6" w14:textId="2F46FFB5" w:rsidR="004A10C3" w:rsidRDefault="004A10C3" w:rsidP="00337427">
      <w:pPr>
        <w:rPr>
          <w:sz w:val="28"/>
          <w:szCs w:val="28"/>
        </w:rPr>
      </w:pPr>
    </w:p>
    <w:p w14:paraId="721A722D" w14:textId="24F96F25" w:rsidR="00DB62EC" w:rsidRDefault="004A10C3" w:rsidP="00DB62EC">
      <w:pPr>
        <w:rPr>
          <w:sz w:val="28"/>
          <w:szCs w:val="28"/>
        </w:rPr>
      </w:pPr>
      <w:r>
        <w:rPr>
          <w:sz w:val="28"/>
          <w:szCs w:val="28"/>
        </w:rPr>
        <w:t>Select the (X) Axis option in the Axes window and then make appropriate selections in the fields to the right: Major and M</w:t>
      </w:r>
      <w:r w:rsidR="00DB62EC">
        <w:rPr>
          <w:sz w:val="28"/>
          <w:szCs w:val="28"/>
        </w:rPr>
        <w:t>inor Gridlines, Labels, Line, Scale, and Title. The Scale section allows the analyst to enter minimum and maximum values on the axis, as well as major increments (the tick marks), as shown in Figure 7.2</w:t>
      </w:r>
      <w:r w:rsidR="00BC64F2">
        <w:rPr>
          <w:sz w:val="28"/>
          <w:szCs w:val="28"/>
        </w:rPr>
        <w:t>4</w:t>
      </w:r>
      <w:r w:rsidR="00DB62EC">
        <w:rPr>
          <w:sz w:val="28"/>
          <w:szCs w:val="28"/>
        </w:rPr>
        <w:t>.</w:t>
      </w:r>
    </w:p>
    <w:p w14:paraId="02AA0ED5" w14:textId="234EF6DB" w:rsidR="00DB62EC" w:rsidRDefault="00DB62EC" w:rsidP="00337427">
      <w:pPr>
        <w:rPr>
          <w:sz w:val="28"/>
          <w:szCs w:val="28"/>
        </w:rPr>
      </w:pPr>
    </w:p>
    <w:p w14:paraId="1C2DBB55" w14:textId="59BE4CEC" w:rsidR="00DB62EC" w:rsidRDefault="00DB62EC" w:rsidP="00DB62EC">
      <w:pPr>
        <w:rPr>
          <w:sz w:val="28"/>
          <w:szCs w:val="28"/>
        </w:rPr>
      </w:pPr>
    </w:p>
    <w:p w14:paraId="7499F151" w14:textId="5DDC6DAD" w:rsidR="00DB62EC" w:rsidRDefault="00DB62EC" w:rsidP="00DB62EC">
      <w:pPr>
        <w:rPr>
          <w:sz w:val="28"/>
          <w:szCs w:val="28"/>
        </w:rPr>
      </w:pPr>
      <w:r>
        <w:rPr>
          <w:noProof/>
        </w:rPr>
        <w:lastRenderedPageBreak/>
        <w:drawing>
          <wp:inline distT="0" distB="0" distL="0" distR="0" wp14:anchorId="64F181BC" wp14:editId="19483E83">
            <wp:extent cx="6057900" cy="378650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57900" cy="3786505"/>
                    </a:xfrm>
                    <a:prstGeom prst="rect">
                      <a:avLst/>
                    </a:prstGeom>
                  </pic:spPr>
                </pic:pic>
              </a:graphicData>
            </a:graphic>
          </wp:inline>
        </w:drawing>
      </w:r>
    </w:p>
    <w:p w14:paraId="6C686741" w14:textId="4AAA2C58" w:rsidR="00DB62EC" w:rsidRPr="00DB62EC" w:rsidRDefault="00DB62EC" w:rsidP="00DB62EC">
      <w:pPr>
        <w:rPr>
          <w:b/>
          <w:sz w:val="22"/>
          <w:szCs w:val="22"/>
        </w:rPr>
      </w:pPr>
      <w:r>
        <w:rPr>
          <w:b/>
          <w:sz w:val="22"/>
          <w:szCs w:val="22"/>
        </w:rPr>
        <w:t>Figure 7.2</w:t>
      </w:r>
      <w:r w:rsidR="00BC64F2">
        <w:rPr>
          <w:b/>
          <w:sz w:val="22"/>
          <w:szCs w:val="22"/>
        </w:rPr>
        <w:t>4</w:t>
      </w:r>
      <w:r>
        <w:rPr>
          <w:b/>
          <w:sz w:val="22"/>
          <w:szCs w:val="22"/>
        </w:rPr>
        <w:t>. The Scale section for the (X) Axisin the Axes tab in Sample Model 6.</w:t>
      </w:r>
    </w:p>
    <w:p w14:paraId="2E96CCC9" w14:textId="459F3A04" w:rsidR="00DB62EC" w:rsidRDefault="00DB62EC" w:rsidP="00DB62EC">
      <w:pPr>
        <w:rPr>
          <w:sz w:val="28"/>
          <w:szCs w:val="28"/>
        </w:rPr>
      </w:pPr>
    </w:p>
    <w:p w14:paraId="76EDCAD1" w14:textId="2C62F170" w:rsidR="00DB62EC" w:rsidRDefault="00DB62EC" w:rsidP="00DB62EC">
      <w:pPr>
        <w:rPr>
          <w:sz w:val="28"/>
          <w:szCs w:val="28"/>
        </w:rPr>
      </w:pPr>
      <w:r>
        <w:rPr>
          <w:sz w:val="28"/>
          <w:szCs w:val="28"/>
        </w:rPr>
        <w:t>Then select the (Y) Axis option in the Axes window and then make appropriate selections in the fields to the right: Major and Minor Gridlines, Labels, Line, Scale, and Title. The Scale section allows the analyst to enter minimum and maximum values on the axis, as well as major increments (the tick marks), as shown in Figure 7.2</w:t>
      </w:r>
      <w:r w:rsidR="00BC64F2">
        <w:rPr>
          <w:sz w:val="28"/>
          <w:szCs w:val="28"/>
        </w:rPr>
        <w:t>5</w:t>
      </w:r>
      <w:r>
        <w:rPr>
          <w:sz w:val="28"/>
          <w:szCs w:val="28"/>
        </w:rPr>
        <w:t>.</w:t>
      </w:r>
    </w:p>
    <w:p w14:paraId="524A9FD3" w14:textId="0422ED35" w:rsidR="00DB62EC" w:rsidRDefault="00DB62EC" w:rsidP="00DB62EC">
      <w:pPr>
        <w:rPr>
          <w:sz w:val="28"/>
          <w:szCs w:val="28"/>
        </w:rPr>
      </w:pPr>
    </w:p>
    <w:p w14:paraId="4AF2B663" w14:textId="46BB2241" w:rsidR="00DB62EC" w:rsidRDefault="00DB62EC" w:rsidP="00DB62EC">
      <w:pPr>
        <w:rPr>
          <w:sz w:val="28"/>
          <w:szCs w:val="28"/>
        </w:rPr>
      </w:pPr>
      <w:r>
        <w:rPr>
          <w:noProof/>
        </w:rPr>
        <w:lastRenderedPageBreak/>
        <w:drawing>
          <wp:inline distT="0" distB="0" distL="0" distR="0" wp14:anchorId="79C6F8F9" wp14:editId="64671D8E">
            <wp:extent cx="6057900" cy="378650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57900" cy="3786505"/>
                    </a:xfrm>
                    <a:prstGeom prst="rect">
                      <a:avLst/>
                    </a:prstGeom>
                  </pic:spPr>
                </pic:pic>
              </a:graphicData>
            </a:graphic>
          </wp:inline>
        </w:drawing>
      </w:r>
    </w:p>
    <w:p w14:paraId="141E03D0" w14:textId="610E2547" w:rsidR="00DB62EC" w:rsidRPr="00DB62EC" w:rsidRDefault="00DB62EC" w:rsidP="00DB62EC">
      <w:pPr>
        <w:rPr>
          <w:b/>
          <w:sz w:val="22"/>
          <w:szCs w:val="22"/>
        </w:rPr>
      </w:pPr>
      <w:r>
        <w:rPr>
          <w:b/>
          <w:sz w:val="22"/>
          <w:szCs w:val="22"/>
        </w:rPr>
        <w:t>Figure 7.2</w:t>
      </w:r>
      <w:r w:rsidR="00BC64F2">
        <w:rPr>
          <w:b/>
          <w:sz w:val="22"/>
          <w:szCs w:val="22"/>
        </w:rPr>
        <w:t>5</w:t>
      </w:r>
      <w:r>
        <w:rPr>
          <w:b/>
          <w:sz w:val="22"/>
          <w:szCs w:val="22"/>
        </w:rPr>
        <w:t>. The Scale section for the (Y) Axisin the Axes tab in Sample Model 6.</w:t>
      </w:r>
    </w:p>
    <w:p w14:paraId="27700701" w14:textId="77777777" w:rsidR="00DB62EC" w:rsidRDefault="00DB62EC" w:rsidP="00DB62EC">
      <w:pPr>
        <w:rPr>
          <w:sz w:val="28"/>
          <w:szCs w:val="28"/>
        </w:rPr>
      </w:pPr>
    </w:p>
    <w:p w14:paraId="0881760C" w14:textId="7AFA3839" w:rsidR="00DB62EC" w:rsidRDefault="00DB62EC" w:rsidP="00DB62EC">
      <w:pPr>
        <w:rPr>
          <w:sz w:val="28"/>
          <w:szCs w:val="28"/>
        </w:rPr>
      </w:pPr>
      <w:r>
        <w:rPr>
          <w:sz w:val="28"/>
          <w:szCs w:val="28"/>
        </w:rPr>
        <w:t>In the Legends tab, the analyst has the option whether to add or not add a legend to the time plot graph, as shown in Figure 7.2</w:t>
      </w:r>
      <w:r w:rsidR="00BC64F2">
        <w:rPr>
          <w:sz w:val="28"/>
          <w:szCs w:val="28"/>
        </w:rPr>
        <w:t>6</w:t>
      </w:r>
      <w:r>
        <w:rPr>
          <w:sz w:val="28"/>
          <w:szCs w:val="28"/>
        </w:rPr>
        <w:t>.</w:t>
      </w:r>
    </w:p>
    <w:p w14:paraId="004520B4" w14:textId="18215F12" w:rsidR="00DB62EC" w:rsidRDefault="00DB62EC" w:rsidP="00DB62EC">
      <w:pPr>
        <w:rPr>
          <w:sz w:val="28"/>
          <w:szCs w:val="28"/>
        </w:rPr>
      </w:pPr>
    </w:p>
    <w:p w14:paraId="534900FE" w14:textId="4F87FF44" w:rsidR="00DB62EC" w:rsidRDefault="00DB62EC" w:rsidP="00DB62EC">
      <w:pPr>
        <w:rPr>
          <w:sz w:val="28"/>
          <w:szCs w:val="28"/>
        </w:rPr>
      </w:pPr>
      <w:r>
        <w:rPr>
          <w:noProof/>
        </w:rPr>
        <w:lastRenderedPageBreak/>
        <w:drawing>
          <wp:inline distT="0" distB="0" distL="0" distR="0" wp14:anchorId="65FE4B32" wp14:editId="07ECD22E">
            <wp:extent cx="6057900" cy="378650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57900" cy="3786505"/>
                    </a:xfrm>
                    <a:prstGeom prst="rect">
                      <a:avLst/>
                    </a:prstGeom>
                  </pic:spPr>
                </pic:pic>
              </a:graphicData>
            </a:graphic>
          </wp:inline>
        </w:drawing>
      </w:r>
    </w:p>
    <w:p w14:paraId="2F58B509" w14:textId="09C3804B" w:rsidR="00DB62EC" w:rsidRDefault="00DB62EC" w:rsidP="00DB62EC">
      <w:pPr>
        <w:rPr>
          <w:b/>
          <w:sz w:val="22"/>
          <w:szCs w:val="22"/>
        </w:rPr>
      </w:pPr>
      <w:r>
        <w:rPr>
          <w:b/>
          <w:sz w:val="22"/>
          <w:szCs w:val="22"/>
        </w:rPr>
        <w:t>Figure 7.2</w:t>
      </w:r>
      <w:r w:rsidR="00BC64F2">
        <w:rPr>
          <w:b/>
          <w:sz w:val="22"/>
          <w:szCs w:val="22"/>
        </w:rPr>
        <w:t>6</w:t>
      </w:r>
      <w:r>
        <w:rPr>
          <w:b/>
          <w:sz w:val="22"/>
          <w:szCs w:val="22"/>
        </w:rPr>
        <w:t>. The Legend tab in Sample Model 6.</w:t>
      </w:r>
    </w:p>
    <w:p w14:paraId="2ED521AB" w14:textId="74BE551B" w:rsidR="00DB62EC" w:rsidRDefault="00DB62EC" w:rsidP="00DB62EC">
      <w:pPr>
        <w:rPr>
          <w:sz w:val="28"/>
          <w:szCs w:val="28"/>
        </w:rPr>
      </w:pPr>
    </w:p>
    <w:p w14:paraId="44D3EA04" w14:textId="2CD5208D" w:rsidR="00DB62EC" w:rsidRPr="00DB62EC" w:rsidRDefault="00DB62EC" w:rsidP="00DB62EC">
      <w:pPr>
        <w:rPr>
          <w:sz w:val="28"/>
          <w:szCs w:val="28"/>
        </w:rPr>
      </w:pPr>
      <w:r>
        <w:rPr>
          <w:sz w:val="28"/>
          <w:szCs w:val="28"/>
        </w:rPr>
        <w:t xml:space="preserve">Check the box for Show Legend to display the legend “Reservoir Water Level” in the Sample Model 6 example. If the box is left unchecked, then no legend will appear </w:t>
      </w:r>
      <w:r w:rsidR="00C31A39">
        <w:rPr>
          <w:sz w:val="28"/>
          <w:szCs w:val="28"/>
        </w:rPr>
        <w:t>and the window will be filled by the time plot graph</w:t>
      </w:r>
      <w:r>
        <w:rPr>
          <w:sz w:val="28"/>
          <w:szCs w:val="28"/>
        </w:rPr>
        <w:t>.</w:t>
      </w:r>
    </w:p>
    <w:p w14:paraId="2760F9AA" w14:textId="51D9A986" w:rsidR="00DB62EC" w:rsidRPr="004A10C3" w:rsidRDefault="00DB62EC" w:rsidP="00337427">
      <w:pPr>
        <w:rPr>
          <w:sz w:val="28"/>
          <w:szCs w:val="28"/>
        </w:rPr>
      </w:pPr>
    </w:p>
    <w:sectPr w:rsidR="00DB62EC" w:rsidRPr="004A10C3" w:rsidSect="00B15C0E">
      <w:headerReference w:type="default" r:id="rId35"/>
      <w:pgSz w:w="12240" w:h="15840"/>
      <w:pgMar w:top="810" w:right="1350" w:bottom="144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AEDE30" w14:textId="77777777" w:rsidR="00367FA6" w:rsidRDefault="00367FA6" w:rsidP="001976B4">
      <w:r>
        <w:separator/>
      </w:r>
    </w:p>
  </w:endnote>
  <w:endnote w:type="continuationSeparator" w:id="0">
    <w:p w14:paraId="06144F67" w14:textId="77777777" w:rsidR="00367FA6" w:rsidRDefault="00367FA6" w:rsidP="00197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ell MT">
    <w:panose1 w:val="020205030603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7A8372" w14:textId="77777777" w:rsidR="00367FA6" w:rsidRDefault="00367FA6" w:rsidP="001976B4">
      <w:r>
        <w:separator/>
      </w:r>
    </w:p>
  </w:footnote>
  <w:footnote w:type="continuationSeparator" w:id="0">
    <w:p w14:paraId="5AA99336" w14:textId="77777777" w:rsidR="00367FA6" w:rsidRDefault="00367FA6" w:rsidP="00197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b/>
      </w:rPr>
      <w:id w:val="531275082"/>
      <w:docPartObj>
        <w:docPartGallery w:val="Page Numbers (Top of Page)"/>
        <w:docPartUnique/>
      </w:docPartObj>
    </w:sdtPr>
    <w:sdtEndPr>
      <w:rPr>
        <w:b w:val="0"/>
      </w:rPr>
    </w:sdtEndPr>
    <w:sdtContent>
      <w:p w14:paraId="552BD5B6" w14:textId="1B8F484D" w:rsidR="00367FA6" w:rsidRDefault="00367FA6" w:rsidP="00BF7F8D">
        <w:pPr>
          <w:pStyle w:val="Header"/>
          <w:jc w:val="center"/>
        </w:pPr>
        <w:r>
          <w:rPr>
            <w:b/>
          </w:rPr>
          <w:t xml:space="preserve">                                              </w:t>
        </w:r>
        <w:r w:rsidRPr="00BF7F8D">
          <w:rPr>
            <w:b/>
          </w:rPr>
          <w:t xml:space="preserve">                                                                </w:t>
        </w:r>
        <w:r>
          <w:rPr>
            <w:b/>
          </w:rPr>
          <w:t xml:space="preserve">                          </w:t>
        </w:r>
        <w:r>
          <w:t xml:space="preserve">Page </w:t>
        </w:r>
        <w:r>
          <w:rPr>
            <w:b/>
          </w:rPr>
          <w:fldChar w:fldCharType="begin"/>
        </w:r>
        <w:r>
          <w:rPr>
            <w:b/>
          </w:rPr>
          <w:instrText xml:space="preserve"> PAGE </w:instrText>
        </w:r>
        <w:r>
          <w:rPr>
            <w:b/>
          </w:rPr>
          <w:fldChar w:fldCharType="separate"/>
        </w:r>
        <w:r w:rsidR="003E202D">
          <w:rPr>
            <w:b/>
            <w:noProof/>
          </w:rPr>
          <w:t>1</w:t>
        </w:r>
        <w:r>
          <w:rPr>
            <w:b/>
          </w:rPr>
          <w:fldChar w:fldCharType="end"/>
        </w:r>
        <w:r>
          <w:t xml:space="preserve"> of </w:t>
        </w:r>
        <w:r>
          <w:rPr>
            <w:b/>
          </w:rPr>
          <w:fldChar w:fldCharType="begin"/>
        </w:r>
        <w:r>
          <w:rPr>
            <w:b/>
          </w:rPr>
          <w:instrText xml:space="preserve"> NUMPAGES  </w:instrText>
        </w:r>
        <w:r>
          <w:rPr>
            <w:b/>
          </w:rPr>
          <w:fldChar w:fldCharType="separate"/>
        </w:r>
        <w:r w:rsidR="003E202D">
          <w:rPr>
            <w:b/>
            <w:noProof/>
          </w:rPr>
          <w:t>24</w:t>
        </w:r>
        <w:r>
          <w:rPr>
            <w:b/>
          </w:rPr>
          <w:fldChar w:fldCharType="end"/>
        </w:r>
      </w:p>
    </w:sdtContent>
  </w:sdt>
  <w:p w14:paraId="0DB279C4" w14:textId="77777777" w:rsidR="00367FA6" w:rsidRDefault="00367F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B02330"/>
    <w:multiLevelType w:val="multilevel"/>
    <w:tmpl w:val="5308BFC0"/>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 w15:restartNumberingAfterBreak="0">
    <w:nsid w:val="17375FF9"/>
    <w:multiLevelType w:val="hybridMultilevel"/>
    <w:tmpl w:val="4F2A86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986CAA"/>
    <w:multiLevelType w:val="hybridMultilevel"/>
    <w:tmpl w:val="1EC6D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C0D1BFE"/>
    <w:multiLevelType w:val="multilevel"/>
    <w:tmpl w:val="15DA9B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5C80958"/>
    <w:multiLevelType w:val="hybridMultilevel"/>
    <w:tmpl w:val="31FAA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8909B3"/>
    <w:multiLevelType w:val="multilevel"/>
    <w:tmpl w:val="B44079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CB06243"/>
    <w:multiLevelType w:val="multilevel"/>
    <w:tmpl w:val="CEF41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9591C53"/>
    <w:multiLevelType w:val="multilevel"/>
    <w:tmpl w:val="BC8E4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3"/>
  </w:num>
  <w:num w:numId="4">
    <w:abstractNumId w:val="5"/>
  </w:num>
  <w:num w:numId="5">
    <w:abstractNumId w:val="7"/>
  </w:num>
  <w:num w:numId="6">
    <w:abstractNumId w:val="2"/>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7DD6"/>
    <w:rsid w:val="00003F0C"/>
    <w:rsid w:val="0001029C"/>
    <w:rsid w:val="00013963"/>
    <w:rsid w:val="00017BC6"/>
    <w:rsid w:val="00020821"/>
    <w:rsid w:val="000229D0"/>
    <w:rsid w:val="00024ECC"/>
    <w:rsid w:val="000362C8"/>
    <w:rsid w:val="000501BF"/>
    <w:rsid w:val="0005325E"/>
    <w:rsid w:val="00054BC5"/>
    <w:rsid w:val="00054C11"/>
    <w:rsid w:val="00061D2F"/>
    <w:rsid w:val="000752D3"/>
    <w:rsid w:val="00083E7F"/>
    <w:rsid w:val="000A1228"/>
    <w:rsid w:val="000B0965"/>
    <w:rsid w:val="000B12B3"/>
    <w:rsid w:val="000C2A7B"/>
    <w:rsid w:val="000D0423"/>
    <w:rsid w:val="000E46EA"/>
    <w:rsid w:val="000F1CB4"/>
    <w:rsid w:val="000F5F27"/>
    <w:rsid w:val="000F72FF"/>
    <w:rsid w:val="00121C42"/>
    <w:rsid w:val="00124184"/>
    <w:rsid w:val="00130B33"/>
    <w:rsid w:val="001316A1"/>
    <w:rsid w:val="00131E49"/>
    <w:rsid w:val="00133865"/>
    <w:rsid w:val="00143AFE"/>
    <w:rsid w:val="00145703"/>
    <w:rsid w:val="0014599C"/>
    <w:rsid w:val="0015590C"/>
    <w:rsid w:val="00163471"/>
    <w:rsid w:val="00177829"/>
    <w:rsid w:val="0018134B"/>
    <w:rsid w:val="001976B4"/>
    <w:rsid w:val="001A1DC3"/>
    <w:rsid w:val="001D488D"/>
    <w:rsid w:val="001F20C0"/>
    <w:rsid w:val="001F4613"/>
    <w:rsid w:val="00200551"/>
    <w:rsid w:val="00204D29"/>
    <w:rsid w:val="0021133A"/>
    <w:rsid w:val="002245CC"/>
    <w:rsid w:val="002267F9"/>
    <w:rsid w:val="002315AD"/>
    <w:rsid w:val="002338C8"/>
    <w:rsid w:val="00237514"/>
    <w:rsid w:val="00237D32"/>
    <w:rsid w:val="002409C5"/>
    <w:rsid w:val="00243DD2"/>
    <w:rsid w:val="00246AA5"/>
    <w:rsid w:val="0025134D"/>
    <w:rsid w:val="00251691"/>
    <w:rsid w:val="002656E7"/>
    <w:rsid w:val="00273086"/>
    <w:rsid w:val="00285E91"/>
    <w:rsid w:val="00287908"/>
    <w:rsid w:val="002918B2"/>
    <w:rsid w:val="002948B3"/>
    <w:rsid w:val="002974FD"/>
    <w:rsid w:val="002A1D50"/>
    <w:rsid w:val="002A6C60"/>
    <w:rsid w:val="002B7425"/>
    <w:rsid w:val="002C7E80"/>
    <w:rsid w:val="002D2DF7"/>
    <w:rsid w:val="002D432A"/>
    <w:rsid w:val="002E673D"/>
    <w:rsid w:val="002F1C88"/>
    <w:rsid w:val="002F2EE5"/>
    <w:rsid w:val="002F51DA"/>
    <w:rsid w:val="00320538"/>
    <w:rsid w:val="003279A9"/>
    <w:rsid w:val="003349BA"/>
    <w:rsid w:val="00337427"/>
    <w:rsid w:val="00340AB3"/>
    <w:rsid w:val="00346AC0"/>
    <w:rsid w:val="00355626"/>
    <w:rsid w:val="003646BB"/>
    <w:rsid w:val="0036659A"/>
    <w:rsid w:val="00367FA6"/>
    <w:rsid w:val="00376310"/>
    <w:rsid w:val="00391654"/>
    <w:rsid w:val="00393E63"/>
    <w:rsid w:val="003A4B34"/>
    <w:rsid w:val="003C7859"/>
    <w:rsid w:val="003C7AEF"/>
    <w:rsid w:val="003E202D"/>
    <w:rsid w:val="003E2B98"/>
    <w:rsid w:val="003F2EC0"/>
    <w:rsid w:val="004002DA"/>
    <w:rsid w:val="004228D2"/>
    <w:rsid w:val="00426023"/>
    <w:rsid w:val="00430B2B"/>
    <w:rsid w:val="00436281"/>
    <w:rsid w:val="00444054"/>
    <w:rsid w:val="00447D3B"/>
    <w:rsid w:val="00463E85"/>
    <w:rsid w:val="00471F43"/>
    <w:rsid w:val="00480A54"/>
    <w:rsid w:val="00491E46"/>
    <w:rsid w:val="004A10C3"/>
    <w:rsid w:val="004A453D"/>
    <w:rsid w:val="004A6CDB"/>
    <w:rsid w:val="004C50E6"/>
    <w:rsid w:val="004D1EDE"/>
    <w:rsid w:val="004D65C0"/>
    <w:rsid w:val="004E01B1"/>
    <w:rsid w:val="004E4D7A"/>
    <w:rsid w:val="004E7AFA"/>
    <w:rsid w:val="004F0FFD"/>
    <w:rsid w:val="004F16C4"/>
    <w:rsid w:val="004F2EBB"/>
    <w:rsid w:val="004F3724"/>
    <w:rsid w:val="0050349D"/>
    <w:rsid w:val="005043C0"/>
    <w:rsid w:val="00506D8C"/>
    <w:rsid w:val="005119ED"/>
    <w:rsid w:val="005163C7"/>
    <w:rsid w:val="005635AA"/>
    <w:rsid w:val="005712B1"/>
    <w:rsid w:val="00580CEE"/>
    <w:rsid w:val="005924A2"/>
    <w:rsid w:val="005A262A"/>
    <w:rsid w:val="005A647D"/>
    <w:rsid w:val="005A6E93"/>
    <w:rsid w:val="005B5BD8"/>
    <w:rsid w:val="005C68E8"/>
    <w:rsid w:val="005D196D"/>
    <w:rsid w:val="005E4BE4"/>
    <w:rsid w:val="005E69BA"/>
    <w:rsid w:val="005E7635"/>
    <w:rsid w:val="005F2AD8"/>
    <w:rsid w:val="005F69EA"/>
    <w:rsid w:val="006004ED"/>
    <w:rsid w:val="00601122"/>
    <w:rsid w:val="00621D6C"/>
    <w:rsid w:val="00632C2F"/>
    <w:rsid w:val="0064013C"/>
    <w:rsid w:val="006417CD"/>
    <w:rsid w:val="006478B6"/>
    <w:rsid w:val="006622AC"/>
    <w:rsid w:val="00663FF7"/>
    <w:rsid w:val="0066400E"/>
    <w:rsid w:val="00670F55"/>
    <w:rsid w:val="00681776"/>
    <w:rsid w:val="00694B07"/>
    <w:rsid w:val="006963E4"/>
    <w:rsid w:val="006B4C07"/>
    <w:rsid w:val="006C3CEB"/>
    <w:rsid w:val="006C6111"/>
    <w:rsid w:val="006D5E1C"/>
    <w:rsid w:val="006E2777"/>
    <w:rsid w:val="00706465"/>
    <w:rsid w:val="007238D5"/>
    <w:rsid w:val="0073674C"/>
    <w:rsid w:val="0074468D"/>
    <w:rsid w:val="007540F1"/>
    <w:rsid w:val="00766126"/>
    <w:rsid w:val="00782C67"/>
    <w:rsid w:val="00794B20"/>
    <w:rsid w:val="007A3E06"/>
    <w:rsid w:val="007A7D8B"/>
    <w:rsid w:val="007B0698"/>
    <w:rsid w:val="007C69C2"/>
    <w:rsid w:val="007F1A8D"/>
    <w:rsid w:val="007F31E9"/>
    <w:rsid w:val="007F419B"/>
    <w:rsid w:val="00800615"/>
    <w:rsid w:val="00801FF9"/>
    <w:rsid w:val="00803C67"/>
    <w:rsid w:val="00805494"/>
    <w:rsid w:val="00815E2E"/>
    <w:rsid w:val="00845C78"/>
    <w:rsid w:val="00847425"/>
    <w:rsid w:val="0085588D"/>
    <w:rsid w:val="00861227"/>
    <w:rsid w:val="008644F7"/>
    <w:rsid w:val="00864E65"/>
    <w:rsid w:val="00882C93"/>
    <w:rsid w:val="008A27A2"/>
    <w:rsid w:val="008B1525"/>
    <w:rsid w:val="008B1DB6"/>
    <w:rsid w:val="008C70E0"/>
    <w:rsid w:val="008D4C09"/>
    <w:rsid w:val="008D5536"/>
    <w:rsid w:val="008E0978"/>
    <w:rsid w:val="008E3554"/>
    <w:rsid w:val="008F6BC1"/>
    <w:rsid w:val="00903871"/>
    <w:rsid w:val="00910B01"/>
    <w:rsid w:val="00912CE2"/>
    <w:rsid w:val="00920898"/>
    <w:rsid w:val="00921969"/>
    <w:rsid w:val="00923365"/>
    <w:rsid w:val="00923F2B"/>
    <w:rsid w:val="00933C42"/>
    <w:rsid w:val="00934D1D"/>
    <w:rsid w:val="00942F80"/>
    <w:rsid w:val="009464A8"/>
    <w:rsid w:val="00946991"/>
    <w:rsid w:val="00953315"/>
    <w:rsid w:val="009653C4"/>
    <w:rsid w:val="00966579"/>
    <w:rsid w:val="00992953"/>
    <w:rsid w:val="00993BFE"/>
    <w:rsid w:val="009A551D"/>
    <w:rsid w:val="009C485D"/>
    <w:rsid w:val="009E1F21"/>
    <w:rsid w:val="00A037AF"/>
    <w:rsid w:val="00A11B3D"/>
    <w:rsid w:val="00A1589C"/>
    <w:rsid w:val="00A168BC"/>
    <w:rsid w:val="00A22227"/>
    <w:rsid w:val="00A26EC7"/>
    <w:rsid w:val="00A31E05"/>
    <w:rsid w:val="00A37D6F"/>
    <w:rsid w:val="00A603BF"/>
    <w:rsid w:val="00A65A0A"/>
    <w:rsid w:val="00A66DCF"/>
    <w:rsid w:val="00A702BF"/>
    <w:rsid w:val="00A77164"/>
    <w:rsid w:val="00A82053"/>
    <w:rsid w:val="00A83DD0"/>
    <w:rsid w:val="00A84530"/>
    <w:rsid w:val="00A959DD"/>
    <w:rsid w:val="00AA0293"/>
    <w:rsid w:val="00AC00DB"/>
    <w:rsid w:val="00AC73E2"/>
    <w:rsid w:val="00AD2929"/>
    <w:rsid w:val="00AD7C08"/>
    <w:rsid w:val="00AE25E3"/>
    <w:rsid w:val="00AE746E"/>
    <w:rsid w:val="00AF362E"/>
    <w:rsid w:val="00AF5974"/>
    <w:rsid w:val="00B0133E"/>
    <w:rsid w:val="00B05EB5"/>
    <w:rsid w:val="00B12629"/>
    <w:rsid w:val="00B14F21"/>
    <w:rsid w:val="00B15C0E"/>
    <w:rsid w:val="00B15D6F"/>
    <w:rsid w:val="00B378F2"/>
    <w:rsid w:val="00B43479"/>
    <w:rsid w:val="00B467D4"/>
    <w:rsid w:val="00B47550"/>
    <w:rsid w:val="00B50B48"/>
    <w:rsid w:val="00B52A06"/>
    <w:rsid w:val="00B570A0"/>
    <w:rsid w:val="00B6365B"/>
    <w:rsid w:val="00B668F9"/>
    <w:rsid w:val="00B764C3"/>
    <w:rsid w:val="00B80A48"/>
    <w:rsid w:val="00B8357F"/>
    <w:rsid w:val="00B84AB4"/>
    <w:rsid w:val="00B867E6"/>
    <w:rsid w:val="00B94ADE"/>
    <w:rsid w:val="00B95431"/>
    <w:rsid w:val="00B97378"/>
    <w:rsid w:val="00BA67CF"/>
    <w:rsid w:val="00BC64F2"/>
    <w:rsid w:val="00BE174F"/>
    <w:rsid w:val="00BE6368"/>
    <w:rsid w:val="00BE63E5"/>
    <w:rsid w:val="00BF2ACA"/>
    <w:rsid w:val="00BF7F8D"/>
    <w:rsid w:val="00C1088F"/>
    <w:rsid w:val="00C15B69"/>
    <w:rsid w:val="00C256E8"/>
    <w:rsid w:val="00C31A39"/>
    <w:rsid w:val="00C606D8"/>
    <w:rsid w:val="00C655C4"/>
    <w:rsid w:val="00C75239"/>
    <w:rsid w:val="00C860C4"/>
    <w:rsid w:val="00C978B0"/>
    <w:rsid w:val="00CA0287"/>
    <w:rsid w:val="00CB1C43"/>
    <w:rsid w:val="00CB64FD"/>
    <w:rsid w:val="00CB697D"/>
    <w:rsid w:val="00CD42E2"/>
    <w:rsid w:val="00CD7DD6"/>
    <w:rsid w:val="00CE6A1A"/>
    <w:rsid w:val="00CE6EA1"/>
    <w:rsid w:val="00CF799B"/>
    <w:rsid w:val="00D01A2E"/>
    <w:rsid w:val="00D10162"/>
    <w:rsid w:val="00D177B9"/>
    <w:rsid w:val="00D27FE1"/>
    <w:rsid w:val="00D372D1"/>
    <w:rsid w:val="00D457F1"/>
    <w:rsid w:val="00D45885"/>
    <w:rsid w:val="00D50F2C"/>
    <w:rsid w:val="00D5569C"/>
    <w:rsid w:val="00D73F31"/>
    <w:rsid w:val="00D90C75"/>
    <w:rsid w:val="00D96184"/>
    <w:rsid w:val="00DB134A"/>
    <w:rsid w:val="00DB62EC"/>
    <w:rsid w:val="00DC2BC4"/>
    <w:rsid w:val="00DE12CD"/>
    <w:rsid w:val="00DF0614"/>
    <w:rsid w:val="00DF1FBB"/>
    <w:rsid w:val="00E11A81"/>
    <w:rsid w:val="00E14067"/>
    <w:rsid w:val="00E144AB"/>
    <w:rsid w:val="00E2469C"/>
    <w:rsid w:val="00E249E6"/>
    <w:rsid w:val="00E33570"/>
    <w:rsid w:val="00E34D16"/>
    <w:rsid w:val="00E44595"/>
    <w:rsid w:val="00E715D3"/>
    <w:rsid w:val="00E73328"/>
    <w:rsid w:val="00E77EE0"/>
    <w:rsid w:val="00E8341E"/>
    <w:rsid w:val="00E847D0"/>
    <w:rsid w:val="00E84D6E"/>
    <w:rsid w:val="00E864A5"/>
    <w:rsid w:val="00E932ED"/>
    <w:rsid w:val="00E946A3"/>
    <w:rsid w:val="00EB0F1F"/>
    <w:rsid w:val="00EB65B5"/>
    <w:rsid w:val="00ED00EC"/>
    <w:rsid w:val="00EF00EE"/>
    <w:rsid w:val="00EF1B69"/>
    <w:rsid w:val="00EF2591"/>
    <w:rsid w:val="00EF7E35"/>
    <w:rsid w:val="00F05564"/>
    <w:rsid w:val="00F1575E"/>
    <w:rsid w:val="00F237C8"/>
    <w:rsid w:val="00F4792C"/>
    <w:rsid w:val="00F51476"/>
    <w:rsid w:val="00F51D32"/>
    <w:rsid w:val="00F62A10"/>
    <w:rsid w:val="00F65191"/>
    <w:rsid w:val="00F71D51"/>
    <w:rsid w:val="00F7390B"/>
    <w:rsid w:val="00F74404"/>
    <w:rsid w:val="00F81953"/>
    <w:rsid w:val="00F82508"/>
    <w:rsid w:val="00F83609"/>
    <w:rsid w:val="00F904B3"/>
    <w:rsid w:val="00F90CA0"/>
    <w:rsid w:val="00F953A1"/>
    <w:rsid w:val="00FB4643"/>
    <w:rsid w:val="00FC1037"/>
    <w:rsid w:val="00FC4A54"/>
    <w:rsid w:val="00FD042F"/>
    <w:rsid w:val="00FD5F47"/>
    <w:rsid w:val="00FE2512"/>
    <w:rsid w:val="00FE434F"/>
    <w:rsid w:val="00FE51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5C1664B"/>
  <w15:docId w15:val="{AC757EE8-2AFF-45F4-A4AE-EA3FF6565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31E9"/>
    <w:rPr>
      <w:sz w:val="24"/>
      <w:szCs w:val="24"/>
    </w:rPr>
  </w:style>
  <w:style w:type="paragraph" w:styleId="Heading1">
    <w:name w:val="heading 1"/>
    <w:basedOn w:val="Heading2"/>
    <w:next w:val="Normal"/>
    <w:link w:val="Heading1Char"/>
    <w:uiPriority w:val="9"/>
    <w:qFormat/>
    <w:rsid w:val="00AD2929"/>
    <w:pPr>
      <w:outlineLvl w:val="0"/>
    </w:pPr>
    <w:rPr>
      <w:b w:val="0"/>
    </w:rPr>
  </w:style>
  <w:style w:type="paragraph" w:styleId="Heading2">
    <w:name w:val="heading 2"/>
    <w:basedOn w:val="NormalWeb"/>
    <w:next w:val="Normal"/>
    <w:link w:val="Heading2Char"/>
    <w:qFormat/>
    <w:rsid w:val="00AD2929"/>
    <w:pPr>
      <w:spacing w:before="0" w:beforeAutospacing="0" w:after="0" w:afterAutospacing="0"/>
      <w:outlineLvl w:val="1"/>
    </w:pPr>
    <w:rPr>
      <w:b/>
      <w:sz w:val="28"/>
      <w:szCs w:val="28"/>
    </w:rPr>
  </w:style>
  <w:style w:type="paragraph" w:styleId="Heading8">
    <w:name w:val="heading 8"/>
    <w:basedOn w:val="Normal"/>
    <w:next w:val="Normal"/>
    <w:link w:val="Heading8Char"/>
    <w:uiPriority w:val="9"/>
    <w:semiHidden/>
    <w:unhideWhenUsed/>
    <w:qFormat/>
    <w:rsid w:val="003F2EC0"/>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nhideWhenUsed/>
    <w:rsid w:val="007F31E9"/>
    <w:rPr>
      <w:color w:val="000099"/>
      <w:u w:val="single"/>
    </w:rPr>
  </w:style>
  <w:style w:type="character" w:styleId="FollowedHyperlink">
    <w:name w:val="FollowedHyperlink"/>
    <w:basedOn w:val="DefaultParagraphFont"/>
    <w:uiPriority w:val="99"/>
    <w:semiHidden/>
    <w:unhideWhenUsed/>
    <w:rsid w:val="007F31E9"/>
    <w:rPr>
      <w:color w:val="800080"/>
      <w:u w:val="single"/>
    </w:rPr>
  </w:style>
  <w:style w:type="paragraph" w:styleId="Header">
    <w:name w:val="header"/>
    <w:basedOn w:val="Normal"/>
    <w:link w:val="HeaderChar"/>
    <w:uiPriority w:val="99"/>
    <w:unhideWhenUsed/>
    <w:rsid w:val="007F31E9"/>
    <w:pPr>
      <w:tabs>
        <w:tab w:val="center" w:pos="4320"/>
        <w:tab w:val="right" w:pos="8640"/>
      </w:tabs>
    </w:pPr>
  </w:style>
  <w:style w:type="character" w:customStyle="1" w:styleId="HeaderChar">
    <w:name w:val="Header Char"/>
    <w:basedOn w:val="DefaultParagraphFont"/>
    <w:link w:val="Header"/>
    <w:uiPriority w:val="99"/>
    <w:locked/>
    <w:rsid w:val="007F31E9"/>
    <w:rPr>
      <w:sz w:val="24"/>
      <w:szCs w:val="24"/>
    </w:rPr>
  </w:style>
  <w:style w:type="paragraph" w:styleId="Footer">
    <w:name w:val="footer"/>
    <w:basedOn w:val="Normal"/>
    <w:link w:val="FooterChar"/>
    <w:uiPriority w:val="99"/>
    <w:unhideWhenUsed/>
    <w:rsid w:val="007F31E9"/>
    <w:pPr>
      <w:tabs>
        <w:tab w:val="center" w:pos="4320"/>
        <w:tab w:val="right" w:pos="8640"/>
      </w:tabs>
    </w:pPr>
  </w:style>
  <w:style w:type="character" w:customStyle="1" w:styleId="FooterChar">
    <w:name w:val="Footer Char"/>
    <w:basedOn w:val="DefaultParagraphFont"/>
    <w:link w:val="Footer"/>
    <w:uiPriority w:val="99"/>
    <w:locked/>
    <w:rsid w:val="007F31E9"/>
    <w:rPr>
      <w:sz w:val="24"/>
      <w:szCs w:val="24"/>
    </w:rPr>
  </w:style>
  <w:style w:type="paragraph" w:styleId="BodyText">
    <w:name w:val="Body Text"/>
    <w:basedOn w:val="Normal"/>
    <w:link w:val="BodyTextChar"/>
    <w:uiPriority w:val="99"/>
    <w:semiHidden/>
    <w:unhideWhenUsed/>
    <w:rsid w:val="007F31E9"/>
    <w:rPr>
      <w:rFonts w:ascii="Arial" w:hAnsi="Arial"/>
      <w:sz w:val="20"/>
      <w:szCs w:val="20"/>
    </w:rPr>
  </w:style>
  <w:style w:type="character" w:customStyle="1" w:styleId="BodyTextChar">
    <w:name w:val="Body Text Char"/>
    <w:basedOn w:val="DefaultParagraphFont"/>
    <w:link w:val="BodyText"/>
    <w:uiPriority w:val="99"/>
    <w:semiHidden/>
    <w:locked/>
    <w:rsid w:val="007F31E9"/>
    <w:rPr>
      <w:sz w:val="24"/>
      <w:szCs w:val="24"/>
    </w:rPr>
  </w:style>
  <w:style w:type="paragraph" w:styleId="BalloonText">
    <w:name w:val="Balloon Text"/>
    <w:basedOn w:val="Normal"/>
    <w:link w:val="BalloonTextChar"/>
    <w:uiPriority w:val="99"/>
    <w:semiHidden/>
    <w:unhideWhenUsed/>
    <w:rsid w:val="007F31E9"/>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F31E9"/>
    <w:rPr>
      <w:rFonts w:ascii="Tahoma" w:hAnsi="Tahoma" w:cs="Tahoma" w:hint="default"/>
      <w:sz w:val="16"/>
      <w:szCs w:val="16"/>
    </w:rPr>
  </w:style>
  <w:style w:type="paragraph" w:styleId="ListParagraph">
    <w:name w:val="List Paragraph"/>
    <w:basedOn w:val="Normal"/>
    <w:uiPriority w:val="34"/>
    <w:qFormat/>
    <w:rsid w:val="007F31E9"/>
    <w:pPr>
      <w:ind w:left="720"/>
      <w:contextualSpacing/>
    </w:pPr>
  </w:style>
  <w:style w:type="paragraph" w:customStyle="1" w:styleId="style3">
    <w:name w:val="style3"/>
    <w:basedOn w:val="Normal"/>
    <w:rsid w:val="007F31E9"/>
    <w:pPr>
      <w:spacing w:before="100" w:beforeAutospacing="1" w:after="100" w:afterAutospacing="1"/>
    </w:pPr>
    <w:rPr>
      <w:rFonts w:ascii="Arial" w:hAnsi="Arial" w:cs="Arial"/>
      <w:b/>
      <w:bCs/>
    </w:rPr>
  </w:style>
  <w:style w:type="character" w:customStyle="1" w:styleId="style31">
    <w:name w:val="style31"/>
    <w:basedOn w:val="DefaultParagraphFont"/>
    <w:rsid w:val="007F31E9"/>
    <w:rPr>
      <w:rFonts w:ascii="Arial" w:hAnsi="Arial" w:cs="Arial" w:hint="default"/>
      <w:b/>
      <w:bCs/>
    </w:rPr>
  </w:style>
  <w:style w:type="character" w:customStyle="1" w:styleId="object">
    <w:name w:val="object"/>
    <w:basedOn w:val="DefaultParagraphFont"/>
    <w:rsid w:val="007F31E9"/>
  </w:style>
  <w:style w:type="table" w:styleId="TableGrid">
    <w:name w:val="Table Grid"/>
    <w:basedOn w:val="TableNormal"/>
    <w:uiPriority w:val="59"/>
    <w:rsid w:val="007F31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F31E9"/>
    <w:pPr>
      <w:spacing w:before="100" w:beforeAutospacing="1" w:after="100" w:afterAutospacing="1"/>
    </w:pPr>
    <w:rPr>
      <w:rFonts w:eastAsiaTheme="minorEastAsia"/>
    </w:rPr>
  </w:style>
  <w:style w:type="character" w:styleId="Strong">
    <w:name w:val="Strong"/>
    <w:basedOn w:val="DefaultParagraphFont"/>
    <w:uiPriority w:val="22"/>
    <w:qFormat/>
    <w:rsid w:val="007F31E9"/>
    <w:rPr>
      <w:b/>
      <w:bCs/>
    </w:rPr>
  </w:style>
  <w:style w:type="paragraph" w:customStyle="1" w:styleId="Default">
    <w:name w:val="Default"/>
    <w:rsid w:val="000F72FF"/>
    <w:pPr>
      <w:autoSpaceDE w:val="0"/>
      <w:autoSpaceDN w:val="0"/>
      <w:adjustRightInd w:val="0"/>
    </w:pPr>
    <w:rPr>
      <w:rFonts w:ascii="Bell MT" w:hAnsi="Bell MT" w:cs="Bell MT"/>
      <w:color w:val="000000"/>
      <w:sz w:val="24"/>
      <w:szCs w:val="24"/>
    </w:rPr>
  </w:style>
  <w:style w:type="character" w:customStyle="1" w:styleId="Heading2Char">
    <w:name w:val="Heading 2 Char"/>
    <w:basedOn w:val="DefaultParagraphFont"/>
    <w:link w:val="Heading2"/>
    <w:rsid w:val="00AD2929"/>
    <w:rPr>
      <w:rFonts w:eastAsiaTheme="minorEastAsia"/>
      <w:b/>
      <w:sz w:val="28"/>
      <w:szCs w:val="28"/>
    </w:rPr>
  </w:style>
  <w:style w:type="character" w:customStyle="1" w:styleId="Heading8Char">
    <w:name w:val="Heading 8 Char"/>
    <w:basedOn w:val="DefaultParagraphFont"/>
    <w:link w:val="Heading8"/>
    <w:uiPriority w:val="9"/>
    <w:semiHidden/>
    <w:rsid w:val="003F2EC0"/>
    <w:rPr>
      <w:rFonts w:asciiTheme="majorHAnsi" w:eastAsiaTheme="majorEastAsia" w:hAnsiTheme="majorHAnsi" w:cstheme="majorBidi"/>
      <w:color w:val="404040" w:themeColor="text1" w:themeTint="BF"/>
    </w:rPr>
  </w:style>
  <w:style w:type="character" w:customStyle="1" w:styleId="object-hover">
    <w:name w:val="object-hover"/>
    <w:basedOn w:val="DefaultParagraphFont"/>
    <w:rsid w:val="00EB0F1F"/>
  </w:style>
  <w:style w:type="paragraph" w:styleId="BodyTextIndent2">
    <w:name w:val="Body Text Indent 2"/>
    <w:basedOn w:val="Normal"/>
    <w:link w:val="BodyTextIndent2Char"/>
    <w:uiPriority w:val="99"/>
    <w:semiHidden/>
    <w:unhideWhenUsed/>
    <w:rsid w:val="0064013C"/>
    <w:pPr>
      <w:spacing w:after="120" w:line="480" w:lineRule="auto"/>
      <w:ind w:left="360"/>
    </w:pPr>
  </w:style>
  <w:style w:type="character" w:customStyle="1" w:styleId="BodyTextIndent2Char">
    <w:name w:val="Body Text Indent 2 Char"/>
    <w:basedOn w:val="DefaultParagraphFont"/>
    <w:link w:val="BodyTextIndent2"/>
    <w:uiPriority w:val="99"/>
    <w:semiHidden/>
    <w:rsid w:val="0064013C"/>
    <w:rPr>
      <w:sz w:val="24"/>
      <w:szCs w:val="24"/>
    </w:rPr>
  </w:style>
  <w:style w:type="character" w:customStyle="1" w:styleId="Heading1Char">
    <w:name w:val="Heading 1 Char"/>
    <w:basedOn w:val="DefaultParagraphFont"/>
    <w:link w:val="Heading1"/>
    <w:uiPriority w:val="9"/>
    <w:rsid w:val="00AD2929"/>
    <w:rPr>
      <w:b/>
      <w:sz w:val="28"/>
      <w:szCs w:val="28"/>
      <w:lang w:eastAsia="x-none"/>
    </w:rPr>
  </w:style>
  <w:style w:type="paragraph" w:styleId="NoSpacing">
    <w:name w:val="No Spacing"/>
    <w:uiPriority w:val="1"/>
    <w:qFormat/>
    <w:rsid w:val="002F1C88"/>
    <w:rPr>
      <w:sz w:val="24"/>
      <w:szCs w:val="24"/>
    </w:rPr>
  </w:style>
  <w:style w:type="table" w:styleId="GridTable4-Accent6">
    <w:name w:val="Grid Table 4 Accent 6"/>
    <w:basedOn w:val="TableNormal"/>
    <w:uiPriority w:val="49"/>
    <w:rsid w:val="002F1C8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Title">
    <w:name w:val="Title"/>
    <w:basedOn w:val="Normal"/>
    <w:next w:val="Normal"/>
    <w:link w:val="TitleChar"/>
    <w:uiPriority w:val="10"/>
    <w:qFormat/>
    <w:rsid w:val="00AD2929"/>
    <w:pPr>
      <w:jc w:val="center"/>
    </w:pPr>
    <w:rPr>
      <w:b/>
      <w:sz w:val="36"/>
      <w:szCs w:val="36"/>
    </w:rPr>
  </w:style>
  <w:style w:type="character" w:customStyle="1" w:styleId="TitleChar">
    <w:name w:val="Title Char"/>
    <w:basedOn w:val="DefaultParagraphFont"/>
    <w:link w:val="Title"/>
    <w:uiPriority w:val="10"/>
    <w:rsid w:val="00AD2929"/>
    <w:rPr>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1821711">
      <w:bodyDiv w:val="1"/>
      <w:marLeft w:val="0"/>
      <w:marRight w:val="0"/>
      <w:marTop w:val="0"/>
      <w:marBottom w:val="0"/>
      <w:divBdr>
        <w:top w:val="none" w:sz="0" w:space="0" w:color="auto"/>
        <w:left w:val="none" w:sz="0" w:space="0" w:color="auto"/>
        <w:bottom w:val="none" w:sz="0" w:space="0" w:color="auto"/>
        <w:right w:val="none" w:sz="0" w:space="0" w:color="auto"/>
      </w:divBdr>
    </w:div>
    <w:div w:id="864369476">
      <w:bodyDiv w:val="1"/>
      <w:marLeft w:val="0"/>
      <w:marRight w:val="0"/>
      <w:marTop w:val="0"/>
      <w:marBottom w:val="0"/>
      <w:divBdr>
        <w:top w:val="none" w:sz="0" w:space="0" w:color="auto"/>
        <w:left w:val="none" w:sz="0" w:space="0" w:color="auto"/>
        <w:bottom w:val="none" w:sz="0" w:space="0" w:color="auto"/>
        <w:right w:val="none" w:sz="0" w:space="0" w:color="auto"/>
      </w:divBdr>
    </w:div>
    <w:div w:id="941182091">
      <w:bodyDiv w:val="1"/>
      <w:marLeft w:val="0"/>
      <w:marRight w:val="0"/>
      <w:marTop w:val="0"/>
      <w:marBottom w:val="0"/>
      <w:divBdr>
        <w:top w:val="none" w:sz="0" w:space="0" w:color="auto"/>
        <w:left w:val="none" w:sz="0" w:space="0" w:color="auto"/>
        <w:bottom w:val="none" w:sz="0" w:space="0" w:color="auto"/>
        <w:right w:val="none" w:sz="0" w:space="0" w:color="auto"/>
      </w:divBdr>
    </w:div>
    <w:div w:id="1173379056">
      <w:bodyDiv w:val="1"/>
      <w:marLeft w:val="0"/>
      <w:marRight w:val="0"/>
      <w:marTop w:val="0"/>
      <w:marBottom w:val="0"/>
      <w:divBdr>
        <w:top w:val="none" w:sz="0" w:space="0" w:color="auto"/>
        <w:left w:val="none" w:sz="0" w:space="0" w:color="auto"/>
        <w:bottom w:val="none" w:sz="0" w:space="0" w:color="auto"/>
        <w:right w:val="none" w:sz="0" w:space="0" w:color="auto"/>
      </w:divBdr>
    </w:div>
    <w:div w:id="1383168956">
      <w:bodyDiv w:val="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F8E3C1-A10A-429A-915E-482FF147F4AA}">
  <ds:schemaRefs>
    <ds:schemaRef ds:uri="http://schemas.openxmlformats.org/officeDocument/2006/bibliography"/>
  </ds:schemaRefs>
</ds:datastoreItem>
</file>

<file path=customXml/itemProps2.xml><?xml version="1.0" encoding="utf-8"?>
<ds:datastoreItem xmlns:ds="http://schemas.openxmlformats.org/officeDocument/2006/customXml" ds:itemID="{81425933-2D46-4F1D-8153-88FCB6094597}">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E32DF075-FF45-4FAD-8975-455D25186F86}">
  <ds:schemaRefs>
    <ds:schemaRef ds:uri="http://schemas.microsoft.com/sharepoint/v3/contenttype/forms"/>
  </ds:schemaRefs>
</ds:datastoreItem>
</file>

<file path=customXml/itemProps4.xml><?xml version="1.0" encoding="utf-8"?>
<ds:datastoreItem xmlns:ds="http://schemas.openxmlformats.org/officeDocument/2006/customXml" ds:itemID="{4C3D3B4A-FDEC-4F46-8912-9577444B1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24</Pages>
  <Words>2504</Words>
  <Characters>11565</Characters>
  <Application>Microsoft Office Word</Application>
  <DocSecurity>0</DocSecurity>
  <Lines>96</Lines>
  <Paragraphs>28</Paragraphs>
  <ScaleCrop>false</ScaleCrop>
  <HeadingPairs>
    <vt:vector size="2" baseType="variant">
      <vt:variant>
        <vt:lpstr>Title</vt:lpstr>
      </vt:variant>
      <vt:variant>
        <vt:i4>1</vt:i4>
      </vt:variant>
    </vt:vector>
  </HeadingPairs>
  <TitlesOfParts>
    <vt:vector size="1" baseType="lpstr">
      <vt:lpstr>IET3424 Engineering Economy</vt:lpstr>
    </vt:vector>
  </TitlesOfParts>
  <Company>Southern Polytechnic State Universiy</Company>
  <LinksUpToDate>false</LinksUpToDate>
  <CharactersWithSpaces>14041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IET3424 Engineering Economy</dc:title>
  <dc:creator>Robert S. Keyser</dc:creator>
  <cp:lastModifiedBy>Tiffani Reardon</cp:lastModifiedBy>
  <cp:revision>16</cp:revision>
  <cp:lastPrinted>2020-08-15T09:43:00Z</cp:lastPrinted>
  <dcterms:created xsi:type="dcterms:W3CDTF">2020-04-10T18:15:00Z</dcterms:created>
  <dcterms:modified xsi:type="dcterms:W3CDTF">2021-05-21T14:27:00Z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