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41504928"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Mini-Grants</w:t>
      </w:r>
    </w:p>
    <w:p w14:paraId="255EAC79" w14:textId="438EE3D4" w:rsidR="004B6F78" w:rsidRDefault="004B6F78" w:rsidP="004B6F78">
      <w:pPr>
        <w:pStyle w:val="Heading1"/>
      </w:pPr>
      <w:r>
        <w:t>General Information</w:t>
      </w:r>
    </w:p>
    <w:p w14:paraId="6A5B7154" w14:textId="3FEBD06E" w:rsidR="00687254" w:rsidRPr="004B6F78" w:rsidRDefault="004B6F78" w:rsidP="00687254">
      <w:pPr>
        <w:rPr>
          <w:sz w:val="24"/>
          <w:szCs w:val="24"/>
        </w:rPr>
      </w:pPr>
      <w:r>
        <w:rPr>
          <w:sz w:val="24"/>
          <w:szCs w:val="24"/>
        </w:rPr>
        <w:br/>
      </w:r>
      <w:r w:rsidR="00687254" w:rsidRPr="004B6F78">
        <w:rPr>
          <w:sz w:val="24"/>
          <w:szCs w:val="24"/>
        </w:rPr>
        <w:t>Date</w:t>
      </w:r>
      <w:r w:rsidR="003E1BCB" w:rsidRPr="004B6F78">
        <w:rPr>
          <w:sz w:val="24"/>
          <w:szCs w:val="24"/>
        </w:rPr>
        <w:t>:</w:t>
      </w:r>
      <w:r w:rsidR="005044F4">
        <w:rPr>
          <w:sz w:val="24"/>
          <w:szCs w:val="24"/>
        </w:rPr>
        <w:t xml:space="preserve">  </w:t>
      </w:r>
      <w:r w:rsidR="00481F49">
        <w:rPr>
          <w:sz w:val="24"/>
          <w:szCs w:val="24"/>
        </w:rPr>
        <w:t>December</w:t>
      </w:r>
      <w:r w:rsidR="005044F4">
        <w:rPr>
          <w:sz w:val="24"/>
          <w:szCs w:val="24"/>
        </w:rPr>
        <w:t xml:space="preserve"> 1, 20</w:t>
      </w:r>
      <w:r w:rsidR="00DB65DC">
        <w:rPr>
          <w:sz w:val="24"/>
          <w:szCs w:val="24"/>
        </w:rPr>
        <w:t>20</w:t>
      </w:r>
    </w:p>
    <w:p w14:paraId="5677D815" w14:textId="2A6BB8CC" w:rsidR="007C0B4B" w:rsidRPr="004B6F78" w:rsidRDefault="007C0B4B" w:rsidP="00687254">
      <w:pPr>
        <w:rPr>
          <w:sz w:val="24"/>
          <w:szCs w:val="24"/>
        </w:rPr>
      </w:pPr>
      <w:r w:rsidRPr="004B6F78">
        <w:rPr>
          <w:sz w:val="24"/>
          <w:szCs w:val="24"/>
        </w:rPr>
        <w:t>Grant Round:</w:t>
      </w:r>
      <w:r w:rsidR="005044F4">
        <w:rPr>
          <w:sz w:val="24"/>
          <w:szCs w:val="24"/>
        </w:rPr>
        <w:t xml:space="preserve">  </w:t>
      </w:r>
      <w:r w:rsidR="006134CC">
        <w:rPr>
          <w:sz w:val="24"/>
          <w:szCs w:val="24"/>
        </w:rPr>
        <w:t>13</w:t>
      </w:r>
    </w:p>
    <w:p w14:paraId="41045492" w14:textId="326A7AB2" w:rsidR="00240544" w:rsidRPr="004B6F78" w:rsidRDefault="003E1BCB" w:rsidP="00687254">
      <w:pPr>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436477">
        <w:rPr>
          <w:sz w:val="24"/>
          <w:szCs w:val="24"/>
        </w:rPr>
        <w:t xml:space="preserve">  M6</w:t>
      </w:r>
      <w:r w:rsidR="004C6C56">
        <w:rPr>
          <w:sz w:val="24"/>
          <w:szCs w:val="24"/>
        </w:rPr>
        <w:t>7</w:t>
      </w:r>
    </w:p>
    <w:p w14:paraId="65C4B013" w14:textId="7C8D3995" w:rsidR="00687254" w:rsidRPr="004B6F78" w:rsidRDefault="00687254" w:rsidP="00687254">
      <w:pPr>
        <w:rPr>
          <w:sz w:val="24"/>
          <w:szCs w:val="24"/>
        </w:rPr>
      </w:pPr>
      <w:r w:rsidRPr="004B6F78">
        <w:rPr>
          <w:sz w:val="24"/>
          <w:szCs w:val="24"/>
        </w:rPr>
        <w:t>Institution Name(s</w:t>
      </w:r>
      <w:r w:rsidR="003E1BCB" w:rsidRPr="004B6F78">
        <w:rPr>
          <w:sz w:val="24"/>
          <w:szCs w:val="24"/>
        </w:rPr>
        <w:t>):</w:t>
      </w:r>
      <w:r w:rsidR="00436477">
        <w:rPr>
          <w:sz w:val="24"/>
          <w:szCs w:val="24"/>
        </w:rPr>
        <w:t xml:space="preserve">  University of Georgia</w:t>
      </w:r>
    </w:p>
    <w:p w14:paraId="6A7C5B5B" w14:textId="2DF74AF1" w:rsidR="00687254" w:rsidRDefault="00687254" w:rsidP="00687254">
      <w:pPr>
        <w:rPr>
          <w:sz w:val="24"/>
          <w:szCs w:val="24"/>
        </w:rPr>
      </w:pPr>
      <w:r w:rsidRPr="004B6F78">
        <w:rPr>
          <w:sz w:val="24"/>
          <w:szCs w:val="24"/>
        </w:rPr>
        <w:t>Team Members</w:t>
      </w:r>
      <w:r w:rsidR="003E1BCB" w:rsidRPr="004B6F78">
        <w:rPr>
          <w:sz w:val="24"/>
          <w:szCs w:val="24"/>
        </w:rPr>
        <w:t>:</w:t>
      </w:r>
    </w:p>
    <w:p w14:paraId="0302CAA2" w14:textId="22CB5BA9" w:rsidR="006134CC" w:rsidRDefault="006134CC" w:rsidP="00687254">
      <w:pPr>
        <w:rPr>
          <w:sz w:val="24"/>
          <w:szCs w:val="24"/>
        </w:rPr>
      </w:pPr>
      <w:r>
        <w:rPr>
          <w:sz w:val="24"/>
          <w:szCs w:val="24"/>
        </w:rPr>
        <w:t>Wenjian (Vince) Du (</w:t>
      </w:r>
      <w:hyperlink r:id="rId8" w:history="1">
        <w:r w:rsidRPr="00927BA3">
          <w:rPr>
            <w:rStyle w:val="Hyperlink"/>
            <w:sz w:val="24"/>
            <w:szCs w:val="24"/>
          </w:rPr>
          <w:t>Wenjian.Du@uga.edu</w:t>
        </w:r>
      </w:hyperlink>
      <w:r>
        <w:rPr>
          <w:sz w:val="24"/>
          <w:szCs w:val="24"/>
        </w:rPr>
        <w:t>)</w:t>
      </w:r>
      <w:r w:rsidR="00BE4756">
        <w:rPr>
          <w:sz w:val="24"/>
          <w:szCs w:val="24"/>
        </w:rPr>
        <w:t xml:space="preserve"> Faculty</w:t>
      </w:r>
    </w:p>
    <w:p w14:paraId="7A116BC3" w14:textId="77777777" w:rsidR="00481F49" w:rsidRDefault="00481F49" w:rsidP="00481F49">
      <w:pPr>
        <w:rPr>
          <w:sz w:val="24"/>
          <w:szCs w:val="24"/>
        </w:rPr>
      </w:pPr>
      <w:r>
        <w:rPr>
          <w:sz w:val="24"/>
          <w:szCs w:val="24"/>
        </w:rPr>
        <w:t>Sara Blankenship (</w:t>
      </w:r>
      <w:hyperlink r:id="rId9" w:history="1">
        <w:r w:rsidRPr="00927BA3">
          <w:rPr>
            <w:rStyle w:val="Hyperlink"/>
            <w:sz w:val="24"/>
            <w:szCs w:val="24"/>
          </w:rPr>
          <w:t>Sara.Blankenship@uga.edu</w:t>
        </w:r>
      </w:hyperlink>
      <w:r>
        <w:rPr>
          <w:sz w:val="24"/>
          <w:szCs w:val="24"/>
        </w:rPr>
        <w:t>) Faculty</w:t>
      </w:r>
    </w:p>
    <w:p w14:paraId="6E8832CA" w14:textId="4ED079E8" w:rsidR="00481F49" w:rsidRDefault="00481F49" w:rsidP="00687254">
      <w:pPr>
        <w:rPr>
          <w:sz w:val="24"/>
          <w:szCs w:val="24"/>
        </w:rPr>
      </w:pPr>
      <w:r>
        <w:rPr>
          <w:sz w:val="24"/>
          <w:szCs w:val="24"/>
        </w:rPr>
        <w:t>Ana West (</w:t>
      </w:r>
      <w:hyperlink r:id="rId10" w:history="1">
        <w:r w:rsidRPr="00F62061">
          <w:rPr>
            <w:rStyle w:val="Hyperlink"/>
            <w:sz w:val="24"/>
            <w:szCs w:val="24"/>
          </w:rPr>
          <w:t>ana.west@uga.edu</w:t>
        </w:r>
      </w:hyperlink>
      <w:r>
        <w:rPr>
          <w:sz w:val="24"/>
          <w:szCs w:val="24"/>
        </w:rPr>
        <w:t>)</w:t>
      </w:r>
    </w:p>
    <w:p w14:paraId="466AA1E0" w14:textId="426D02F7" w:rsidR="00A33C51" w:rsidRDefault="00A33C51" w:rsidP="00687254">
      <w:pPr>
        <w:rPr>
          <w:sz w:val="24"/>
          <w:szCs w:val="24"/>
        </w:rPr>
      </w:pPr>
      <w:r>
        <w:rPr>
          <w:sz w:val="24"/>
          <w:szCs w:val="24"/>
        </w:rPr>
        <w:t>Joel Caughran (</w:t>
      </w:r>
      <w:hyperlink r:id="rId11" w:history="1">
        <w:r w:rsidRPr="00164CCD">
          <w:rPr>
            <w:rStyle w:val="Hyperlink"/>
            <w:sz w:val="24"/>
            <w:szCs w:val="24"/>
          </w:rPr>
          <w:t>caughran@uga.edu</w:t>
        </w:r>
      </w:hyperlink>
      <w:r>
        <w:rPr>
          <w:sz w:val="24"/>
          <w:szCs w:val="24"/>
        </w:rPr>
        <w:t>)</w:t>
      </w:r>
    </w:p>
    <w:p w14:paraId="6B178E20" w14:textId="21D2DB6D" w:rsidR="00A17985" w:rsidRDefault="00A17985" w:rsidP="00687254">
      <w:pPr>
        <w:rPr>
          <w:sz w:val="24"/>
          <w:szCs w:val="24"/>
        </w:rPr>
      </w:pPr>
      <w:r>
        <w:rPr>
          <w:sz w:val="24"/>
          <w:szCs w:val="24"/>
        </w:rPr>
        <w:t>Rupa Gokal (</w:t>
      </w:r>
      <w:hyperlink r:id="rId12" w:history="1">
        <w:r w:rsidRPr="00717607">
          <w:rPr>
            <w:rStyle w:val="Hyperlink"/>
            <w:sz w:val="24"/>
            <w:szCs w:val="24"/>
          </w:rPr>
          <w:t>rugokal@uga.edu</w:t>
        </w:r>
      </w:hyperlink>
      <w:r>
        <w:rPr>
          <w:sz w:val="24"/>
          <w:szCs w:val="24"/>
        </w:rPr>
        <w:t>)</w:t>
      </w:r>
    </w:p>
    <w:p w14:paraId="3FC9927E" w14:textId="57E79F5A" w:rsidR="00687254" w:rsidRDefault="00687254" w:rsidP="00687254">
      <w:pPr>
        <w:rPr>
          <w:sz w:val="24"/>
          <w:szCs w:val="24"/>
        </w:rPr>
      </w:pPr>
      <w:r w:rsidRPr="004B6F78">
        <w:rPr>
          <w:sz w:val="24"/>
          <w:szCs w:val="24"/>
        </w:rPr>
        <w:t>Project Lead</w:t>
      </w:r>
      <w:r w:rsidR="003E1BCB" w:rsidRPr="004B6F78">
        <w:rPr>
          <w:sz w:val="24"/>
          <w:szCs w:val="24"/>
        </w:rPr>
        <w:t>:</w:t>
      </w:r>
      <w:r w:rsidR="006134CC">
        <w:rPr>
          <w:sz w:val="24"/>
          <w:szCs w:val="24"/>
        </w:rPr>
        <w:t xml:space="preserve">  Suzanne Ellenberger</w:t>
      </w:r>
      <w:r w:rsidR="00A33C51">
        <w:rPr>
          <w:sz w:val="24"/>
          <w:szCs w:val="24"/>
        </w:rPr>
        <w:t xml:space="preserve"> (</w:t>
      </w:r>
      <w:hyperlink r:id="rId13" w:history="1">
        <w:r w:rsidR="00A33C51" w:rsidRPr="00164CCD">
          <w:rPr>
            <w:rStyle w:val="Hyperlink"/>
            <w:sz w:val="24"/>
            <w:szCs w:val="24"/>
          </w:rPr>
          <w:t>Suzanne.ellenberger@uga.edu</w:t>
        </w:r>
      </w:hyperlink>
      <w:r w:rsidR="00A33C51">
        <w:rPr>
          <w:sz w:val="24"/>
          <w:szCs w:val="24"/>
        </w:rPr>
        <w:t>)</w:t>
      </w:r>
    </w:p>
    <w:p w14:paraId="46A62745" w14:textId="39E23BB3" w:rsidR="00DF79E1" w:rsidRPr="004B6F78" w:rsidRDefault="00DF79E1" w:rsidP="00E167BE">
      <w:pPr>
        <w:rPr>
          <w:sz w:val="24"/>
          <w:szCs w:val="24"/>
        </w:rPr>
      </w:pPr>
      <w:r w:rsidRPr="004B6F78">
        <w:rPr>
          <w:sz w:val="24"/>
          <w:szCs w:val="24"/>
        </w:rPr>
        <w:t>Course Name(s) and Course Numbers</w:t>
      </w:r>
      <w:r w:rsidR="003E1BCB" w:rsidRPr="004B6F78">
        <w:rPr>
          <w:sz w:val="24"/>
          <w:szCs w:val="24"/>
        </w:rPr>
        <w:t>:</w:t>
      </w:r>
      <w:r w:rsidR="00BE4756">
        <w:rPr>
          <w:sz w:val="24"/>
          <w:szCs w:val="24"/>
        </w:rPr>
        <w:t xml:space="preserve">  </w:t>
      </w:r>
      <w:r w:rsidR="00DB65DC" w:rsidRPr="00DB65DC">
        <w:rPr>
          <w:sz w:val="24"/>
          <w:szCs w:val="24"/>
        </w:rPr>
        <w:t>CHEM 121</w:t>
      </w:r>
      <w:r w:rsidR="00310C71">
        <w:rPr>
          <w:sz w:val="24"/>
          <w:szCs w:val="24"/>
        </w:rPr>
        <w:t>2</w:t>
      </w:r>
      <w:r w:rsidR="00DB65DC">
        <w:rPr>
          <w:sz w:val="24"/>
          <w:szCs w:val="24"/>
        </w:rPr>
        <w:t xml:space="preserve">, </w:t>
      </w:r>
      <w:r w:rsidR="00310C71">
        <w:rPr>
          <w:sz w:val="24"/>
          <w:szCs w:val="24"/>
        </w:rPr>
        <w:t>Freshman</w:t>
      </w:r>
      <w:r w:rsidR="00DB65DC">
        <w:rPr>
          <w:sz w:val="24"/>
          <w:szCs w:val="24"/>
        </w:rPr>
        <w:t xml:space="preserve"> Chemistry</w:t>
      </w:r>
      <w:r w:rsidR="00310C71">
        <w:rPr>
          <w:sz w:val="24"/>
          <w:szCs w:val="24"/>
        </w:rPr>
        <w:t xml:space="preserve"> II</w:t>
      </w:r>
    </w:p>
    <w:p w14:paraId="4D2A60B3" w14:textId="42AD1A32" w:rsidR="00687254" w:rsidRPr="004B6F78" w:rsidRDefault="007C0B4B" w:rsidP="00E167BE">
      <w:pPr>
        <w:rPr>
          <w:sz w:val="24"/>
          <w:szCs w:val="24"/>
        </w:rPr>
      </w:pPr>
      <w:r w:rsidRPr="004B6F78">
        <w:rPr>
          <w:sz w:val="24"/>
          <w:szCs w:val="24"/>
        </w:rPr>
        <w:t>Final Semester of Project</w:t>
      </w:r>
      <w:r w:rsidR="003E1BCB" w:rsidRPr="004B6F78">
        <w:rPr>
          <w:sz w:val="24"/>
          <w:szCs w:val="24"/>
        </w:rPr>
        <w:t>:</w:t>
      </w:r>
      <w:r w:rsidR="00BE4756">
        <w:rPr>
          <w:sz w:val="24"/>
          <w:szCs w:val="24"/>
        </w:rPr>
        <w:t xml:space="preserve">  </w:t>
      </w:r>
      <w:r w:rsidR="007B47BB">
        <w:rPr>
          <w:sz w:val="24"/>
          <w:szCs w:val="24"/>
        </w:rPr>
        <w:t>December</w:t>
      </w:r>
      <w:r w:rsidR="00BE4756">
        <w:rPr>
          <w:sz w:val="24"/>
          <w:szCs w:val="24"/>
        </w:rPr>
        <w:t xml:space="preserve"> 2019</w:t>
      </w:r>
    </w:p>
    <w:p w14:paraId="53F07DA6" w14:textId="0C58C3B1" w:rsidR="007C0B4B" w:rsidRPr="004B6F78" w:rsidRDefault="007C0B4B" w:rsidP="00E167BE">
      <w:pPr>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66AB8569" w:rsidR="00DF79E1" w:rsidRPr="004B6F78" w:rsidRDefault="00DF79E1" w:rsidP="00DF79E1">
      <w:pPr>
        <w:rPr>
          <w:sz w:val="24"/>
          <w:szCs w:val="24"/>
        </w:rPr>
      </w:pPr>
      <w:r w:rsidRPr="004B6F78">
        <w:rPr>
          <w:sz w:val="24"/>
          <w:szCs w:val="24"/>
        </w:rPr>
        <w:t>Average Number of Students Per Course Section</w:t>
      </w:r>
      <w:r w:rsidR="003E1BCB" w:rsidRPr="004B6F78">
        <w:rPr>
          <w:sz w:val="24"/>
          <w:szCs w:val="24"/>
        </w:rPr>
        <w:t>:</w:t>
      </w:r>
      <w:r w:rsidR="005233FF">
        <w:rPr>
          <w:sz w:val="24"/>
          <w:szCs w:val="24"/>
        </w:rPr>
        <w:t xml:space="preserve"> </w:t>
      </w:r>
      <w:r w:rsidR="00310C71">
        <w:rPr>
          <w:sz w:val="24"/>
          <w:szCs w:val="24"/>
        </w:rPr>
        <w:t>280</w:t>
      </w:r>
    </w:p>
    <w:p w14:paraId="05ADD94C" w14:textId="02EAEB4D" w:rsidR="00DF79E1" w:rsidRPr="004B6F78" w:rsidRDefault="00DF79E1" w:rsidP="00DF79E1">
      <w:pPr>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453BC4">
        <w:rPr>
          <w:sz w:val="24"/>
          <w:szCs w:val="24"/>
        </w:rPr>
        <w:t xml:space="preserve">  approximately </w:t>
      </w:r>
      <w:r w:rsidR="00481F49">
        <w:rPr>
          <w:sz w:val="24"/>
          <w:szCs w:val="24"/>
        </w:rPr>
        <w:t>f</w:t>
      </w:r>
      <w:r w:rsidR="00310C71">
        <w:rPr>
          <w:sz w:val="24"/>
          <w:szCs w:val="24"/>
        </w:rPr>
        <w:t xml:space="preserve">our </w:t>
      </w:r>
      <w:r w:rsidR="00453BC4">
        <w:rPr>
          <w:sz w:val="24"/>
          <w:szCs w:val="24"/>
        </w:rPr>
        <w:t xml:space="preserve">in the fall </w:t>
      </w:r>
      <w:r w:rsidR="00310C71">
        <w:rPr>
          <w:sz w:val="24"/>
          <w:szCs w:val="24"/>
        </w:rPr>
        <w:t xml:space="preserve">and spring </w:t>
      </w:r>
      <w:r w:rsidR="00453BC4">
        <w:rPr>
          <w:sz w:val="24"/>
          <w:szCs w:val="24"/>
        </w:rPr>
        <w:t>semester</w:t>
      </w:r>
      <w:r w:rsidR="00310C71">
        <w:rPr>
          <w:sz w:val="24"/>
          <w:szCs w:val="24"/>
        </w:rPr>
        <w:t>s</w:t>
      </w:r>
      <w:r w:rsidR="00481F49">
        <w:rPr>
          <w:sz w:val="24"/>
          <w:szCs w:val="24"/>
        </w:rPr>
        <w:t>.</w:t>
      </w:r>
    </w:p>
    <w:p w14:paraId="038DDCB1" w14:textId="4974BC8E" w:rsidR="004B6F78" w:rsidRPr="00A17985" w:rsidRDefault="00DF79E1" w:rsidP="00DF79E1">
      <w:pPr>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5233FF">
        <w:rPr>
          <w:sz w:val="24"/>
          <w:szCs w:val="24"/>
        </w:rPr>
        <w:t xml:space="preserve">  approximately </w:t>
      </w:r>
      <w:r w:rsidR="00310C71">
        <w:rPr>
          <w:sz w:val="24"/>
          <w:szCs w:val="24"/>
        </w:rPr>
        <w:t>1,880</w:t>
      </w:r>
      <w:r w:rsidR="00DB65DC">
        <w:rPr>
          <w:sz w:val="24"/>
          <w:szCs w:val="24"/>
        </w:rPr>
        <w:t xml:space="preserve"> combined for the </w:t>
      </w:r>
      <w:r w:rsidR="005233FF">
        <w:rPr>
          <w:sz w:val="24"/>
          <w:szCs w:val="24"/>
        </w:rPr>
        <w:t>spring and fall semesters</w:t>
      </w:r>
      <w:r w:rsidR="00DB65DC">
        <w:rPr>
          <w:sz w:val="24"/>
          <w:szCs w:val="24"/>
        </w:rPr>
        <w:t>.</w:t>
      </w:r>
    </w:p>
    <w:p w14:paraId="6674B072" w14:textId="699EEFBB" w:rsidR="00DF79E1" w:rsidRPr="004F2656" w:rsidRDefault="00AF4890" w:rsidP="004B6F78">
      <w:pPr>
        <w:pStyle w:val="Heading1"/>
      </w:pPr>
      <w:r>
        <w:t>1</w:t>
      </w:r>
      <w:r w:rsidR="00DF79E1" w:rsidRPr="004F2656">
        <w:t xml:space="preserve">.  </w:t>
      </w:r>
      <w:r w:rsidR="007C0B4B">
        <w:t xml:space="preserve">Project </w:t>
      </w:r>
      <w:r w:rsidR="00DF79E1" w:rsidRPr="004F2656">
        <w:t>Narrative</w:t>
      </w:r>
    </w:p>
    <w:p w14:paraId="4CE2CF1E" w14:textId="0798AF2A" w:rsidR="00DB65DC" w:rsidRDefault="00310C71" w:rsidP="00DB65DC">
      <w:pPr>
        <w:pStyle w:val="Default"/>
        <w:rPr>
          <w:rFonts w:asciiTheme="minorHAnsi" w:hAnsiTheme="minorHAnsi" w:cstheme="minorHAnsi"/>
        </w:rPr>
      </w:pPr>
      <w:r>
        <w:rPr>
          <w:rFonts w:asciiTheme="minorHAnsi" w:hAnsiTheme="minorHAnsi" w:cstheme="minorHAnsi"/>
        </w:rPr>
        <w:t>C</w:t>
      </w:r>
      <w:r w:rsidR="00DB65DC" w:rsidRPr="00DB65DC">
        <w:rPr>
          <w:rFonts w:asciiTheme="minorHAnsi" w:hAnsiTheme="minorHAnsi" w:cstheme="minorHAnsi"/>
        </w:rPr>
        <w:t>HEM 121</w:t>
      </w:r>
      <w:r>
        <w:rPr>
          <w:rFonts w:asciiTheme="minorHAnsi" w:hAnsiTheme="minorHAnsi" w:cstheme="minorHAnsi"/>
        </w:rPr>
        <w:t>2</w:t>
      </w:r>
      <w:r w:rsidR="00DB65DC" w:rsidRPr="00DB65DC">
        <w:rPr>
          <w:rFonts w:asciiTheme="minorHAnsi" w:hAnsiTheme="minorHAnsi" w:cstheme="minorHAnsi"/>
        </w:rPr>
        <w:t xml:space="preserve"> is a </w:t>
      </w:r>
      <w:r>
        <w:rPr>
          <w:rFonts w:asciiTheme="minorHAnsi" w:hAnsiTheme="minorHAnsi" w:cstheme="minorHAnsi"/>
        </w:rPr>
        <w:t>3</w:t>
      </w:r>
      <w:r w:rsidR="00DB65DC">
        <w:rPr>
          <w:rFonts w:asciiTheme="minorHAnsi" w:hAnsiTheme="minorHAnsi" w:cstheme="minorHAnsi"/>
        </w:rPr>
        <w:t>-</w:t>
      </w:r>
      <w:r w:rsidR="00DB65DC" w:rsidRPr="00DB65DC">
        <w:rPr>
          <w:rFonts w:asciiTheme="minorHAnsi" w:hAnsiTheme="minorHAnsi" w:cstheme="minorHAnsi"/>
        </w:rPr>
        <w:t xml:space="preserve">credit hour class that </w:t>
      </w:r>
      <w:r w:rsidR="00DB65DC">
        <w:rPr>
          <w:rFonts w:asciiTheme="minorHAnsi" w:hAnsiTheme="minorHAnsi" w:cstheme="minorHAnsi"/>
        </w:rPr>
        <w:t>has</w:t>
      </w:r>
      <w:r w:rsidR="00DB65DC" w:rsidRPr="00DB65DC">
        <w:rPr>
          <w:rFonts w:asciiTheme="minorHAnsi" w:hAnsiTheme="minorHAnsi" w:cstheme="minorHAnsi"/>
        </w:rPr>
        <w:t xml:space="preserve"> undergo</w:t>
      </w:r>
      <w:r w:rsidR="00DB65DC">
        <w:rPr>
          <w:rFonts w:asciiTheme="minorHAnsi" w:hAnsiTheme="minorHAnsi" w:cstheme="minorHAnsi"/>
        </w:rPr>
        <w:t>ne</w:t>
      </w:r>
      <w:r w:rsidR="00DB65DC" w:rsidRPr="00DB65DC">
        <w:rPr>
          <w:rFonts w:asciiTheme="minorHAnsi" w:hAnsiTheme="minorHAnsi" w:cstheme="minorHAnsi"/>
        </w:rPr>
        <w:t xml:space="preserve"> a complete curriculum and pedagogical redesign which include</w:t>
      </w:r>
      <w:r w:rsidR="00DB65DC">
        <w:rPr>
          <w:rFonts w:asciiTheme="minorHAnsi" w:hAnsiTheme="minorHAnsi" w:cstheme="minorHAnsi"/>
        </w:rPr>
        <w:t xml:space="preserve">d </w:t>
      </w:r>
      <w:r>
        <w:rPr>
          <w:rFonts w:asciiTheme="minorHAnsi" w:hAnsiTheme="minorHAnsi" w:cstheme="minorHAnsi"/>
        </w:rPr>
        <w:t>adding a</w:t>
      </w:r>
      <w:r w:rsidR="00DB65DC">
        <w:rPr>
          <w:rFonts w:asciiTheme="minorHAnsi" w:hAnsiTheme="minorHAnsi" w:cstheme="minorHAnsi"/>
        </w:rPr>
        <w:t xml:space="preserve"> </w:t>
      </w:r>
      <w:r w:rsidR="00DB65DC" w:rsidRPr="00DB65DC">
        <w:rPr>
          <w:rFonts w:asciiTheme="minorHAnsi" w:hAnsiTheme="minorHAnsi" w:cstheme="minorHAnsi"/>
        </w:rPr>
        <w:t>fourth hour of class as a weekly one</w:t>
      </w:r>
      <w:r w:rsidR="00AA7AB5">
        <w:rPr>
          <w:rFonts w:asciiTheme="minorHAnsi" w:hAnsiTheme="minorHAnsi" w:cstheme="minorHAnsi"/>
        </w:rPr>
        <w:t>-</w:t>
      </w:r>
      <w:r w:rsidR="00DB65DC" w:rsidRPr="00DB65DC">
        <w:rPr>
          <w:rFonts w:asciiTheme="minorHAnsi" w:hAnsiTheme="minorHAnsi" w:cstheme="minorHAnsi"/>
        </w:rPr>
        <w:t xml:space="preserve">hour instructor-led </w:t>
      </w:r>
      <w:r>
        <w:rPr>
          <w:rFonts w:asciiTheme="minorHAnsi" w:hAnsiTheme="minorHAnsi" w:cstheme="minorHAnsi"/>
        </w:rPr>
        <w:t xml:space="preserve">mandatory </w:t>
      </w:r>
      <w:r w:rsidR="00DB65DC" w:rsidRPr="00DB65DC">
        <w:rPr>
          <w:rFonts w:asciiTheme="minorHAnsi" w:hAnsiTheme="minorHAnsi" w:cstheme="minorHAnsi"/>
        </w:rPr>
        <w:t xml:space="preserve">recitation session. </w:t>
      </w:r>
      <w:r w:rsidR="001A507D">
        <w:rPr>
          <w:rFonts w:asciiTheme="minorHAnsi" w:hAnsiTheme="minorHAnsi" w:cstheme="minorHAnsi"/>
        </w:rPr>
        <w:t xml:space="preserve">In light of the pandemic and the need to move classes online the recitation sessions became an invaluable tool to assist students in learning the content.  The general chemistry team pivoted and began creating recitation worksheets rather than lab materials to be used initially in Zoom meetings and then face to face.  </w:t>
      </w:r>
      <w:r w:rsidR="00DB65DC" w:rsidRPr="00DB65DC">
        <w:rPr>
          <w:rFonts w:asciiTheme="minorHAnsi" w:hAnsiTheme="minorHAnsi" w:cstheme="minorHAnsi"/>
        </w:rPr>
        <w:t xml:space="preserve">In these recitation sessions, students work in groups and </w:t>
      </w:r>
      <w:r w:rsidR="00AA7AB5">
        <w:rPr>
          <w:rFonts w:asciiTheme="minorHAnsi" w:hAnsiTheme="minorHAnsi" w:cstheme="minorHAnsi"/>
        </w:rPr>
        <w:t>the instructors</w:t>
      </w:r>
      <w:r w:rsidR="00DB65DC" w:rsidRPr="00DB65DC">
        <w:rPr>
          <w:rFonts w:asciiTheme="minorHAnsi" w:hAnsiTheme="minorHAnsi" w:cstheme="minorHAnsi"/>
        </w:rPr>
        <w:t xml:space="preserve"> </w:t>
      </w:r>
      <w:r>
        <w:rPr>
          <w:rFonts w:asciiTheme="minorHAnsi" w:hAnsiTheme="minorHAnsi" w:cstheme="minorHAnsi"/>
        </w:rPr>
        <w:t xml:space="preserve">and Peer Learning Assistants help </w:t>
      </w:r>
      <w:r w:rsidR="00DB65DC" w:rsidRPr="00DB65DC">
        <w:rPr>
          <w:rFonts w:asciiTheme="minorHAnsi" w:hAnsiTheme="minorHAnsi" w:cstheme="minorHAnsi"/>
        </w:rPr>
        <w:lastRenderedPageBreak/>
        <w:t xml:space="preserve">students </w:t>
      </w:r>
      <w:r>
        <w:rPr>
          <w:rFonts w:asciiTheme="minorHAnsi" w:hAnsiTheme="minorHAnsi" w:cstheme="minorHAnsi"/>
        </w:rPr>
        <w:t>to</w:t>
      </w:r>
      <w:r w:rsidR="00AA7AB5">
        <w:rPr>
          <w:rFonts w:asciiTheme="minorHAnsi" w:hAnsiTheme="minorHAnsi" w:cstheme="minorHAnsi"/>
        </w:rPr>
        <w:t xml:space="preserve"> </w:t>
      </w:r>
      <w:r w:rsidR="00DB65DC" w:rsidRPr="00DB65DC">
        <w:rPr>
          <w:rFonts w:asciiTheme="minorHAnsi" w:hAnsiTheme="minorHAnsi" w:cstheme="minorHAnsi"/>
        </w:rPr>
        <w:t>gain a deeper understanding of the process of problem solving as it relates to the CHEM 121</w:t>
      </w:r>
      <w:r>
        <w:rPr>
          <w:rFonts w:asciiTheme="minorHAnsi" w:hAnsiTheme="minorHAnsi" w:cstheme="minorHAnsi"/>
        </w:rPr>
        <w:t>2</w:t>
      </w:r>
      <w:r w:rsidR="00DB65DC" w:rsidRPr="00DB65DC">
        <w:rPr>
          <w:rFonts w:asciiTheme="minorHAnsi" w:hAnsiTheme="minorHAnsi" w:cstheme="minorHAnsi"/>
        </w:rPr>
        <w:t xml:space="preserve"> content. </w:t>
      </w:r>
    </w:p>
    <w:p w14:paraId="13E23675" w14:textId="77777777" w:rsidR="00AA7AB5" w:rsidRPr="00DB65DC" w:rsidRDefault="00AA7AB5" w:rsidP="00DB65DC">
      <w:pPr>
        <w:pStyle w:val="Default"/>
        <w:rPr>
          <w:rFonts w:asciiTheme="minorHAnsi" w:hAnsiTheme="minorHAnsi" w:cstheme="minorHAnsi"/>
        </w:rPr>
      </w:pPr>
    </w:p>
    <w:p w14:paraId="10E11F71" w14:textId="1069D58A" w:rsidR="00453BC4" w:rsidRDefault="00DB65DC" w:rsidP="00DB65DC">
      <w:pPr>
        <w:pStyle w:val="Default"/>
        <w:rPr>
          <w:rFonts w:asciiTheme="minorHAnsi" w:hAnsiTheme="minorHAnsi" w:cstheme="minorHAnsi"/>
        </w:rPr>
      </w:pPr>
      <w:r w:rsidRPr="00DB65DC">
        <w:rPr>
          <w:rFonts w:asciiTheme="minorHAnsi" w:hAnsiTheme="minorHAnsi" w:cstheme="minorHAnsi"/>
        </w:rPr>
        <w:t>During the CHEM</w:t>
      </w:r>
      <w:r w:rsidR="00AA7AB5">
        <w:rPr>
          <w:rFonts w:asciiTheme="minorHAnsi" w:hAnsiTheme="minorHAnsi" w:cstheme="minorHAnsi"/>
        </w:rPr>
        <w:t xml:space="preserve"> </w:t>
      </w:r>
      <w:r w:rsidRPr="00DB65DC">
        <w:rPr>
          <w:rFonts w:asciiTheme="minorHAnsi" w:hAnsiTheme="minorHAnsi" w:cstheme="minorHAnsi"/>
        </w:rPr>
        <w:t>121</w:t>
      </w:r>
      <w:r w:rsidR="00310C71">
        <w:rPr>
          <w:rFonts w:asciiTheme="minorHAnsi" w:hAnsiTheme="minorHAnsi" w:cstheme="minorHAnsi"/>
        </w:rPr>
        <w:t>2</w:t>
      </w:r>
      <w:r w:rsidRPr="00DB65DC">
        <w:rPr>
          <w:rFonts w:asciiTheme="minorHAnsi" w:hAnsiTheme="minorHAnsi" w:cstheme="minorHAnsi"/>
        </w:rPr>
        <w:t xml:space="preserve"> recitation sessions students utilize resources such as worksheet</w:t>
      </w:r>
      <w:r w:rsidR="00AA7AB5">
        <w:rPr>
          <w:rFonts w:asciiTheme="minorHAnsi" w:hAnsiTheme="minorHAnsi" w:cstheme="minorHAnsi"/>
        </w:rPr>
        <w:t xml:space="preserve">s and </w:t>
      </w:r>
      <w:r w:rsidRPr="00DB65DC">
        <w:rPr>
          <w:rFonts w:asciiTheme="minorHAnsi" w:hAnsiTheme="minorHAnsi" w:cstheme="minorHAnsi"/>
        </w:rPr>
        <w:t xml:space="preserve">case studies. The purpose of this ALG proposal </w:t>
      </w:r>
      <w:r w:rsidR="00310C71">
        <w:rPr>
          <w:rFonts w:asciiTheme="minorHAnsi" w:hAnsiTheme="minorHAnsi" w:cstheme="minorHAnsi"/>
        </w:rPr>
        <w:t>wa</w:t>
      </w:r>
      <w:r w:rsidRPr="00DB65DC">
        <w:rPr>
          <w:rFonts w:asciiTheme="minorHAnsi" w:hAnsiTheme="minorHAnsi" w:cstheme="minorHAnsi"/>
        </w:rPr>
        <w:t xml:space="preserve">s to develop these ancillary materials </w:t>
      </w:r>
      <w:r w:rsidR="00AA7AB5">
        <w:rPr>
          <w:rFonts w:asciiTheme="minorHAnsi" w:hAnsiTheme="minorHAnsi" w:cstheme="minorHAnsi"/>
        </w:rPr>
        <w:t>to</w:t>
      </w:r>
      <w:r w:rsidRPr="00DB65DC">
        <w:rPr>
          <w:rFonts w:asciiTheme="minorHAnsi" w:hAnsiTheme="minorHAnsi" w:cstheme="minorHAnsi"/>
        </w:rPr>
        <w:t xml:space="preserve"> better meet the needs of the students and assist in deeper learning and understanding of the content and the interrelation of chemistry to other disciplines. </w:t>
      </w:r>
    </w:p>
    <w:p w14:paraId="4731B652" w14:textId="592C418D" w:rsidR="003476B3" w:rsidRDefault="003476B3" w:rsidP="00DB65DC">
      <w:pPr>
        <w:pStyle w:val="Default"/>
        <w:rPr>
          <w:rFonts w:asciiTheme="minorHAnsi" w:hAnsiTheme="minorHAnsi" w:cstheme="minorHAnsi"/>
        </w:rPr>
      </w:pPr>
    </w:p>
    <w:p w14:paraId="11DBAF4B" w14:textId="0E2152DE" w:rsidR="003476B3" w:rsidRDefault="003476B3" w:rsidP="00DB65DC">
      <w:pPr>
        <w:pStyle w:val="Default"/>
        <w:rPr>
          <w:rFonts w:asciiTheme="minorHAnsi" w:hAnsiTheme="minorHAnsi" w:cstheme="minorHAnsi"/>
        </w:rPr>
      </w:pPr>
      <w:r>
        <w:rPr>
          <w:rFonts w:asciiTheme="minorHAnsi" w:hAnsiTheme="minorHAnsi" w:cstheme="minorHAnsi"/>
        </w:rPr>
        <w:t>The addition of recitation sessi</w:t>
      </w:r>
      <w:bookmarkStart w:id="0" w:name="_GoBack"/>
      <w:bookmarkEnd w:id="0"/>
      <w:r>
        <w:rPr>
          <w:rFonts w:asciiTheme="minorHAnsi" w:hAnsiTheme="minorHAnsi" w:cstheme="minorHAnsi"/>
        </w:rPr>
        <w:t xml:space="preserve">ons coupled with the other pedagogical changes that have been made to the class have resulted in an increase in successful grades while neither the content nor the rigor of the course have been diminished.  The historical grades for the CHEM 1212 lecture course are shown below. </w:t>
      </w:r>
    </w:p>
    <w:p w14:paraId="71D75190" w14:textId="6C60E39E" w:rsidR="002A1CB9" w:rsidRDefault="002A1CB9" w:rsidP="00DB65DC">
      <w:pPr>
        <w:pStyle w:val="Default"/>
        <w:rPr>
          <w:rFonts w:asciiTheme="minorHAnsi" w:hAnsiTheme="minorHAnsi" w:cstheme="minorHAnsi"/>
        </w:rPr>
      </w:pPr>
    </w:p>
    <w:tbl>
      <w:tblPr>
        <w:tblW w:w="5000" w:type="pct"/>
        <w:tblLook w:val="04A0" w:firstRow="1" w:lastRow="0" w:firstColumn="1" w:lastColumn="0" w:noHBand="0" w:noVBand="1"/>
      </w:tblPr>
      <w:tblGrid>
        <w:gridCol w:w="531"/>
        <w:gridCol w:w="662"/>
        <w:gridCol w:w="662"/>
        <w:gridCol w:w="662"/>
        <w:gridCol w:w="662"/>
        <w:gridCol w:w="662"/>
        <w:gridCol w:w="727"/>
        <w:gridCol w:w="727"/>
        <w:gridCol w:w="662"/>
        <w:gridCol w:w="662"/>
        <w:gridCol w:w="662"/>
        <w:gridCol w:w="662"/>
        <w:gridCol w:w="662"/>
        <w:gridCol w:w="735"/>
      </w:tblGrid>
      <w:tr w:rsidR="002A1CB9" w:rsidRPr="002A1CB9" w14:paraId="46AB47F1" w14:textId="77777777" w:rsidTr="002A1CB9">
        <w:trPr>
          <w:trHeight w:val="380"/>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BCD103" w14:textId="77777777" w:rsidR="002A1CB9" w:rsidRPr="002A1CB9" w:rsidRDefault="002A1CB9" w:rsidP="002A1CB9">
            <w:pPr>
              <w:spacing w:after="0" w:line="240" w:lineRule="auto"/>
              <w:jc w:val="center"/>
              <w:rPr>
                <w:rFonts w:ascii="Calibri" w:eastAsia="Times New Roman" w:hAnsi="Calibri" w:cs="Calibri"/>
                <w:b/>
                <w:bCs/>
                <w:color w:val="000000"/>
                <w:sz w:val="16"/>
                <w:szCs w:val="16"/>
              </w:rPr>
            </w:pPr>
            <w:r w:rsidRPr="002A1CB9">
              <w:rPr>
                <w:rFonts w:ascii="Calibri" w:eastAsia="Times New Roman" w:hAnsi="Calibri" w:cs="Calibri"/>
                <w:b/>
                <w:bCs/>
                <w:color w:val="000000"/>
                <w:sz w:val="16"/>
                <w:szCs w:val="16"/>
              </w:rPr>
              <w:t>CHEM 1212 Grades by Percentages</w:t>
            </w:r>
          </w:p>
        </w:tc>
      </w:tr>
      <w:tr w:rsidR="002A1CB9" w:rsidRPr="002A1CB9" w14:paraId="643458CA" w14:textId="77777777" w:rsidTr="002A1CB9">
        <w:trPr>
          <w:trHeight w:val="290"/>
        </w:trPr>
        <w:tc>
          <w:tcPr>
            <w:tcW w:w="263" w:type="pct"/>
            <w:tcBorders>
              <w:top w:val="nil"/>
              <w:left w:val="single" w:sz="8" w:space="0" w:color="auto"/>
              <w:bottom w:val="single" w:sz="4" w:space="0" w:color="auto"/>
              <w:right w:val="single" w:sz="4" w:space="0" w:color="auto"/>
            </w:tcBorders>
            <w:shd w:val="clear" w:color="auto" w:fill="auto"/>
            <w:noWrap/>
            <w:vAlign w:val="center"/>
            <w:hideMark/>
          </w:tcPr>
          <w:p w14:paraId="33F3B8F3"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 </w:t>
            </w:r>
          </w:p>
        </w:tc>
        <w:tc>
          <w:tcPr>
            <w:tcW w:w="356" w:type="pct"/>
            <w:tcBorders>
              <w:top w:val="nil"/>
              <w:left w:val="nil"/>
              <w:bottom w:val="single" w:sz="4" w:space="0" w:color="auto"/>
              <w:right w:val="single" w:sz="4" w:space="0" w:color="auto"/>
            </w:tcBorders>
            <w:shd w:val="clear" w:color="auto" w:fill="auto"/>
            <w:noWrap/>
            <w:vAlign w:val="center"/>
            <w:hideMark/>
          </w:tcPr>
          <w:p w14:paraId="280B184C"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F 2014</w:t>
            </w:r>
          </w:p>
        </w:tc>
        <w:tc>
          <w:tcPr>
            <w:tcW w:w="356" w:type="pct"/>
            <w:tcBorders>
              <w:top w:val="nil"/>
              <w:left w:val="nil"/>
              <w:bottom w:val="single" w:sz="4" w:space="0" w:color="auto"/>
              <w:right w:val="single" w:sz="4" w:space="0" w:color="auto"/>
            </w:tcBorders>
            <w:shd w:val="clear" w:color="auto" w:fill="auto"/>
            <w:noWrap/>
            <w:vAlign w:val="center"/>
            <w:hideMark/>
          </w:tcPr>
          <w:p w14:paraId="4CAFE32A"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F 2015</w:t>
            </w:r>
          </w:p>
        </w:tc>
        <w:tc>
          <w:tcPr>
            <w:tcW w:w="356" w:type="pct"/>
            <w:tcBorders>
              <w:top w:val="nil"/>
              <w:left w:val="nil"/>
              <w:bottom w:val="single" w:sz="4" w:space="0" w:color="auto"/>
              <w:right w:val="single" w:sz="4" w:space="0" w:color="auto"/>
            </w:tcBorders>
            <w:shd w:val="clear" w:color="auto" w:fill="auto"/>
            <w:noWrap/>
            <w:vAlign w:val="center"/>
            <w:hideMark/>
          </w:tcPr>
          <w:p w14:paraId="12AAAE02"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F 2016</w:t>
            </w:r>
          </w:p>
        </w:tc>
        <w:tc>
          <w:tcPr>
            <w:tcW w:w="356" w:type="pct"/>
            <w:tcBorders>
              <w:top w:val="nil"/>
              <w:left w:val="nil"/>
              <w:bottom w:val="single" w:sz="4" w:space="0" w:color="auto"/>
              <w:right w:val="single" w:sz="4" w:space="0" w:color="auto"/>
            </w:tcBorders>
            <w:shd w:val="clear" w:color="auto" w:fill="auto"/>
            <w:noWrap/>
            <w:vAlign w:val="center"/>
            <w:hideMark/>
          </w:tcPr>
          <w:p w14:paraId="38E23DD9"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F 2017</w:t>
            </w:r>
          </w:p>
        </w:tc>
        <w:tc>
          <w:tcPr>
            <w:tcW w:w="356" w:type="pct"/>
            <w:tcBorders>
              <w:top w:val="nil"/>
              <w:left w:val="nil"/>
              <w:bottom w:val="single" w:sz="4" w:space="0" w:color="auto"/>
              <w:right w:val="single" w:sz="4" w:space="0" w:color="auto"/>
            </w:tcBorders>
            <w:shd w:val="clear" w:color="auto" w:fill="auto"/>
            <w:noWrap/>
            <w:vAlign w:val="center"/>
            <w:hideMark/>
          </w:tcPr>
          <w:p w14:paraId="5A6B6D5F"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F 2018</w:t>
            </w:r>
          </w:p>
        </w:tc>
        <w:tc>
          <w:tcPr>
            <w:tcW w:w="391" w:type="pct"/>
            <w:tcBorders>
              <w:top w:val="nil"/>
              <w:left w:val="nil"/>
              <w:bottom w:val="single" w:sz="4" w:space="0" w:color="auto"/>
              <w:right w:val="single" w:sz="4" w:space="0" w:color="auto"/>
            </w:tcBorders>
            <w:shd w:val="clear" w:color="auto" w:fill="auto"/>
            <w:noWrap/>
            <w:vAlign w:val="center"/>
            <w:hideMark/>
          </w:tcPr>
          <w:p w14:paraId="664FB08C"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F 2019</w:t>
            </w:r>
          </w:p>
        </w:tc>
        <w:tc>
          <w:tcPr>
            <w:tcW w:w="391" w:type="pct"/>
            <w:tcBorders>
              <w:top w:val="nil"/>
              <w:left w:val="nil"/>
              <w:bottom w:val="single" w:sz="4" w:space="0" w:color="auto"/>
              <w:right w:val="double" w:sz="6" w:space="0" w:color="auto"/>
            </w:tcBorders>
            <w:shd w:val="clear" w:color="auto" w:fill="auto"/>
            <w:noWrap/>
            <w:vAlign w:val="center"/>
            <w:hideMark/>
          </w:tcPr>
          <w:p w14:paraId="1A34DF4D"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F 2020</w:t>
            </w:r>
          </w:p>
        </w:tc>
        <w:tc>
          <w:tcPr>
            <w:tcW w:w="356" w:type="pct"/>
            <w:tcBorders>
              <w:top w:val="nil"/>
              <w:left w:val="nil"/>
              <w:bottom w:val="single" w:sz="4" w:space="0" w:color="auto"/>
              <w:right w:val="single" w:sz="4" w:space="0" w:color="auto"/>
            </w:tcBorders>
            <w:shd w:val="clear" w:color="auto" w:fill="auto"/>
            <w:noWrap/>
            <w:vAlign w:val="center"/>
            <w:hideMark/>
          </w:tcPr>
          <w:p w14:paraId="79674AC9"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S 2015</w:t>
            </w:r>
          </w:p>
        </w:tc>
        <w:tc>
          <w:tcPr>
            <w:tcW w:w="356" w:type="pct"/>
            <w:tcBorders>
              <w:top w:val="nil"/>
              <w:left w:val="nil"/>
              <w:bottom w:val="single" w:sz="4" w:space="0" w:color="auto"/>
              <w:right w:val="single" w:sz="4" w:space="0" w:color="auto"/>
            </w:tcBorders>
            <w:shd w:val="clear" w:color="auto" w:fill="auto"/>
            <w:noWrap/>
            <w:vAlign w:val="center"/>
            <w:hideMark/>
          </w:tcPr>
          <w:p w14:paraId="0AACFB9B"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S 2016</w:t>
            </w:r>
          </w:p>
        </w:tc>
        <w:tc>
          <w:tcPr>
            <w:tcW w:w="356" w:type="pct"/>
            <w:tcBorders>
              <w:top w:val="nil"/>
              <w:left w:val="nil"/>
              <w:bottom w:val="single" w:sz="4" w:space="0" w:color="auto"/>
              <w:right w:val="single" w:sz="4" w:space="0" w:color="auto"/>
            </w:tcBorders>
            <w:shd w:val="clear" w:color="auto" w:fill="auto"/>
            <w:noWrap/>
            <w:vAlign w:val="center"/>
            <w:hideMark/>
          </w:tcPr>
          <w:p w14:paraId="293D2314"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S 2017</w:t>
            </w:r>
          </w:p>
        </w:tc>
        <w:tc>
          <w:tcPr>
            <w:tcW w:w="356" w:type="pct"/>
            <w:tcBorders>
              <w:top w:val="nil"/>
              <w:left w:val="nil"/>
              <w:bottom w:val="single" w:sz="4" w:space="0" w:color="auto"/>
              <w:right w:val="single" w:sz="4" w:space="0" w:color="auto"/>
            </w:tcBorders>
            <w:shd w:val="clear" w:color="auto" w:fill="auto"/>
            <w:noWrap/>
            <w:vAlign w:val="center"/>
            <w:hideMark/>
          </w:tcPr>
          <w:p w14:paraId="297791D4"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S 2018</w:t>
            </w:r>
          </w:p>
        </w:tc>
        <w:tc>
          <w:tcPr>
            <w:tcW w:w="356" w:type="pct"/>
            <w:tcBorders>
              <w:top w:val="nil"/>
              <w:left w:val="nil"/>
              <w:bottom w:val="single" w:sz="4" w:space="0" w:color="auto"/>
              <w:right w:val="single" w:sz="4" w:space="0" w:color="auto"/>
            </w:tcBorders>
            <w:shd w:val="clear" w:color="auto" w:fill="auto"/>
            <w:noWrap/>
            <w:vAlign w:val="center"/>
            <w:hideMark/>
          </w:tcPr>
          <w:p w14:paraId="6B224A81"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S 2019</w:t>
            </w:r>
          </w:p>
        </w:tc>
        <w:tc>
          <w:tcPr>
            <w:tcW w:w="391" w:type="pct"/>
            <w:tcBorders>
              <w:top w:val="nil"/>
              <w:left w:val="nil"/>
              <w:bottom w:val="single" w:sz="4" w:space="0" w:color="auto"/>
              <w:right w:val="single" w:sz="8" w:space="0" w:color="auto"/>
            </w:tcBorders>
            <w:shd w:val="clear" w:color="auto" w:fill="auto"/>
            <w:noWrap/>
            <w:vAlign w:val="center"/>
            <w:hideMark/>
          </w:tcPr>
          <w:p w14:paraId="1D912490"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S 2020</w:t>
            </w:r>
          </w:p>
        </w:tc>
      </w:tr>
      <w:tr w:rsidR="002A1CB9" w:rsidRPr="002A1CB9" w14:paraId="22763B87" w14:textId="77777777" w:rsidTr="002A1CB9">
        <w:trPr>
          <w:trHeight w:val="290"/>
        </w:trPr>
        <w:tc>
          <w:tcPr>
            <w:tcW w:w="263" w:type="pct"/>
            <w:tcBorders>
              <w:top w:val="nil"/>
              <w:left w:val="single" w:sz="8" w:space="0" w:color="auto"/>
              <w:bottom w:val="single" w:sz="4" w:space="0" w:color="auto"/>
              <w:right w:val="single" w:sz="4" w:space="0" w:color="auto"/>
            </w:tcBorders>
            <w:shd w:val="clear" w:color="auto" w:fill="auto"/>
            <w:noWrap/>
            <w:vAlign w:val="center"/>
            <w:hideMark/>
          </w:tcPr>
          <w:p w14:paraId="473F2B3A"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ABC</w:t>
            </w:r>
          </w:p>
        </w:tc>
        <w:tc>
          <w:tcPr>
            <w:tcW w:w="356" w:type="pct"/>
            <w:tcBorders>
              <w:top w:val="nil"/>
              <w:left w:val="nil"/>
              <w:bottom w:val="single" w:sz="4" w:space="0" w:color="auto"/>
              <w:right w:val="single" w:sz="4" w:space="0" w:color="auto"/>
            </w:tcBorders>
            <w:shd w:val="clear" w:color="auto" w:fill="auto"/>
            <w:noWrap/>
            <w:vAlign w:val="center"/>
            <w:hideMark/>
          </w:tcPr>
          <w:p w14:paraId="5D6A34D9"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58.2%</w:t>
            </w:r>
          </w:p>
        </w:tc>
        <w:tc>
          <w:tcPr>
            <w:tcW w:w="356" w:type="pct"/>
            <w:tcBorders>
              <w:top w:val="nil"/>
              <w:left w:val="nil"/>
              <w:bottom w:val="single" w:sz="4" w:space="0" w:color="auto"/>
              <w:right w:val="single" w:sz="4" w:space="0" w:color="auto"/>
            </w:tcBorders>
            <w:shd w:val="clear" w:color="auto" w:fill="auto"/>
            <w:noWrap/>
            <w:vAlign w:val="center"/>
            <w:hideMark/>
          </w:tcPr>
          <w:p w14:paraId="4E7A4E6F"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62.7%</w:t>
            </w:r>
          </w:p>
        </w:tc>
        <w:tc>
          <w:tcPr>
            <w:tcW w:w="356" w:type="pct"/>
            <w:tcBorders>
              <w:top w:val="nil"/>
              <w:left w:val="nil"/>
              <w:bottom w:val="single" w:sz="4" w:space="0" w:color="auto"/>
              <w:right w:val="single" w:sz="4" w:space="0" w:color="auto"/>
            </w:tcBorders>
            <w:shd w:val="clear" w:color="auto" w:fill="auto"/>
            <w:noWrap/>
            <w:vAlign w:val="center"/>
            <w:hideMark/>
          </w:tcPr>
          <w:p w14:paraId="451FDDDA"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55.1%</w:t>
            </w:r>
          </w:p>
        </w:tc>
        <w:tc>
          <w:tcPr>
            <w:tcW w:w="356" w:type="pct"/>
            <w:tcBorders>
              <w:top w:val="nil"/>
              <w:left w:val="nil"/>
              <w:bottom w:val="single" w:sz="4" w:space="0" w:color="auto"/>
              <w:right w:val="single" w:sz="4" w:space="0" w:color="auto"/>
            </w:tcBorders>
            <w:shd w:val="clear" w:color="auto" w:fill="auto"/>
            <w:noWrap/>
            <w:vAlign w:val="center"/>
            <w:hideMark/>
          </w:tcPr>
          <w:p w14:paraId="728ED2C1"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71.7%</w:t>
            </w:r>
          </w:p>
        </w:tc>
        <w:tc>
          <w:tcPr>
            <w:tcW w:w="356" w:type="pct"/>
            <w:tcBorders>
              <w:top w:val="nil"/>
              <w:left w:val="nil"/>
              <w:bottom w:val="single" w:sz="4" w:space="0" w:color="auto"/>
              <w:right w:val="single" w:sz="4" w:space="0" w:color="auto"/>
            </w:tcBorders>
            <w:shd w:val="clear" w:color="auto" w:fill="auto"/>
            <w:noWrap/>
            <w:vAlign w:val="center"/>
            <w:hideMark/>
          </w:tcPr>
          <w:p w14:paraId="6C3818CB"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76.6%</w:t>
            </w:r>
          </w:p>
        </w:tc>
        <w:tc>
          <w:tcPr>
            <w:tcW w:w="391" w:type="pct"/>
            <w:tcBorders>
              <w:top w:val="nil"/>
              <w:left w:val="nil"/>
              <w:bottom w:val="single" w:sz="4" w:space="0" w:color="auto"/>
              <w:right w:val="single" w:sz="4" w:space="0" w:color="auto"/>
            </w:tcBorders>
            <w:shd w:val="clear" w:color="auto" w:fill="auto"/>
            <w:noWrap/>
            <w:vAlign w:val="center"/>
            <w:hideMark/>
          </w:tcPr>
          <w:p w14:paraId="3F1C0621"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85.80%</w:t>
            </w:r>
          </w:p>
        </w:tc>
        <w:tc>
          <w:tcPr>
            <w:tcW w:w="391" w:type="pct"/>
            <w:tcBorders>
              <w:top w:val="nil"/>
              <w:left w:val="nil"/>
              <w:bottom w:val="single" w:sz="4" w:space="0" w:color="auto"/>
              <w:right w:val="double" w:sz="6" w:space="0" w:color="auto"/>
            </w:tcBorders>
            <w:shd w:val="clear" w:color="auto" w:fill="auto"/>
            <w:noWrap/>
            <w:vAlign w:val="bottom"/>
            <w:hideMark/>
          </w:tcPr>
          <w:p w14:paraId="3123E67F"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86.16%</w:t>
            </w:r>
          </w:p>
        </w:tc>
        <w:tc>
          <w:tcPr>
            <w:tcW w:w="356" w:type="pct"/>
            <w:tcBorders>
              <w:top w:val="nil"/>
              <w:left w:val="nil"/>
              <w:bottom w:val="single" w:sz="4" w:space="0" w:color="auto"/>
              <w:right w:val="single" w:sz="4" w:space="0" w:color="auto"/>
            </w:tcBorders>
            <w:shd w:val="clear" w:color="auto" w:fill="auto"/>
            <w:noWrap/>
            <w:vAlign w:val="center"/>
            <w:hideMark/>
          </w:tcPr>
          <w:p w14:paraId="494E6D0E"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64.0%</w:t>
            </w:r>
          </w:p>
        </w:tc>
        <w:tc>
          <w:tcPr>
            <w:tcW w:w="356" w:type="pct"/>
            <w:tcBorders>
              <w:top w:val="nil"/>
              <w:left w:val="nil"/>
              <w:bottom w:val="single" w:sz="4" w:space="0" w:color="auto"/>
              <w:right w:val="single" w:sz="4" w:space="0" w:color="auto"/>
            </w:tcBorders>
            <w:shd w:val="clear" w:color="auto" w:fill="auto"/>
            <w:noWrap/>
            <w:vAlign w:val="center"/>
            <w:hideMark/>
          </w:tcPr>
          <w:p w14:paraId="60BA8089"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82.3%</w:t>
            </w:r>
          </w:p>
        </w:tc>
        <w:tc>
          <w:tcPr>
            <w:tcW w:w="356" w:type="pct"/>
            <w:tcBorders>
              <w:top w:val="nil"/>
              <w:left w:val="nil"/>
              <w:bottom w:val="single" w:sz="4" w:space="0" w:color="auto"/>
              <w:right w:val="single" w:sz="4" w:space="0" w:color="auto"/>
            </w:tcBorders>
            <w:shd w:val="clear" w:color="auto" w:fill="auto"/>
            <w:noWrap/>
            <w:vAlign w:val="center"/>
            <w:hideMark/>
          </w:tcPr>
          <w:p w14:paraId="6DE1E86D"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73.4%</w:t>
            </w:r>
          </w:p>
        </w:tc>
        <w:tc>
          <w:tcPr>
            <w:tcW w:w="356" w:type="pct"/>
            <w:tcBorders>
              <w:top w:val="nil"/>
              <w:left w:val="nil"/>
              <w:bottom w:val="single" w:sz="4" w:space="0" w:color="auto"/>
              <w:right w:val="single" w:sz="4" w:space="0" w:color="auto"/>
            </w:tcBorders>
            <w:shd w:val="clear" w:color="auto" w:fill="auto"/>
            <w:noWrap/>
            <w:vAlign w:val="center"/>
            <w:hideMark/>
          </w:tcPr>
          <w:p w14:paraId="0E9E8394"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80.1%</w:t>
            </w:r>
          </w:p>
        </w:tc>
        <w:tc>
          <w:tcPr>
            <w:tcW w:w="356" w:type="pct"/>
            <w:tcBorders>
              <w:top w:val="nil"/>
              <w:left w:val="nil"/>
              <w:bottom w:val="single" w:sz="4" w:space="0" w:color="auto"/>
              <w:right w:val="single" w:sz="4" w:space="0" w:color="auto"/>
            </w:tcBorders>
            <w:shd w:val="clear" w:color="auto" w:fill="auto"/>
            <w:noWrap/>
            <w:vAlign w:val="center"/>
            <w:hideMark/>
          </w:tcPr>
          <w:p w14:paraId="722A807B"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84.4%</w:t>
            </w:r>
          </w:p>
        </w:tc>
        <w:tc>
          <w:tcPr>
            <w:tcW w:w="391" w:type="pct"/>
            <w:tcBorders>
              <w:top w:val="nil"/>
              <w:left w:val="nil"/>
              <w:bottom w:val="single" w:sz="4" w:space="0" w:color="auto"/>
              <w:right w:val="single" w:sz="8" w:space="0" w:color="auto"/>
            </w:tcBorders>
            <w:shd w:val="clear" w:color="auto" w:fill="auto"/>
            <w:noWrap/>
            <w:vAlign w:val="center"/>
            <w:hideMark/>
          </w:tcPr>
          <w:p w14:paraId="638FE5F8"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92.00%</w:t>
            </w:r>
          </w:p>
        </w:tc>
      </w:tr>
      <w:tr w:rsidR="002A1CB9" w:rsidRPr="002A1CB9" w14:paraId="0BB27CE4" w14:textId="77777777" w:rsidTr="002A1CB9">
        <w:trPr>
          <w:trHeight w:val="300"/>
        </w:trPr>
        <w:tc>
          <w:tcPr>
            <w:tcW w:w="263" w:type="pct"/>
            <w:tcBorders>
              <w:top w:val="nil"/>
              <w:left w:val="single" w:sz="8" w:space="0" w:color="auto"/>
              <w:bottom w:val="single" w:sz="8" w:space="0" w:color="auto"/>
              <w:right w:val="single" w:sz="4" w:space="0" w:color="auto"/>
            </w:tcBorders>
            <w:shd w:val="clear" w:color="auto" w:fill="auto"/>
            <w:noWrap/>
            <w:vAlign w:val="center"/>
            <w:hideMark/>
          </w:tcPr>
          <w:p w14:paraId="2CD67B1E"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DFW</w:t>
            </w:r>
          </w:p>
        </w:tc>
        <w:tc>
          <w:tcPr>
            <w:tcW w:w="356" w:type="pct"/>
            <w:tcBorders>
              <w:top w:val="nil"/>
              <w:left w:val="nil"/>
              <w:bottom w:val="single" w:sz="8" w:space="0" w:color="auto"/>
              <w:right w:val="single" w:sz="4" w:space="0" w:color="auto"/>
            </w:tcBorders>
            <w:shd w:val="clear" w:color="auto" w:fill="auto"/>
            <w:noWrap/>
            <w:vAlign w:val="center"/>
            <w:hideMark/>
          </w:tcPr>
          <w:p w14:paraId="3B3DF5E8"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41.8%</w:t>
            </w:r>
          </w:p>
        </w:tc>
        <w:tc>
          <w:tcPr>
            <w:tcW w:w="356" w:type="pct"/>
            <w:tcBorders>
              <w:top w:val="nil"/>
              <w:left w:val="nil"/>
              <w:bottom w:val="single" w:sz="8" w:space="0" w:color="auto"/>
              <w:right w:val="single" w:sz="4" w:space="0" w:color="auto"/>
            </w:tcBorders>
            <w:shd w:val="clear" w:color="auto" w:fill="auto"/>
            <w:noWrap/>
            <w:vAlign w:val="center"/>
            <w:hideMark/>
          </w:tcPr>
          <w:p w14:paraId="530F8E1C"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37.3%</w:t>
            </w:r>
          </w:p>
        </w:tc>
        <w:tc>
          <w:tcPr>
            <w:tcW w:w="356" w:type="pct"/>
            <w:tcBorders>
              <w:top w:val="nil"/>
              <w:left w:val="nil"/>
              <w:bottom w:val="single" w:sz="8" w:space="0" w:color="auto"/>
              <w:right w:val="single" w:sz="4" w:space="0" w:color="auto"/>
            </w:tcBorders>
            <w:shd w:val="clear" w:color="auto" w:fill="auto"/>
            <w:noWrap/>
            <w:vAlign w:val="center"/>
            <w:hideMark/>
          </w:tcPr>
          <w:p w14:paraId="16CBB74B"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44.8%</w:t>
            </w:r>
          </w:p>
        </w:tc>
        <w:tc>
          <w:tcPr>
            <w:tcW w:w="356" w:type="pct"/>
            <w:tcBorders>
              <w:top w:val="nil"/>
              <w:left w:val="nil"/>
              <w:bottom w:val="single" w:sz="8" w:space="0" w:color="auto"/>
              <w:right w:val="single" w:sz="4" w:space="0" w:color="auto"/>
            </w:tcBorders>
            <w:shd w:val="clear" w:color="auto" w:fill="auto"/>
            <w:noWrap/>
            <w:vAlign w:val="center"/>
            <w:hideMark/>
          </w:tcPr>
          <w:p w14:paraId="20437A09"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28.3%</w:t>
            </w:r>
          </w:p>
        </w:tc>
        <w:tc>
          <w:tcPr>
            <w:tcW w:w="356" w:type="pct"/>
            <w:tcBorders>
              <w:top w:val="nil"/>
              <w:left w:val="nil"/>
              <w:bottom w:val="single" w:sz="8" w:space="0" w:color="auto"/>
              <w:right w:val="single" w:sz="4" w:space="0" w:color="auto"/>
            </w:tcBorders>
            <w:shd w:val="clear" w:color="auto" w:fill="auto"/>
            <w:noWrap/>
            <w:vAlign w:val="center"/>
            <w:hideMark/>
          </w:tcPr>
          <w:p w14:paraId="57AD712D"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23.4%</w:t>
            </w:r>
          </w:p>
        </w:tc>
        <w:tc>
          <w:tcPr>
            <w:tcW w:w="391" w:type="pct"/>
            <w:tcBorders>
              <w:top w:val="nil"/>
              <w:left w:val="nil"/>
              <w:bottom w:val="single" w:sz="8" w:space="0" w:color="auto"/>
              <w:right w:val="single" w:sz="4" w:space="0" w:color="auto"/>
            </w:tcBorders>
            <w:shd w:val="clear" w:color="auto" w:fill="auto"/>
            <w:noWrap/>
            <w:vAlign w:val="center"/>
            <w:hideMark/>
          </w:tcPr>
          <w:p w14:paraId="33DBB73F"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14.20%</w:t>
            </w:r>
          </w:p>
        </w:tc>
        <w:tc>
          <w:tcPr>
            <w:tcW w:w="391" w:type="pct"/>
            <w:tcBorders>
              <w:top w:val="nil"/>
              <w:left w:val="nil"/>
              <w:bottom w:val="single" w:sz="8" w:space="0" w:color="auto"/>
              <w:right w:val="double" w:sz="6" w:space="0" w:color="auto"/>
            </w:tcBorders>
            <w:shd w:val="clear" w:color="auto" w:fill="auto"/>
            <w:noWrap/>
            <w:vAlign w:val="bottom"/>
            <w:hideMark/>
          </w:tcPr>
          <w:p w14:paraId="0F11B4F2"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13.84%</w:t>
            </w:r>
          </w:p>
        </w:tc>
        <w:tc>
          <w:tcPr>
            <w:tcW w:w="356" w:type="pct"/>
            <w:tcBorders>
              <w:top w:val="nil"/>
              <w:left w:val="nil"/>
              <w:bottom w:val="single" w:sz="8" w:space="0" w:color="auto"/>
              <w:right w:val="single" w:sz="4" w:space="0" w:color="auto"/>
            </w:tcBorders>
            <w:shd w:val="clear" w:color="auto" w:fill="auto"/>
            <w:noWrap/>
            <w:vAlign w:val="center"/>
            <w:hideMark/>
          </w:tcPr>
          <w:p w14:paraId="35575F36"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36.0%</w:t>
            </w:r>
          </w:p>
        </w:tc>
        <w:tc>
          <w:tcPr>
            <w:tcW w:w="356" w:type="pct"/>
            <w:tcBorders>
              <w:top w:val="nil"/>
              <w:left w:val="nil"/>
              <w:bottom w:val="single" w:sz="8" w:space="0" w:color="auto"/>
              <w:right w:val="single" w:sz="4" w:space="0" w:color="auto"/>
            </w:tcBorders>
            <w:shd w:val="clear" w:color="auto" w:fill="auto"/>
            <w:noWrap/>
            <w:vAlign w:val="center"/>
            <w:hideMark/>
          </w:tcPr>
          <w:p w14:paraId="73EC7667"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17.7%</w:t>
            </w:r>
          </w:p>
        </w:tc>
        <w:tc>
          <w:tcPr>
            <w:tcW w:w="356" w:type="pct"/>
            <w:tcBorders>
              <w:top w:val="nil"/>
              <w:left w:val="nil"/>
              <w:bottom w:val="single" w:sz="8" w:space="0" w:color="auto"/>
              <w:right w:val="single" w:sz="4" w:space="0" w:color="auto"/>
            </w:tcBorders>
            <w:shd w:val="clear" w:color="auto" w:fill="auto"/>
            <w:noWrap/>
            <w:vAlign w:val="center"/>
            <w:hideMark/>
          </w:tcPr>
          <w:p w14:paraId="51873AD0"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26.6%</w:t>
            </w:r>
          </w:p>
        </w:tc>
        <w:tc>
          <w:tcPr>
            <w:tcW w:w="356" w:type="pct"/>
            <w:tcBorders>
              <w:top w:val="nil"/>
              <w:left w:val="nil"/>
              <w:bottom w:val="single" w:sz="8" w:space="0" w:color="auto"/>
              <w:right w:val="single" w:sz="4" w:space="0" w:color="auto"/>
            </w:tcBorders>
            <w:shd w:val="clear" w:color="auto" w:fill="auto"/>
            <w:noWrap/>
            <w:vAlign w:val="center"/>
            <w:hideMark/>
          </w:tcPr>
          <w:p w14:paraId="4BE81EE5"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19.9%</w:t>
            </w:r>
          </w:p>
        </w:tc>
        <w:tc>
          <w:tcPr>
            <w:tcW w:w="356" w:type="pct"/>
            <w:tcBorders>
              <w:top w:val="nil"/>
              <w:left w:val="nil"/>
              <w:bottom w:val="single" w:sz="8" w:space="0" w:color="auto"/>
              <w:right w:val="single" w:sz="4" w:space="0" w:color="auto"/>
            </w:tcBorders>
            <w:shd w:val="clear" w:color="auto" w:fill="auto"/>
            <w:noWrap/>
            <w:vAlign w:val="center"/>
            <w:hideMark/>
          </w:tcPr>
          <w:p w14:paraId="22F60F29"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15.6%</w:t>
            </w:r>
          </w:p>
        </w:tc>
        <w:tc>
          <w:tcPr>
            <w:tcW w:w="391" w:type="pct"/>
            <w:tcBorders>
              <w:top w:val="nil"/>
              <w:left w:val="nil"/>
              <w:bottom w:val="single" w:sz="8" w:space="0" w:color="auto"/>
              <w:right w:val="single" w:sz="8" w:space="0" w:color="auto"/>
            </w:tcBorders>
            <w:shd w:val="clear" w:color="auto" w:fill="auto"/>
            <w:noWrap/>
            <w:vAlign w:val="center"/>
            <w:hideMark/>
          </w:tcPr>
          <w:p w14:paraId="54B054CF" w14:textId="77777777" w:rsidR="002A1CB9" w:rsidRPr="002A1CB9" w:rsidRDefault="002A1CB9" w:rsidP="002A1CB9">
            <w:pPr>
              <w:spacing w:after="0" w:line="240" w:lineRule="auto"/>
              <w:jc w:val="center"/>
              <w:rPr>
                <w:rFonts w:ascii="Calibri" w:eastAsia="Times New Roman" w:hAnsi="Calibri" w:cs="Calibri"/>
                <w:color w:val="000000"/>
                <w:sz w:val="16"/>
                <w:szCs w:val="16"/>
              </w:rPr>
            </w:pPr>
            <w:r w:rsidRPr="002A1CB9">
              <w:rPr>
                <w:rFonts w:ascii="Calibri" w:eastAsia="Times New Roman" w:hAnsi="Calibri" w:cs="Calibri"/>
                <w:color w:val="000000"/>
                <w:sz w:val="16"/>
                <w:szCs w:val="16"/>
              </w:rPr>
              <w:t>8.00%</w:t>
            </w:r>
          </w:p>
        </w:tc>
      </w:tr>
    </w:tbl>
    <w:p w14:paraId="5C090A39" w14:textId="77777777" w:rsidR="002A1CB9" w:rsidRDefault="002A1CB9" w:rsidP="00DB65DC">
      <w:pPr>
        <w:pStyle w:val="Default"/>
        <w:rPr>
          <w:rFonts w:asciiTheme="minorHAnsi" w:hAnsiTheme="minorHAnsi" w:cstheme="minorHAnsi"/>
        </w:rPr>
      </w:pPr>
    </w:p>
    <w:p w14:paraId="6E7CF058" w14:textId="1C05EAE4" w:rsidR="00101A24" w:rsidRPr="004F2656" w:rsidRDefault="00101A24" w:rsidP="004B6F78">
      <w:pPr>
        <w:pStyle w:val="Heading1"/>
      </w:pPr>
      <w:r w:rsidRPr="004F2656">
        <w:t xml:space="preserve"> </w:t>
      </w:r>
      <w:r w:rsidR="00AF4890">
        <w:t>2</w:t>
      </w:r>
      <w:r w:rsidRPr="004F2656">
        <w:t xml:space="preserve">.  </w:t>
      </w:r>
      <w:r w:rsidR="007C0B4B">
        <w:t>Materials Description</w:t>
      </w:r>
    </w:p>
    <w:p w14:paraId="1F610E72" w14:textId="619D54DC" w:rsidR="00112C9C" w:rsidRPr="00FA7553" w:rsidRDefault="00AA7AB5" w:rsidP="00112C9C">
      <w:pPr>
        <w:rPr>
          <w:sz w:val="24"/>
          <w:szCs w:val="24"/>
        </w:rPr>
      </w:pPr>
      <w:r>
        <w:rPr>
          <w:sz w:val="24"/>
          <w:szCs w:val="24"/>
        </w:rPr>
        <w:t>W</w:t>
      </w:r>
      <w:r w:rsidR="00A33C51">
        <w:rPr>
          <w:sz w:val="24"/>
          <w:szCs w:val="24"/>
        </w:rPr>
        <w:t xml:space="preserve">orksheets and case studies were created to be used during these mandatory </w:t>
      </w:r>
      <w:r>
        <w:rPr>
          <w:sz w:val="24"/>
          <w:szCs w:val="24"/>
        </w:rPr>
        <w:t>recitation</w:t>
      </w:r>
      <w:r w:rsidR="00A33C51">
        <w:rPr>
          <w:sz w:val="24"/>
          <w:szCs w:val="24"/>
        </w:rPr>
        <w:t xml:space="preserve"> sessions.  </w:t>
      </w:r>
      <w:r w:rsidR="004622AE">
        <w:rPr>
          <w:sz w:val="24"/>
          <w:szCs w:val="24"/>
        </w:rPr>
        <w:t xml:space="preserve">The worksheets are </w:t>
      </w:r>
      <w:r w:rsidR="00A00F6A">
        <w:rPr>
          <w:sz w:val="24"/>
          <w:szCs w:val="24"/>
        </w:rPr>
        <w:t xml:space="preserve">presented as fillable PDF’s formatted to be graded using Gradescope. </w:t>
      </w:r>
    </w:p>
    <w:p w14:paraId="1FD71721" w14:textId="3ABFA001" w:rsidR="007C0B4B" w:rsidRPr="007C0B4B" w:rsidRDefault="00F42ACF" w:rsidP="007C0B4B">
      <w:pPr>
        <w:rPr>
          <w:sz w:val="24"/>
          <w:szCs w:val="24"/>
        </w:rPr>
      </w:pPr>
      <w:r>
        <w:rPr>
          <w:sz w:val="24"/>
          <w:szCs w:val="24"/>
        </w:rPr>
        <w:t>The newly created</w:t>
      </w:r>
      <w:r w:rsidR="000A416B">
        <w:rPr>
          <w:sz w:val="24"/>
          <w:szCs w:val="24"/>
        </w:rPr>
        <w:t xml:space="preserve"> activities</w:t>
      </w:r>
      <w:r>
        <w:rPr>
          <w:sz w:val="24"/>
          <w:szCs w:val="24"/>
        </w:rPr>
        <w:t xml:space="preserve"> are </w:t>
      </w:r>
      <w:r w:rsidR="00ED7AAC">
        <w:rPr>
          <w:sz w:val="24"/>
          <w:szCs w:val="24"/>
        </w:rPr>
        <w:t>attached to the email message.</w:t>
      </w:r>
    </w:p>
    <w:p w14:paraId="0385AB0B" w14:textId="3CE45EFF" w:rsidR="007C0B4B" w:rsidRPr="00ED7AAC" w:rsidRDefault="00AF4890" w:rsidP="00ED7AAC">
      <w:pPr>
        <w:pStyle w:val="Heading1"/>
      </w:pPr>
      <w:r>
        <w:t>3</w:t>
      </w:r>
      <w:r w:rsidR="007C0B4B">
        <w:t>. Materials Links</w:t>
      </w:r>
    </w:p>
    <w:p w14:paraId="5D2930F4" w14:textId="5F5C3961" w:rsidR="00471C68" w:rsidRPr="004F2656" w:rsidRDefault="007C0B4B" w:rsidP="004B6F78">
      <w:pPr>
        <w:pStyle w:val="Heading1"/>
      </w:pPr>
      <w:r>
        <w:t>4</w:t>
      </w:r>
      <w:r w:rsidR="00C66162" w:rsidRPr="004F2656">
        <w:t xml:space="preserve">. </w:t>
      </w:r>
      <w:r w:rsidR="00471C68" w:rsidRPr="004F2656">
        <w:t>Future Plans</w:t>
      </w:r>
    </w:p>
    <w:p w14:paraId="4666478A" w14:textId="411A9799" w:rsidR="008F24DB" w:rsidRPr="00ED7AAC" w:rsidRDefault="002B2AF9" w:rsidP="00CB083C">
      <w:pPr>
        <w:rPr>
          <w:sz w:val="24"/>
          <w:szCs w:val="24"/>
        </w:rPr>
      </w:pPr>
      <w:r>
        <w:rPr>
          <w:sz w:val="24"/>
          <w:szCs w:val="24"/>
        </w:rPr>
        <w:t xml:space="preserve"> </w:t>
      </w:r>
      <w:r w:rsidR="0021273F">
        <w:rPr>
          <w:sz w:val="24"/>
          <w:szCs w:val="24"/>
        </w:rPr>
        <w:t>In moving forward, the general chemistry team plans to continue creating additional case studies, worksheets and study aids to deepen the CHEM 121</w:t>
      </w:r>
      <w:r w:rsidR="00FA7553">
        <w:rPr>
          <w:sz w:val="24"/>
          <w:szCs w:val="24"/>
        </w:rPr>
        <w:t>2</w:t>
      </w:r>
      <w:r w:rsidR="0021273F">
        <w:rPr>
          <w:sz w:val="24"/>
          <w:szCs w:val="24"/>
        </w:rPr>
        <w:t xml:space="preserve"> student</w:t>
      </w:r>
      <w:r w:rsidR="00BB318F">
        <w:rPr>
          <w:sz w:val="24"/>
          <w:szCs w:val="24"/>
        </w:rPr>
        <w:t>’</w:t>
      </w:r>
      <w:r w:rsidR="0021273F">
        <w:rPr>
          <w:sz w:val="24"/>
          <w:szCs w:val="24"/>
        </w:rPr>
        <w:t xml:space="preserve">s understanding of general chemistry concepts.  These plans also include creating targeted materials to be used by </w:t>
      </w:r>
      <w:r w:rsidR="00131C5C">
        <w:rPr>
          <w:sz w:val="24"/>
          <w:szCs w:val="24"/>
        </w:rPr>
        <w:t xml:space="preserve">tutors in the Division of Academic Enhancement.  </w:t>
      </w:r>
    </w:p>
    <w:sectPr w:rsidR="008F24DB" w:rsidRPr="00ED7AAC" w:rsidSect="00112C9C">
      <w:pgSz w:w="12240" w:h="15840"/>
      <w:pgMar w:top="1440"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35438"/>
    <w:multiLevelType w:val="hybridMultilevel"/>
    <w:tmpl w:val="06B228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3"/>
  </w:num>
  <w:num w:numId="3">
    <w:abstractNumId w:val="14"/>
  </w:num>
  <w:num w:numId="4">
    <w:abstractNumId w:val="11"/>
  </w:num>
  <w:num w:numId="5">
    <w:abstractNumId w:val="4"/>
  </w:num>
  <w:num w:numId="6">
    <w:abstractNumId w:val="5"/>
  </w:num>
  <w:num w:numId="7">
    <w:abstractNumId w:val="2"/>
  </w:num>
  <w:num w:numId="8">
    <w:abstractNumId w:val="6"/>
  </w:num>
  <w:num w:numId="9">
    <w:abstractNumId w:val="1"/>
  </w:num>
  <w:num w:numId="10">
    <w:abstractNumId w:val="9"/>
  </w:num>
  <w:num w:numId="11">
    <w:abstractNumId w:val="0"/>
  </w:num>
  <w:num w:numId="12">
    <w:abstractNumId w:val="10"/>
  </w:num>
  <w:num w:numId="13">
    <w:abstractNumId w:val="12"/>
  </w:num>
  <w:num w:numId="14">
    <w:abstractNumId w:val="8"/>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A28D9"/>
    <w:rsid w:val="000A416B"/>
    <w:rsid w:val="000B113D"/>
    <w:rsid w:val="00101A24"/>
    <w:rsid w:val="00112C9C"/>
    <w:rsid w:val="00131C5C"/>
    <w:rsid w:val="0015324D"/>
    <w:rsid w:val="001A218C"/>
    <w:rsid w:val="001A507D"/>
    <w:rsid w:val="001B1C49"/>
    <w:rsid w:val="001B2107"/>
    <w:rsid w:val="001D51FD"/>
    <w:rsid w:val="001E0EE3"/>
    <w:rsid w:val="0021273F"/>
    <w:rsid w:val="00240544"/>
    <w:rsid w:val="0025630A"/>
    <w:rsid w:val="00260E35"/>
    <w:rsid w:val="002A1CB9"/>
    <w:rsid w:val="002B2AF9"/>
    <w:rsid w:val="002B4758"/>
    <w:rsid w:val="003038A8"/>
    <w:rsid w:val="00310C71"/>
    <w:rsid w:val="00346044"/>
    <w:rsid w:val="003476B3"/>
    <w:rsid w:val="003653A8"/>
    <w:rsid w:val="003735AE"/>
    <w:rsid w:val="003E1BCB"/>
    <w:rsid w:val="00425AC6"/>
    <w:rsid w:val="00436477"/>
    <w:rsid w:val="00453BC4"/>
    <w:rsid w:val="00454701"/>
    <w:rsid w:val="004622AE"/>
    <w:rsid w:val="00471C68"/>
    <w:rsid w:val="00481F49"/>
    <w:rsid w:val="0048459F"/>
    <w:rsid w:val="004B6F78"/>
    <w:rsid w:val="004C6C56"/>
    <w:rsid w:val="004C7CEF"/>
    <w:rsid w:val="004F2656"/>
    <w:rsid w:val="005044F4"/>
    <w:rsid w:val="005212A0"/>
    <w:rsid w:val="005233FF"/>
    <w:rsid w:val="005C11E8"/>
    <w:rsid w:val="005D7631"/>
    <w:rsid w:val="005F0573"/>
    <w:rsid w:val="006134CC"/>
    <w:rsid w:val="00684A25"/>
    <w:rsid w:val="00687254"/>
    <w:rsid w:val="00693F33"/>
    <w:rsid w:val="006A36A9"/>
    <w:rsid w:val="006E4A5D"/>
    <w:rsid w:val="0073273B"/>
    <w:rsid w:val="00737103"/>
    <w:rsid w:val="007546B6"/>
    <w:rsid w:val="00772C9F"/>
    <w:rsid w:val="007B47BB"/>
    <w:rsid w:val="007C0B4B"/>
    <w:rsid w:val="00811187"/>
    <w:rsid w:val="00816575"/>
    <w:rsid w:val="00825F37"/>
    <w:rsid w:val="008553F0"/>
    <w:rsid w:val="008A7577"/>
    <w:rsid w:val="008B6451"/>
    <w:rsid w:val="008F24DB"/>
    <w:rsid w:val="0092222E"/>
    <w:rsid w:val="00945780"/>
    <w:rsid w:val="0097150D"/>
    <w:rsid w:val="00987DD6"/>
    <w:rsid w:val="009F015D"/>
    <w:rsid w:val="00A00F6A"/>
    <w:rsid w:val="00A17985"/>
    <w:rsid w:val="00A33C51"/>
    <w:rsid w:val="00A479C6"/>
    <w:rsid w:val="00A77337"/>
    <w:rsid w:val="00AA7AB5"/>
    <w:rsid w:val="00AF4890"/>
    <w:rsid w:val="00B516BC"/>
    <w:rsid w:val="00B90CC8"/>
    <w:rsid w:val="00BB318F"/>
    <w:rsid w:val="00BE4756"/>
    <w:rsid w:val="00BE7305"/>
    <w:rsid w:val="00BF3C8A"/>
    <w:rsid w:val="00C15ACE"/>
    <w:rsid w:val="00C45872"/>
    <w:rsid w:val="00C66162"/>
    <w:rsid w:val="00C749E5"/>
    <w:rsid w:val="00C807D1"/>
    <w:rsid w:val="00C80819"/>
    <w:rsid w:val="00C96BCC"/>
    <w:rsid w:val="00CB083C"/>
    <w:rsid w:val="00D0006F"/>
    <w:rsid w:val="00D72FCD"/>
    <w:rsid w:val="00D77A76"/>
    <w:rsid w:val="00DB65DC"/>
    <w:rsid w:val="00DC2BFF"/>
    <w:rsid w:val="00DC37F7"/>
    <w:rsid w:val="00DD3803"/>
    <w:rsid w:val="00DD5245"/>
    <w:rsid w:val="00DF79E1"/>
    <w:rsid w:val="00E167BE"/>
    <w:rsid w:val="00E34FAA"/>
    <w:rsid w:val="00EA7057"/>
    <w:rsid w:val="00ED7AAC"/>
    <w:rsid w:val="00EE35AB"/>
    <w:rsid w:val="00EE7C7E"/>
    <w:rsid w:val="00F26E24"/>
    <w:rsid w:val="00F42ACF"/>
    <w:rsid w:val="00F6782A"/>
    <w:rsid w:val="00F70B70"/>
    <w:rsid w:val="00F7614F"/>
    <w:rsid w:val="00FA7553"/>
    <w:rsid w:val="00FC4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6134CC"/>
    <w:rPr>
      <w:color w:val="605E5C"/>
      <w:shd w:val="clear" w:color="auto" w:fill="E1DFDD"/>
    </w:rPr>
  </w:style>
  <w:style w:type="paragraph" w:customStyle="1" w:styleId="Default">
    <w:name w:val="Default"/>
    <w:rsid w:val="005233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748160382">
      <w:bodyDiv w:val="1"/>
      <w:marLeft w:val="0"/>
      <w:marRight w:val="0"/>
      <w:marTop w:val="0"/>
      <w:marBottom w:val="0"/>
      <w:divBdr>
        <w:top w:val="none" w:sz="0" w:space="0" w:color="auto"/>
        <w:left w:val="none" w:sz="0" w:space="0" w:color="auto"/>
        <w:bottom w:val="none" w:sz="0" w:space="0" w:color="auto"/>
        <w:right w:val="none" w:sz="0" w:space="0" w:color="auto"/>
      </w:divBdr>
    </w:div>
    <w:div w:id="1028723791">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490169307">
      <w:bodyDiv w:val="1"/>
      <w:marLeft w:val="0"/>
      <w:marRight w:val="0"/>
      <w:marTop w:val="0"/>
      <w:marBottom w:val="0"/>
      <w:divBdr>
        <w:top w:val="none" w:sz="0" w:space="0" w:color="auto"/>
        <w:left w:val="none" w:sz="0" w:space="0" w:color="auto"/>
        <w:bottom w:val="none" w:sz="0" w:space="0" w:color="auto"/>
        <w:right w:val="none" w:sz="0" w:space="0" w:color="auto"/>
      </w:divBdr>
    </w:div>
    <w:div w:id="1552158170">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njian.Du@uga.edu" TargetMode="External"/><Relationship Id="rId13" Type="http://schemas.openxmlformats.org/officeDocument/2006/relationships/hyperlink" Target="mailto:Suzanne.ellenberger@uga.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ugokal@uga.ed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ughran@uga.ed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na.west@uga.edu" TargetMode="External"/><Relationship Id="rId4" Type="http://schemas.openxmlformats.org/officeDocument/2006/relationships/numbering" Target="numbering.xml"/><Relationship Id="rId9" Type="http://schemas.openxmlformats.org/officeDocument/2006/relationships/hyperlink" Target="mailto:Sara.Blankenship@uga.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224A65098339408B19873D91B76442" ma:contentTypeVersion="15" ma:contentTypeDescription="Create a new document." ma:contentTypeScope="" ma:versionID="da6071d1be1891ba8d54bf04e1e93ba6">
  <xsd:schema xmlns:xsd="http://www.w3.org/2001/XMLSchema" xmlns:xs="http://www.w3.org/2001/XMLSchema" xmlns:p="http://schemas.microsoft.com/office/2006/metadata/properties" xmlns:ns1="http://schemas.microsoft.com/sharepoint/v3" xmlns:ns3="330354a9-d728-46c7-abbf-3220e4bf05e8" xmlns:ns4="6f89d419-4ffd-47bb-9324-452bed66a7b5" targetNamespace="http://schemas.microsoft.com/office/2006/metadata/properties" ma:root="true" ma:fieldsID="d2f8d09f210362ec495214fee137013f" ns1:_="" ns3:_="" ns4:_="">
    <xsd:import namespace="http://schemas.microsoft.com/sharepoint/v3"/>
    <xsd:import namespace="330354a9-d728-46c7-abbf-3220e4bf05e8"/>
    <xsd:import namespace="6f89d419-4ffd-47bb-9324-452bed66a7b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0354a9-d728-46c7-abbf-3220e4bf05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89d419-4ffd-47bb-9324-452bed66a7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79A551-AD1C-46CE-8A71-4EB5A089EFA3}">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6f89d419-4ffd-47bb-9324-452bed66a7b5"/>
    <ds:schemaRef ds:uri="http://purl.org/dc/dcmitype/"/>
    <ds:schemaRef ds:uri="http://www.w3.org/XML/1998/namespace"/>
    <ds:schemaRef ds:uri="330354a9-d728-46c7-abbf-3220e4bf05e8"/>
    <ds:schemaRef ds:uri="http://schemas.microsoft.com/sharepoint/v3"/>
    <ds:schemaRef ds:uri="http://purl.org/dc/terms/"/>
  </ds:schemaRefs>
</ds:datastoreItem>
</file>

<file path=customXml/itemProps2.xml><?xml version="1.0" encoding="utf-8"?>
<ds:datastoreItem xmlns:ds="http://schemas.openxmlformats.org/officeDocument/2006/customXml" ds:itemID="{65012528-4519-44A7-8F67-B17B6EF21F40}">
  <ds:schemaRefs>
    <ds:schemaRef ds:uri="http://schemas.microsoft.com/sharepoint/v3/contenttype/forms"/>
  </ds:schemaRefs>
</ds:datastoreItem>
</file>

<file path=customXml/itemProps3.xml><?xml version="1.0" encoding="utf-8"?>
<ds:datastoreItem xmlns:ds="http://schemas.openxmlformats.org/officeDocument/2006/customXml" ds:itemID="{ED0335A6-11B9-4228-BC1C-F6274C73D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30354a9-d728-46c7-abbf-3220e4bf05e8"/>
    <ds:schemaRef ds:uri="6f89d419-4ffd-47bb-9324-452bed66a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Suzanne Ray Ellenberger</cp:lastModifiedBy>
  <cp:revision>5</cp:revision>
  <dcterms:created xsi:type="dcterms:W3CDTF">2021-06-09T13:25:00Z</dcterms:created>
  <dcterms:modified xsi:type="dcterms:W3CDTF">2021-06-09T13:47:00Z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0x010100FD224A65098339408B19873D91B76442</vt:lpwstr>
  </property>
</Properties>
</file>