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2805" w14:textId="79D250D7" w:rsidR="00BD653D" w:rsidRPr="00BD653D" w:rsidRDefault="00E167BE" w:rsidP="00FA1792">
      <w:pPr>
        <w:pStyle w:val="Title"/>
        <w:rPr>
          <w:i/>
          <w:iCs/>
        </w:rPr>
      </w:pPr>
      <w:r w:rsidRPr="004F2656">
        <w:t xml:space="preserve">Affordable Learning Georgia </w:t>
      </w:r>
      <w:r w:rsidR="00C65741">
        <w:t>Affordable Materials Grants</w:t>
      </w:r>
      <w:r w:rsidR="00C65741">
        <w:br/>
      </w:r>
      <w:r w:rsidR="00FA1792">
        <w:t>Research</w:t>
      </w:r>
      <w:r w:rsidRPr="004F2656">
        <w:t xml:space="preserve"> Grants </w:t>
      </w:r>
      <w:r w:rsidR="00BD653D">
        <w:t>Final Report</w:t>
      </w:r>
    </w:p>
    <w:p w14:paraId="43869C97" w14:textId="3517B0FD" w:rsidR="00FA1792" w:rsidRDefault="00FA1792" w:rsidP="00FA1792">
      <w:pPr>
        <w:pStyle w:val="Heading2"/>
      </w:pPr>
      <w:r>
        <w:t>Description</w:t>
      </w:r>
    </w:p>
    <w:p w14:paraId="244421D8" w14:textId="77777777" w:rsidR="00FA1792" w:rsidRPr="005918D8" w:rsidRDefault="00FA1792" w:rsidP="00FA1792">
      <w:r w:rsidRPr="005918D8">
        <w:t xml:space="preserve">Research Projects will end with a Research Report due at the end of the Final Semester of the project. This will be a manuscript that is well-developed, concise, and suitable for publication. Research reports will be shared in an ALG repository under a </w:t>
      </w:r>
      <w:hyperlink r:id="rId8" w:history="1">
        <w:r w:rsidRPr="005918D8">
          <w:rPr>
            <w:rStyle w:val="Hyperlink"/>
          </w:rPr>
          <w:t>Creative Commons Attribution License 4.0.</w:t>
        </w:r>
      </w:hyperlink>
      <w:r w:rsidRPr="005918D8">
        <w:t xml:space="preserve"> Supplementary files, such as data sets, will not be shared in the repository. </w:t>
      </w:r>
    </w:p>
    <w:p w14:paraId="64D310F8" w14:textId="77777777" w:rsidR="00FA1792" w:rsidRPr="005918D8" w:rsidRDefault="00FA1792" w:rsidP="00FA1792">
      <w:r w:rsidRPr="005918D8">
        <w:t>While there is no specific page limit, award recipients are strongly encouraged to produce succinct Research Reports; these should be written with a broad public audience in mind, including faculty and professional staff of all disciplines. A template will be provided, but an outline is provided here for planning purposes.</w:t>
      </w:r>
    </w:p>
    <w:p w14:paraId="6C70CA2F" w14:textId="620DB932" w:rsidR="00FA1792" w:rsidRDefault="00FA1792" w:rsidP="00FA1792">
      <w:pPr>
        <w:pStyle w:val="Heading2"/>
      </w:pPr>
      <w:r>
        <w:t>Note: Online Submission Form</w:t>
      </w:r>
    </w:p>
    <w:p w14:paraId="1D496630" w14:textId="690E80D1" w:rsidR="0033401E" w:rsidRPr="00FA1792" w:rsidRDefault="00647915" w:rsidP="0073273B">
      <w:pPr>
        <w:rPr>
          <w:iCs/>
        </w:rPr>
      </w:pPr>
      <w:r w:rsidRPr="00FA1792">
        <w:rPr>
          <w:iCs/>
        </w:rPr>
        <w:t>Once you have completed this template, to</w:t>
      </w:r>
      <w:r w:rsidR="0033401E" w:rsidRPr="00FA1792">
        <w:rPr>
          <w:iCs/>
        </w:rPr>
        <w:t xml:space="preserve"> submit your Final Report, go to the </w:t>
      </w:r>
      <w:hyperlink r:id="rId9" w:history="1">
        <w:r w:rsidR="0033401E" w:rsidRPr="00FA1792">
          <w:rPr>
            <w:rStyle w:val="Hyperlink"/>
            <w:iCs/>
          </w:rPr>
          <w:t xml:space="preserve">Final Report submission </w:t>
        </w:r>
      </w:hyperlink>
      <w:r w:rsidRPr="00FA1792">
        <w:rPr>
          <w:rStyle w:val="Hyperlink"/>
          <w:iCs/>
        </w:rPr>
        <w:t>form.</w:t>
      </w:r>
      <w:r w:rsidR="0033401E" w:rsidRPr="00FA1792">
        <w:rPr>
          <w:iCs/>
        </w:rPr>
        <w:t xml:space="preserve"> </w:t>
      </w:r>
    </w:p>
    <w:p w14:paraId="0CE62F26" w14:textId="4773B66F" w:rsidR="00687254" w:rsidRPr="00FA1792" w:rsidRDefault="00687254" w:rsidP="0073273B">
      <w:pPr>
        <w:rPr>
          <w:iCs/>
        </w:rPr>
      </w:pPr>
      <w:r w:rsidRPr="00FA1792">
        <w:rPr>
          <w:iCs/>
        </w:rPr>
        <w:t>Follow the instructions on the webpage</w:t>
      </w:r>
      <w:r w:rsidR="0033401E" w:rsidRPr="00FA1792">
        <w:rPr>
          <w:iCs/>
        </w:rPr>
        <w:t xml:space="preserve"> for uploading your documents. B</w:t>
      </w:r>
      <w:r w:rsidRPr="00FA1792">
        <w:rPr>
          <w:iCs/>
        </w:rPr>
        <w:t>ased on receipt of this report</w:t>
      </w:r>
      <w:r w:rsidR="00BF3C8A" w:rsidRPr="00FA1792">
        <w:rPr>
          <w:iCs/>
        </w:rPr>
        <w:t>,</w:t>
      </w:r>
      <w:r w:rsidRPr="00FA1792">
        <w:rPr>
          <w:iCs/>
        </w:rPr>
        <w:t xml:space="preserve"> ALG </w:t>
      </w:r>
      <w:r w:rsidR="00DF79E1" w:rsidRPr="00FA1792">
        <w:rPr>
          <w:iCs/>
        </w:rPr>
        <w:t>will process</w:t>
      </w:r>
      <w:r w:rsidRPr="00FA1792">
        <w:rPr>
          <w:iCs/>
        </w:rPr>
        <w:t xml:space="preserve"> the final payment for your grant.  ALG </w:t>
      </w:r>
      <w:r w:rsidR="0033401E" w:rsidRPr="00FA1792">
        <w:rPr>
          <w:iCs/>
        </w:rPr>
        <w:t xml:space="preserve">will </w:t>
      </w:r>
      <w:r w:rsidRPr="00FA1792">
        <w:rPr>
          <w:iCs/>
        </w:rPr>
        <w:t>follow up</w:t>
      </w:r>
      <w:r w:rsidR="00630263" w:rsidRPr="00FA1792">
        <w:rPr>
          <w:iCs/>
        </w:rPr>
        <w:t xml:space="preserve"> in the future with p</w:t>
      </w:r>
      <w:r w:rsidR="0033401E" w:rsidRPr="00FA1792">
        <w:rPr>
          <w:iCs/>
        </w:rPr>
        <w:t>ost-project grantee survey</w:t>
      </w:r>
      <w:r w:rsidR="00630263" w:rsidRPr="00FA1792">
        <w:rPr>
          <w:iCs/>
        </w:rPr>
        <w:t>s</w:t>
      </w:r>
      <w:r w:rsidR="0033401E" w:rsidRPr="00FA1792">
        <w:rPr>
          <w:iCs/>
        </w:rPr>
        <w:t xml:space="preserve"> and may also </w:t>
      </w:r>
      <w:r w:rsidRPr="00FA1792">
        <w:rPr>
          <w:iCs/>
        </w:rPr>
        <w:t xml:space="preserve">request your participation </w:t>
      </w:r>
      <w:r w:rsidR="00DF79E1" w:rsidRPr="00FA1792">
        <w:rPr>
          <w:iCs/>
        </w:rPr>
        <w:t>in a publication, presentation,</w:t>
      </w:r>
      <w:r w:rsidRPr="00FA1792">
        <w:rPr>
          <w:iCs/>
        </w:rPr>
        <w:t xml:space="preserve"> or other event. </w:t>
      </w:r>
    </w:p>
    <w:p w14:paraId="6BF02510" w14:textId="52CA1B6A" w:rsidR="0033401E" w:rsidRDefault="0033401E" w:rsidP="0033401E">
      <w:pPr>
        <w:pStyle w:val="Heading1"/>
      </w:pPr>
      <w:r>
        <w:t>General Information</w:t>
      </w:r>
    </w:p>
    <w:p w14:paraId="6A5B7154" w14:textId="2C84B08E" w:rsidR="00687254" w:rsidRDefault="00687254" w:rsidP="00687254">
      <w:pPr>
        <w:ind w:left="360"/>
        <w:rPr>
          <w:b/>
          <w:sz w:val="24"/>
          <w:szCs w:val="24"/>
        </w:rPr>
      </w:pPr>
      <w:r w:rsidRPr="004F2656">
        <w:rPr>
          <w:b/>
          <w:sz w:val="24"/>
          <w:szCs w:val="24"/>
        </w:rPr>
        <w:t>Date</w:t>
      </w:r>
      <w:r w:rsidR="003E1BCB" w:rsidRPr="004F2656">
        <w:rPr>
          <w:b/>
          <w:sz w:val="24"/>
          <w:szCs w:val="24"/>
        </w:rPr>
        <w:t>:</w:t>
      </w:r>
    </w:p>
    <w:p w14:paraId="41045492" w14:textId="7D24A598" w:rsidR="00240544" w:rsidRPr="004F2656" w:rsidRDefault="00FA1792" w:rsidP="00687254">
      <w:pPr>
        <w:ind w:left="360"/>
        <w:rPr>
          <w:b/>
          <w:sz w:val="24"/>
          <w:szCs w:val="24"/>
        </w:rPr>
      </w:pPr>
      <w:r>
        <w:rPr>
          <w:b/>
          <w:sz w:val="24"/>
          <w:szCs w:val="24"/>
        </w:rPr>
        <w:t xml:space="preserve">RG </w:t>
      </w:r>
      <w:r w:rsidR="003E1BCB" w:rsidRPr="004F2656">
        <w:rPr>
          <w:b/>
          <w:sz w:val="24"/>
          <w:szCs w:val="24"/>
        </w:rPr>
        <w:t>Grant</w:t>
      </w:r>
      <w:r w:rsidR="00687254" w:rsidRPr="004F2656">
        <w:rPr>
          <w:b/>
          <w:sz w:val="24"/>
          <w:szCs w:val="24"/>
        </w:rPr>
        <w:t xml:space="preserve"> Number</w:t>
      </w:r>
      <w:r w:rsidR="003E1BCB" w:rsidRPr="004F2656">
        <w:rPr>
          <w:b/>
          <w:sz w:val="24"/>
          <w:szCs w:val="24"/>
        </w:rPr>
        <w:t>:</w:t>
      </w:r>
      <w:r w:rsidR="000D2B40">
        <w:rPr>
          <w:b/>
          <w:sz w:val="24"/>
          <w:szCs w:val="24"/>
        </w:rPr>
        <w:t xml:space="preserve"> RG001.a</w:t>
      </w:r>
    </w:p>
    <w:p w14:paraId="65C4B013" w14:textId="718F6F29" w:rsidR="00687254" w:rsidRDefault="00687254" w:rsidP="00687254">
      <w:pPr>
        <w:ind w:left="360"/>
        <w:rPr>
          <w:b/>
          <w:sz w:val="24"/>
          <w:szCs w:val="24"/>
        </w:rPr>
      </w:pPr>
      <w:r w:rsidRPr="004F2656">
        <w:rPr>
          <w:b/>
          <w:sz w:val="24"/>
          <w:szCs w:val="24"/>
        </w:rPr>
        <w:t>Institution Name(s</w:t>
      </w:r>
      <w:r w:rsidR="003E1BCB" w:rsidRPr="004F2656">
        <w:rPr>
          <w:b/>
          <w:sz w:val="24"/>
          <w:szCs w:val="24"/>
        </w:rPr>
        <w:t>):</w:t>
      </w:r>
      <w:r w:rsidR="000D2B40">
        <w:rPr>
          <w:b/>
          <w:sz w:val="24"/>
          <w:szCs w:val="24"/>
        </w:rPr>
        <w:t xml:space="preserve"> Georgia Gwinnett College and Kennesaw University </w:t>
      </w:r>
    </w:p>
    <w:p w14:paraId="28FD8E6E" w14:textId="21224119" w:rsidR="0033401E" w:rsidRPr="004F2656" w:rsidRDefault="0033401E" w:rsidP="0033401E">
      <w:pPr>
        <w:ind w:left="360"/>
        <w:rPr>
          <w:b/>
          <w:sz w:val="24"/>
          <w:szCs w:val="24"/>
        </w:rPr>
      </w:pPr>
      <w:r w:rsidRPr="004F2656">
        <w:rPr>
          <w:b/>
          <w:sz w:val="24"/>
          <w:szCs w:val="24"/>
        </w:rPr>
        <w:t>Project Lead:</w:t>
      </w:r>
      <w:r w:rsidR="000D2B40">
        <w:rPr>
          <w:b/>
          <w:sz w:val="24"/>
          <w:szCs w:val="24"/>
        </w:rPr>
        <w:t xml:space="preserve"> Rebecca Flynn</w:t>
      </w:r>
    </w:p>
    <w:p w14:paraId="21E9A6A8" w14:textId="52564080" w:rsidR="000D2B40" w:rsidRPr="000D2B40" w:rsidRDefault="00687254" w:rsidP="000D2B40">
      <w:pPr>
        <w:ind w:left="360"/>
        <w:rPr>
          <w:b/>
          <w:sz w:val="24"/>
          <w:szCs w:val="24"/>
        </w:rPr>
      </w:pPr>
      <w:r w:rsidRPr="004F2656">
        <w:rPr>
          <w:b/>
          <w:sz w:val="24"/>
          <w:szCs w:val="24"/>
        </w:rPr>
        <w:t>Team Members</w:t>
      </w:r>
      <w:r w:rsidR="000D2B40">
        <w:rPr>
          <w:b/>
          <w:sz w:val="24"/>
          <w:szCs w:val="24"/>
        </w:rPr>
        <w:t xml:space="preserve">: </w:t>
      </w:r>
      <w:r w:rsidR="000D2B40" w:rsidRPr="000D2B40">
        <w:rPr>
          <w:b/>
          <w:sz w:val="24"/>
          <w:szCs w:val="24"/>
        </w:rPr>
        <w:t>Stephanie Denny</w:t>
      </w:r>
      <w:r w:rsidR="000D2B40">
        <w:rPr>
          <w:b/>
          <w:sz w:val="24"/>
          <w:szCs w:val="24"/>
        </w:rPr>
        <w:t>, Lecturer, GGC</w:t>
      </w:r>
      <w:r w:rsidR="000D2B40" w:rsidRPr="000D2B40">
        <w:rPr>
          <w:b/>
          <w:sz w:val="24"/>
          <w:szCs w:val="24"/>
        </w:rPr>
        <w:t xml:space="preserve"> </w:t>
      </w:r>
      <w:hyperlink r:id="rId10" w:history="1">
        <w:r w:rsidR="000D2B40" w:rsidRPr="00721BF6">
          <w:rPr>
            <w:rStyle w:val="Hyperlink"/>
            <w:b/>
            <w:sz w:val="24"/>
            <w:szCs w:val="24"/>
          </w:rPr>
          <w:t>sdenny@ggc.edu</w:t>
        </w:r>
      </w:hyperlink>
      <w:r w:rsidR="000D2B40">
        <w:rPr>
          <w:b/>
          <w:sz w:val="24"/>
          <w:szCs w:val="24"/>
        </w:rPr>
        <w:t xml:space="preserve">; </w:t>
      </w:r>
      <w:r w:rsidR="000D2B40" w:rsidRPr="000D2B40">
        <w:rPr>
          <w:b/>
          <w:sz w:val="24"/>
          <w:szCs w:val="24"/>
        </w:rPr>
        <w:t>Tom Lilly</w:t>
      </w:r>
      <w:r w:rsidR="000D2B40">
        <w:rPr>
          <w:b/>
          <w:sz w:val="24"/>
          <w:szCs w:val="24"/>
        </w:rPr>
        <w:t xml:space="preserve">, </w:t>
      </w:r>
      <w:r w:rsidR="000D2B40" w:rsidRPr="000D2B40">
        <w:rPr>
          <w:b/>
          <w:sz w:val="24"/>
          <w:szCs w:val="24"/>
        </w:rPr>
        <w:t>Professor of English, Assistant Provost for Academic Assessment and Accreditation</w:t>
      </w:r>
      <w:r w:rsidR="000D2B40">
        <w:rPr>
          <w:b/>
          <w:sz w:val="24"/>
          <w:szCs w:val="24"/>
        </w:rPr>
        <w:t>, GGC,</w:t>
      </w:r>
      <w:r w:rsidR="000D2B40" w:rsidRPr="000D2B40">
        <w:rPr>
          <w:b/>
          <w:sz w:val="24"/>
          <w:szCs w:val="24"/>
        </w:rPr>
        <w:t xml:space="preserve"> </w:t>
      </w:r>
      <w:hyperlink r:id="rId11" w:history="1">
        <w:r w:rsidR="000D2B40" w:rsidRPr="00721BF6">
          <w:rPr>
            <w:rStyle w:val="Hyperlink"/>
            <w:b/>
            <w:sz w:val="24"/>
            <w:szCs w:val="24"/>
          </w:rPr>
          <w:t>tlilly@ggc.edu</w:t>
        </w:r>
      </w:hyperlink>
      <w:r w:rsidR="000D2B40">
        <w:rPr>
          <w:b/>
          <w:sz w:val="24"/>
          <w:szCs w:val="24"/>
        </w:rPr>
        <w:t xml:space="preserve">; </w:t>
      </w:r>
      <w:r w:rsidR="000D2B40" w:rsidRPr="000D2B40">
        <w:rPr>
          <w:b/>
          <w:sz w:val="24"/>
          <w:szCs w:val="24"/>
        </w:rPr>
        <w:t>Mark Partridge</w:t>
      </w:r>
      <w:r w:rsidR="000D2B40">
        <w:rPr>
          <w:b/>
          <w:sz w:val="24"/>
          <w:szCs w:val="24"/>
        </w:rPr>
        <w:t xml:space="preserve">, </w:t>
      </w:r>
      <w:r w:rsidR="000D2B40" w:rsidRPr="000D2B40">
        <w:rPr>
          <w:b/>
          <w:sz w:val="24"/>
          <w:szCs w:val="24"/>
        </w:rPr>
        <w:t>Associate Professor of Economic</w:t>
      </w:r>
      <w:r w:rsidR="000D2B40">
        <w:rPr>
          <w:b/>
          <w:sz w:val="24"/>
          <w:szCs w:val="24"/>
        </w:rPr>
        <w:t xml:space="preserve">s, GGC, </w:t>
      </w:r>
      <w:hyperlink r:id="rId12" w:history="1">
        <w:r w:rsidR="000D2B40" w:rsidRPr="00721BF6">
          <w:rPr>
            <w:rStyle w:val="Hyperlink"/>
            <w:b/>
            <w:sz w:val="24"/>
            <w:szCs w:val="24"/>
          </w:rPr>
          <w:t>mpartridge1@ggc.edu</w:t>
        </w:r>
      </w:hyperlink>
      <w:r w:rsidR="000D2B40">
        <w:rPr>
          <w:b/>
          <w:sz w:val="24"/>
          <w:szCs w:val="24"/>
        </w:rPr>
        <w:t xml:space="preserve">; </w:t>
      </w:r>
      <w:r w:rsidR="000D2B40" w:rsidRPr="000D2B40">
        <w:rPr>
          <w:b/>
          <w:sz w:val="24"/>
          <w:szCs w:val="24"/>
        </w:rPr>
        <w:t>Jeanne Law</w:t>
      </w:r>
      <w:r w:rsidR="00F67A7B">
        <w:rPr>
          <w:b/>
          <w:sz w:val="24"/>
          <w:szCs w:val="24"/>
        </w:rPr>
        <w:t xml:space="preserve">,  </w:t>
      </w:r>
      <w:r w:rsidR="00F67A7B" w:rsidRPr="00F67A7B">
        <w:rPr>
          <w:b/>
          <w:sz w:val="24"/>
          <w:szCs w:val="24"/>
        </w:rPr>
        <w:t>Professor of English, Director of Composition</w:t>
      </w:r>
      <w:r w:rsidR="00F67A7B" w:rsidRPr="00F67A7B">
        <w:rPr>
          <w:b/>
          <w:sz w:val="24"/>
          <w:szCs w:val="24"/>
        </w:rPr>
        <w:t xml:space="preserve"> </w:t>
      </w:r>
      <w:r w:rsidR="00F67A7B">
        <w:rPr>
          <w:b/>
          <w:sz w:val="24"/>
          <w:szCs w:val="24"/>
        </w:rPr>
        <w:t xml:space="preserve">KSU, </w:t>
      </w:r>
      <w:hyperlink r:id="rId13" w:history="1">
        <w:r w:rsidR="00F67A7B" w:rsidRPr="00721BF6">
          <w:rPr>
            <w:rStyle w:val="Hyperlink"/>
            <w:b/>
            <w:sz w:val="24"/>
            <w:szCs w:val="24"/>
          </w:rPr>
          <w:t>jbohan12@kennesaw.edu</w:t>
        </w:r>
      </w:hyperlink>
      <w:r w:rsidR="00F67A7B">
        <w:rPr>
          <w:b/>
          <w:sz w:val="24"/>
          <w:szCs w:val="24"/>
        </w:rPr>
        <w:t xml:space="preserve">; </w:t>
      </w:r>
      <w:r w:rsidR="00F67A7B" w:rsidRPr="000D2B40">
        <w:rPr>
          <w:b/>
          <w:sz w:val="24"/>
          <w:szCs w:val="24"/>
        </w:rPr>
        <w:t>Tammy Powell</w:t>
      </w:r>
      <w:r w:rsidR="00F67A7B">
        <w:rPr>
          <w:b/>
          <w:sz w:val="24"/>
          <w:szCs w:val="24"/>
        </w:rPr>
        <w:t>, Professor of English,</w:t>
      </w:r>
      <w:r w:rsidR="00F67A7B" w:rsidRPr="000D2B40">
        <w:rPr>
          <w:b/>
          <w:sz w:val="24"/>
          <w:szCs w:val="24"/>
        </w:rPr>
        <w:t xml:space="preserve"> </w:t>
      </w:r>
      <w:r w:rsidR="00F67A7B">
        <w:rPr>
          <w:b/>
          <w:sz w:val="24"/>
          <w:szCs w:val="24"/>
        </w:rPr>
        <w:t>KSU,</w:t>
      </w:r>
      <w:r w:rsidR="000D2B40" w:rsidRPr="000D2B40">
        <w:rPr>
          <w:b/>
          <w:sz w:val="24"/>
          <w:szCs w:val="24"/>
        </w:rPr>
        <w:t xml:space="preserve"> tpowel25@kennesaw.edu</w:t>
      </w:r>
      <w:r w:rsidR="00F67A7B">
        <w:rPr>
          <w:b/>
          <w:sz w:val="24"/>
          <w:szCs w:val="24"/>
        </w:rPr>
        <w:t>.</w:t>
      </w:r>
    </w:p>
    <w:p w14:paraId="46A62745" w14:textId="18F0E292" w:rsidR="00DF79E1" w:rsidRPr="004F2656" w:rsidRDefault="00DF79E1" w:rsidP="00E167BE">
      <w:pPr>
        <w:ind w:left="360"/>
        <w:rPr>
          <w:b/>
          <w:sz w:val="24"/>
          <w:szCs w:val="24"/>
        </w:rPr>
      </w:pPr>
      <w:r w:rsidRPr="004F2656">
        <w:rPr>
          <w:b/>
          <w:sz w:val="24"/>
          <w:szCs w:val="24"/>
        </w:rPr>
        <w:t>Course Name(s) and Course Numbers</w:t>
      </w:r>
      <w:r w:rsidR="00FA1792">
        <w:rPr>
          <w:b/>
          <w:sz w:val="24"/>
          <w:szCs w:val="24"/>
        </w:rPr>
        <w:t xml:space="preserve"> if applicable</w:t>
      </w:r>
      <w:r w:rsidR="003E1BCB" w:rsidRPr="004F2656">
        <w:rPr>
          <w:b/>
          <w:sz w:val="24"/>
          <w:szCs w:val="24"/>
        </w:rPr>
        <w:t>:</w:t>
      </w:r>
      <w:r w:rsidR="00F67A7B">
        <w:rPr>
          <w:b/>
          <w:sz w:val="24"/>
          <w:szCs w:val="24"/>
        </w:rPr>
        <w:t xml:space="preserve"> English Composition 1101</w:t>
      </w:r>
    </w:p>
    <w:p w14:paraId="3E617D79" w14:textId="63C2B90F" w:rsidR="00DF79E1" w:rsidRPr="004F2656" w:rsidRDefault="00DF79E1" w:rsidP="00E167BE">
      <w:pPr>
        <w:ind w:left="360"/>
        <w:rPr>
          <w:b/>
          <w:sz w:val="24"/>
          <w:szCs w:val="24"/>
        </w:rPr>
      </w:pPr>
      <w:r w:rsidRPr="004F2656">
        <w:rPr>
          <w:b/>
          <w:sz w:val="24"/>
          <w:szCs w:val="24"/>
        </w:rPr>
        <w:t>Semester Project Began</w:t>
      </w:r>
      <w:r w:rsidR="003E1BCB" w:rsidRPr="004F2656">
        <w:rPr>
          <w:b/>
          <w:sz w:val="24"/>
          <w:szCs w:val="24"/>
        </w:rPr>
        <w:t>:</w:t>
      </w:r>
      <w:r w:rsidR="00F67A7B">
        <w:rPr>
          <w:b/>
          <w:sz w:val="24"/>
          <w:szCs w:val="24"/>
        </w:rPr>
        <w:t xml:space="preserve"> January 2024</w:t>
      </w:r>
    </w:p>
    <w:p w14:paraId="4D2A60B3" w14:textId="6EDA93A8" w:rsidR="00687254" w:rsidRPr="004F2656" w:rsidRDefault="0033401E" w:rsidP="00E167BE">
      <w:pPr>
        <w:ind w:left="360"/>
        <w:rPr>
          <w:b/>
          <w:sz w:val="24"/>
          <w:szCs w:val="24"/>
        </w:rPr>
      </w:pPr>
      <w:r>
        <w:rPr>
          <w:b/>
          <w:sz w:val="24"/>
          <w:szCs w:val="24"/>
        </w:rPr>
        <w:t xml:space="preserve">Final </w:t>
      </w:r>
      <w:r w:rsidR="00687254" w:rsidRPr="004F2656">
        <w:rPr>
          <w:b/>
          <w:sz w:val="24"/>
          <w:szCs w:val="24"/>
        </w:rPr>
        <w:t>Semester</w:t>
      </w:r>
      <w:r w:rsidR="003E1BCB" w:rsidRPr="004F2656">
        <w:rPr>
          <w:b/>
          <w:sz w:val="24"/>
          <w:szCs w:val="24"/>
        </w:rPr>
        <w:t>:</w:t>
      </w:r>
      <w:r w:rsidR="00F67A7B">
        <w:rPr>
          <w:b/>
          <w:sz w:val="24"/>
          <w:szCs w:val="24"/>
        </w:rPr>
        <w:t xml:space="preserve"> December 2024</w:t>
      </w:r>
    </w:p>
    <w:p w14:paraId="6674B072" w14:textId="080649D1" w:rsidR="00DF79E1" w:rsidRPr="004F2656" w:rsidRDefault="00DF79E1" w:rsidP="003F4D85">
      <w:pPr>
        <w:pStyle w:val="Heading1"/>
        <w:numPr>
          <w:ilvl w:val="0"/>
          <w:numId w:val="18"/>
        </w:numPr>
        <w:ind w:left="360"/>
      </w:pPr>
      <w:r w:rsidRPr="004F2656">
        <w:lastRenderedPageBreak/>
        <w:t>Narrative</w:t>
      </w:r>
    </w:p>
    <w:p w14:paraId="30173490" w14:textId="11CF3A67" w:rsidR="00A55A68" w:rsidRDefault="000068A1" w:rsidP="00A55A68">
      <w:pPr>
        <w:pStyle w:val="NormalWeb"/>
        <w:spacing w:line="300" w:lineRule="atLeast"/>
        <w:rPr>
          <w:rFonts w:ascii="Segoe UI" w:hAnsi="Segoe UI" w:cs="Segoe UI"/>
          <w:sz w:val="21"/>
          <w:szCs w:val="21"/>
        </w:rPr>
      </w:pPr>
      <w:r>
        <w:rPr>
          <w:rFonts w:ascii="Segoe UI" w:hAnsi="Segoe UI" w:cs="Segoe UI"/>
          <w:sz w:val="21"/>
          <w:szCs w:val="21"/>
        </w:rPr>
        <w:t>Our</w:t>
      </w:r>
      <w:r w:rsidR="00A55A68">
        <w:rPr>
          <w:rFonts w:ascii="Segoe UI" w:hAnsi="Segoe UI" w:cs="Segoe UI"/>
          <w:sz w:val="21"/>
          <w:szCs w:val="21"/>
        </w:rPr>
        <w:t xml:space="preserve"> project aimed to develop a low-cost, standardized curriculum for English Composition 1101 at Georgia Gwinnett College, </w:t>
      </w:r>
      <w:r w:rsidR="00A55A68">
        <w:rPr>
          <w:rFonts w:ascii="Segoe UI" w:hAnsi="Segoe UI" w:cs="Segoe UI"/>
          <w:sz w:val="21"/>
          <w:szCs w:val="21"/>
        </w:rPr>
        <w:t xml:space="preserve">that </w:t>
      </w:r>
      <w:r w:rsidR="00A55A68">
        <w:rPr>
          <w:rFonts w:ascii="Segoe UI" w:hAnsi="Segoe UI" w:cs="Segoe UI"/>
          <w:sz w:val="21"/>
          <w:szCs w:val="21"/>
        </w:rPr>
        <w:t>focus</w:t>
      </w:r>
      <w:r w:rsidR="00A55A68">
        <w:rPr>
          <w:rFonts w:ascii="Segoe UI" w:hAnsi="Segoe UI" w:cs="Segoe UI"/>
          <w:sz w:val="21"/>
          <w:szCs w:val="21"/>
        </w:rPr>
        <w:t>ed</w:t>
      </w:r>
      <w:r w:rsidR="00A55A68">
        <w:rPr>
          <w:rFonts w:ascii="Segoe UI" w:hAnsi="Segoe UI" w:cs="Segoe UI"/>
          <w:sz w:val="21"/>
          <w:szCs w:val="21"/>
        </w:rPr>
        <w:t xml:space="preserve"> on improving student outcomes, enhancing accessibility, </w:t>
      </w:r>
      <w:r>
        <w:rPr>
          <w:rFonts w:ascii="Segoe UI" w:hAnsi="Segoe UI" w:cs="Segoe UI"/>
          <w:sz w:val="21"/>
          <w:szCs w:val="21"/>
        </w:rPr>
        <w:t xml:space="preserve">promoting </w:t>
      </w:r>
      <w:r w:rsidR="00A55A68">
        <w:rPr>
          <w:rFonts w:ascii="Segoe UI" w:hAnsi="Segoe UI" w:cs="Segoe UI"/>
          <w:sz w:val="21"/>
          <w:szCs w:val="21"/>
        </w:rPr>
        <w:t xml:space="preserve">equity, and ensuring scalability. </w:t>
      </w:r>
      <w:r>
        <w:rPr>
          <w:rFonts w:ascii="Segoe UI" w:hAnsi="Segoe UI" w:cs="Segoe UI"/>
          <w:sz w:val="21"/>
          <w:szCs w:val="21"/>
        </w:rPr>
        <w:t>The</w:t>
      </w:r>
      <w:r w:rsidR="00A55A68">
        <w:rPr>
          <w:rFonts w:ascii="Segoe UI" w:hAnsi="Segoe UI" w:cs="Segoe UI"/>
          <w:sz w:val="21"/>
          <w:szCs w:val="21"/>
        </w:rPr>
        <w:t xml:space="preserve"> project compared pilot and control groups, </w:t>
      </w:r>
      <w:r>
        <w:rPr>
          <w:rFonts w:ascii="Segoe UI" w:hAnsi="Segoe UI" w:cs="Segoe UI"/>
          <w:sz w:val="21"/>
          <w:szCs w:val="21"/>
        </w:rPr>
        <w:t xml:space="preserve">while </w:t>
      </w:r>
      <w:r w:rsidR="00A55A68">
        <w:rPr>
          <w:rFonts w:ascii="Segoe UI" w:hAnsi="Segoe UI" w:cs="Segoe UI"/>
          <w:sz w:val="21"/>
          <w:szCs w:val="21"/>
        </w:rPr>
        <w:t>implementing adaptive learning modules, affordable e-texts, and open educational resources (OERs). Data were collected through student surveys and institutional records, analyzed both quantitatively and qualitatively. Findings showed improved academic performance, with higher pass rates and mean grades in pilot sections, and positive reception of cost-effective materials, particularly among underserved students. The Transparency in Learning and Teaching (</w:t>
      </w:r>
      <w:proofErr w:type="spellStart"/>
      <w:r w:rsidR="00A55A68">
        <w:rPr>
          <w:rFonts w:ascii="Segoe UI" w:hAnsi="Segoe UI" w:cs="Segoe UI"/>
          <w:sz w:val="21"/>
          <w:szCs w:val="21"/>
        </w:rPr>
        <w:t>TiLT</w:t>
      </w:r>
      <w:proofErr w:type="spellEnd"/>
      <w:r w:rsidR="00A55A68">
        <w:rPr>
          <w:rFonts w:ascii="Segoe UI" w:hAnsi="Segoe UI" w:cs="Segoe UI"/>
          <w:sz w:val="21"/>
          <w:szCs w:val="21"/>
        </w:rPr>
        <w:t>) framework increased student confidence, clarity, engagement, and satisfaction. The project also demonstrated broader impacts, such as increased grading efficiency and potential scalability to online learning and other courses. The implications suggest prioritizing affordable materials and transparent teaching frameworks in curriculum design, conducting longitudinal studies for long-term impact, and adapting the model for other disciplines and institutions to support equitable educational opportunities.</w:t>
      </w:r>
    </w:p>
    <w:p w14:paraId="056D35BC" w14:textId="2064BDD3" w:rsidR="00FA1792" w:rsidRDefault="00331337" w:rsidP="00331337">
      <w:pPr>
        <w:pStyle w:val="Heading1"/>
      </w:pPr>
      <w:r>
        <w:t xml:space="preserve">2. </w:t>
      </w:r>
      <w:r w:rsidR="007974E9">
        <w:t xml:space="preserve">Resulting </w:t>
      </w:r>
      <w:r>
        <w:t>Practice Recommendations</w:t>
      </w:r>
    </w:p>
    <w:p w14:paraId="0A300D1D" w14:textId="404EF59B" w:rsidR="00331337" w:rsidRDefault="00331337" w:rsidP="00FA1792">
      <w:pPr>
        <w:rPr>
          <w:i/>
          <w:iCs/>
          <w:sz w:val="24"/>
          <w:szCs w:val="24"/>
        </w:rPr>
      </w:pPr>
      <w:r>
        <w:rPr>
          <w:i/>
          <w:iCs/>
          <w:sz w:val="24"/>
          <w:szCs w:val="24"/>
        </w:rPr>
        <w:t>In a bullet-point list, briefly list any recommendations the team has for future practices in teaching and learning with open and/or affordable materials</w:t>
      </w:r>
      <w:r w:rsidR="00A420C6">
        <w:rPr>
          <w:i/>
          <w:iCs/>
          <w:sz w:val="24"/>
          <w:szCs w:val="24"/>
        </w:rPr>
        <w:t xml:space="preserve"> as related to this research</w:t>
      </w:r>
      <w:r>
        <w:rPr>
          <w:i/>
          <w:iCs/>
          <w:sz w:val="24"/>
          <w:szCs w:val="24"/>
        </w:rPr>
        <w:t xml:space="preserve">. </w:t>
      </w:r>
    </w:p>
    <w:p w14:paraId="53F3EED9" w14:textId="5F7AA652" w:rsidR="00496333" w:rsidRPr="00496333" w:rsidRDefault="00496333" w:rsidP="00496333">
      <w:pPr>
        <w:pStyle w:val="ListParagraph"/>
        <w:numPr>
          <w:ilvl w:val="0"/>
          <w:numId w:val="20"/>
        </w:numPr>
        <w:rPr>
          <w:sz w:val="24"/>
          <w:szCs w:val="24"/>
        </w:rPr>
      </w:pPr>
      <w:r>
        <w:rPr>
          <w:sz w:val="24"/>
          <w:szCs w:val="24"/>
        </w:rPr>
        <w:t>G</w:t>
      </w:r>
      <w:r w:rsidRPr="00496333">
        <w:rPr>
          <w:sz w:val="24"/>
          <w:szCs w:val="24"/>
        </w:rPr>
        <w:t xml:space="preserve">ather input from students </w:t>
      </w:r>
      <w:r>
        <w:rPr>
          <w:sz w:val="24"/>
          <w:szCs w:val="24"/>
        </w:rPr>
        <w:t>about how best to create</w:t>
      </w:r>
      <w:r w:rsidRPr="00496333">
        <w:rPr>
          <w:sz w:val="24"/>
          <w:szCs w:val="24"/>
        </w:rPr>
        <w:t xml:space="preserve"> materials </w:t>
      </w:r>
      <w:r>
        <w:rPr>
          <w:sz w:val="24"/>
          <w:szCs w:val="24"/>
        </w:rPr>
        <w:t xml:space="preserve">that </w:t>
      </w:r>
      <w:r w:rsidRPr="00496333">
        <w:rPr>
          <w:sz w:val="24"/>
          <w:szCs w:val="24"/>
        </w:rPr>
        <w:t>meet their learning needs and preferences.</w:t>
      </w:r>
    </w:p>
    <w:p w14:paraId="19827425" w14:textId="673E5F32" w:rsidR="00496333" w:rsidRDefault="00496333" w:rsidP="00496333">
      <w:pPr>
        <w:pStyle w:val="ListParagraph"/>
        <w:numPr>
          <w:ilvl w:val="0"/>
          <w:numId w:val="20"/>
        </w:numPr>
        <w:rPr>
          <w:sz w:val="24"/>
          <w:szCs w:val="24"/>
        </w:rPr>
      </w:pPr>
      <w:r w:rsidRPr="00496333">
        <w:rPr>
          <w:sz w:val="24"/>
          <w:szCs w:val="24"/>
        </w:rPr>
        <w:t>Design curriculum models that can be easily adapted for online learning environments and other general education courses.</w:t>
      </w:r>
    </w:p>
    <w:p w14:paraId="3B306B36" w14:textId="175914C4" w:rsidR="00496333" w:rsidRPr="00496333" w:rsidRDefault="00496333" w:rsidP="00496333">
      <w:pPr>
        <w:pStyle w:val="ListParagraph"/>
        <w:numPr>
          <w:ilvl w:val="0"/>
          <w:numId w:val="20"/>
        </w:numPr>
        <w:rPr>
          <w:sz w:val="24"/>
          <w:szCs w:val="24"/>
        </w:rPr>
      </w:pPr>
      <w:r w:rsidRPr="00496333">
        <w:rPr>
          <w:sz w:val="24"/>
          <w:szCs w:val="24"/>
        </w:rPr>
        <w:t>Use transparent and adaptive learning modules to increase student engagement and satisfaction.</w:t>
      </w:r>
    </w:p>
    <w:p w14:paraId="5A1CEFF2" w14:textId="77777777" w:rsidR="00496333" w:rsidRDefault="00496333" w:rsidP="00496333">
      <w:pPr>
        <w:pStyle w:val="ListParagraph"/>
        <w:numPr>
          <w:ilvl w:val="0"/>
          <w:numId w:val="20"/>
        </w:numPr>
        <w:rPr>
          <w:sz w:val="24"/>
          <w:szCs w:val="24"/>
        </w:rPr>
      </w:pPr>
      <w:r>
        <w:rPr>
          <w:sz w:val="24"/>
          <w:szCs w:val="24"/>
        </w:rPr>
        <w:t>Continue to d</w:t>
      </w:r>
      <w:r w:rsidRPr="00496333">
        <w:rPr>
          <w:sz w:val="24"/>
          <w:szCs w:val="24"/>
        </w:rPr>
        <w:t xml:space="preserve">evelop and maintain a standardized curriculum to ensure instructional continuity across different sections and </w:t>
      </w:r>
      <w:r>
        <w:rPr>
          <w:sz w:val="24"/>
          <w:szCs w:val="24"/>
        </w:rPr>
        <w:t>modalities.</w:t>
      </w:r>
    </w:p>
    <w:p w14:paraId="6B258F77" w14:textId="29D325A1" w:rsidR="00496333" w:rsidRPr="00496333" w:rsidRDefault="00496333" w:rsidP="00496333">
      <w:pPr>
        <w:pStyle w:val="ListParagraph"/>
        <w:numPr>
          <w:ilvl w:val="0"/>
          <w:numId w:val="20"/>
        </w:numPr>
        <w:rPr>
          <w:sz w:val="24"/>
          <w:szCs w:val="24"/>
        </w:rPr>
      </w:pPr>
      <w:r w:rsidRPr="00496333">
        <w:rPr>
          <w:sz w:val="24"/>
          <w:szCs w:val="24"/>
        </w:rPr>
        <w:t xml:space="preserve">Evaluate the long-term impact of affordable </w:t>
      </w:r>
      <w:r>
        <w:rPr>
          <w:sz w:val="24"/>
          <w:szCs w:val="24"/>
        </w:rPr>
        <w:t xml:space="preserve">or free </w:t>
      </w:r>
      <w:r w:rsidRPr="00496333">
        <w:rPr>
          <w:sz w:val="24"/>
          <w:szCs w:val="24"/>
        </w:rPr>
        <w:t>materials on student retention and performance.</w:t>
      </w:r>
    </w:p>
    <w:p w14:paraId="2569A2E6" w14:textId="5932411E" w:rsidR="00B90CC8" w:rsidRDefault="00331337" w:rsidP="00331337">
      <w:pPr>
        <w:pStyle w:val="Heading1"/>
      </w:pPr>
      <w:r>
        <w:t xml:space="preserve">3. </w:t>
      </w:r>
      <w:proofErr w:type="gramStart"/>
      <w:r w:rsidR="00FA1792">
        <w:t>Future Plans</w:t>
      </w:r>
      <w:proofErr w:type="gramEnd"/>
    </w:p>
    <w:p w14:paraId="7222CC05" w14:textId="77777777" w:rsidR="00496333" w:rsidRDefault="00FA1792" w:rsidP="00496333">
      <w:pPr>
        <w:rPr>
          <w:i/>
          <w:iCs/>
          <w:sz w:val="24"/>
          <w:szCs w:val="24"/>
        </w:rPr>
      </w:pPr>
      <w:r w:rsidRPr="00FA1792">
        <w:rPr>
          <w:i/>
          <w:iCs/>
          <w:sz w:val="24"/>
          <w:szCs w:val="24"/>
        </w:rPr>
        <w:t>Give a</w:t>
      </w:r>
      <w:r>
        <w:rPr>
          <w:i/>
          <w:iCs/>
          <w:sz w:val="24"/>
          <w:szCs w:val="24"/>
        </w:rPr>
        <w:t xml:space="preserve"> description of any scholarship work involving this research </w:t>
      </w:r>
      <w:proofErr w:type="gramStart"/>
      <w:r>
        <w:rPr>
          <w:i/>
          <w:iCs/>
          <w:sz w:val="24"/>
          <w:szCs w:val="24"/>
        </w:rPr>
        <w:t>planned for the future</w:t>
      </w:r>
      <w:proofErr w:type="gramEnd"/>
      <w:r>
        <w:rPr>
          <w:i/>
          <w:iCs/>
          <w:sz w:val="24"/>
          <w:szCs w:val="24"/>
        </w:rPr>
        <w:t xml:space="preserve">, including </w:t>
      </w:r>
      <w:r w:rsidRPr="00FA1792">
        <w:rPr>
          <w:i/>
          <w:iCs/>
          <w:sz w:val="24"/>
          <w:szCs w:val="24"/>
        </w:rPr>
        <w:t>publications</w:t>
      </w:r>
      <w:r>
        <w:rPr>
          <w:i/>
          <w:iCs/>
          <w:sz w:val="24"/>
          <w:szCs w:val="24"/>
        </w:rPr>
        <w:t xml:space="preserve">, presentations, and </w:t>
      </w:r>
      <w:r w:rsidRPr="00FA1792">
        <w:rPr>
          <w:i/>
          <w:iCs/>
          <w:sz w:val="24"/>
          <w:szCs w:val="24"/>
        </w:rPr>
        <w:t>conference papers</w:t>
      </w:r>
      <w:r>
        <w:rPr>
          <w:i/>
          <w:iCs/>
          <w:sz w:val="24"/>
          <w:szCs w:val="24"/>
        </w:rPr>
        <w:t>.</w:t>
      </w:r>
    </w:p>
    <w:p w14:paraId="05FF7930" w14:textId="77777777" w:rsidR="00496333" w:rsidRDefault="00496333" w:rsidP="00496333">
      <w:pPr>
        <w:rPr>
          <w:b/>
          <w:bCs/>
          <w:sz w:val="24"/>
          <w:szCs w:val="24"/>
        </w:rPr>
      </w:pPr>
      <w:r>
        <w:rPr>
          <w:b/>
          <w:bCs/>
          <w:sz w:val="24"/>
          <w:szCs w:val="24"/>
        </w:rPr>
        <w:t>Accepted:</w:t>
      </w:r>
    </w:p>
    <w:p w14:paraId="6CFA0692" w14:textId="33BA1D36" w:rsidR="00496333" w:rsidRDefault="00496333" w:rsidP="00496333">
      <w:pPr>
        <w:rPr>
          <w:sz w:val="24"/>
          <w:szCs w:val="24"/>
        </w:rPr>
      </w:pPr>
      <w:r w:rsidRPr="00496333">
        <w:rPr>
          <w:b/>
          <w:bCs/>
          <w:sz w:val="24"/>
          <w:szCs w:val="24"/>
        </w:rPr>
        <w:t>Georgia Gwinnett College Teaching, Learning, and Research Symposium</w:t>
      </w:r>
      <w:r>
        <w:rPr>
          <w:sz w:val="24"/>
          <w:szCs w:val="24"/>
        </w:rPr>
        <w:t>:</w:t>
      </w:r>
      <w:r w:rsidRPr="00496333">
        <w:rPr>
          <w:sz w:val="24"/>
          <w:szCs w:val="24"/>
        </w:rPr>
        <w:t xml:space="preserve"> </w:t>
      </w:r>
      <w:r w:rsidRPr="00496333">
        <w:rPr>
          <w:sz w:val="24"/>
          <w:szCs w:val="24"/>
        </w:rPr>
        <w:t>Accessing Student Success: Results of a Low-Cost Curriculum Model for First-year Composition Courses has been accepted to the 2025 Georgia Gwinnett College Teaching, Learning, and Research Symposium.</w:t>
      </w:r>
    </w:p>
    <w:p w14:paraId="0CCD6AE1" w14:textId="77777777" w:rsidR="00496333" w:rsidRDefault="00496333" w:rsidP="00496333">
      <w:pPr>
        <w:rPr>
          <w:sz w:val="24"/>
          <w:szCs w:val="24"/>
        </w:rPr>
      </w:pPr>
      <w:r w:rsidRPr="00496333">
        <w:rPr>
          <w:b/>
          <w:bCs/>
          <w:sz w:val="24"/>
          <w:szCs w:val="24"/>
        </w:rPr>
        <w:t>Pending:</w:t>
      </w:r>
    </w:p>
    <w:p w14:paraId="400E63AD" w14:textId="6AD01DA9" w:rsidR="00496333" w:rsidRDefault="00496333" w:rsidP="00496333">
      <w:pPr>
        <w:rPr>
          <w:sz w:val="24"/>
          <w:szCs w:val="24"/>
        </w:rPr>
      </w:pPr>
      <w:r w:rsidRPr="00496333">
        <w:rPr>
          <w:b/>
          <w:bCs/>
          <w:sz w:val="24"/>
          <w:szCs w:val="24"/>
        </w:rPr>
        <w:lastRenderedPageBreak/>
        <w:t>USG Teaching and Learning Conference</w:t>
      </w:r>
      <w:r>
        <w:rPr>
          <w:sz w:val="24"/>
          <w:szCs w:val="24"/>
        </w:rPr>
        <w:t xml:space="preserve">: </w:t>
      </w:r>
      <w:r w:rsidRPr="00496333">
        <w:rPr>
          <w:sz w:val="24"/>
          <w:szCs w:val="24"/>
        </w:rPr>
        <w:t>https://www.usg.edu/teaching-and-learning-excellence/teaching_learning_conference, Location, Columbus GA, April</w:t>
      </w:r>
    </w:p>
    <w:p w14:paraId="4E570992" w14:textId="6605DD43" w:rsidR="00496333" w:rsidRDefault="00496333" w:rsidP="00496333">
      <w:pPr>
        <w:rPr>
          <w:sz w:val="24"/>
          <w:szCs w:val="24"/>
        </w:rPr>
      </w:pPr>
      <w:r w:rsidRPr="00496333">
        <w:rPr>
          <w:b/>
          <w:bCs/>
          <w:sz w:val="24"/>
          <w:szCs w:val="24"/>
        </w:rPr>
        <w:t>The Inaugural AACU CLASS Conference</w:t>
      </w:r>
      <w:r>
        <w:rPr>
          <w:sz w:val="24"/>
          <w:szCs w:val="24"/>
        </w:rPr>
        <w:t xml:space="preserve">: </w:t>
      </w:r>
      <w:r w:rsidRPr="00496333">
        <w:rPr>
          <w:sz w:val="24"/>
          <w:szCs w:val="24"/>
        </w:rPr>
        <w:t>(Conference on Learning and Student Success) https://www.aacu.org/event/class. Location: San Juan, Puerto Rico, April 3-5.</w:t>
      </w:r>
    </w:p>
    <w:p w14:paraId="7A94CBF9" w14:textId="77777777" w:rsidR="00496333" w:rsidRPr="00496333" w:rsidRDefault="00496333" w:rsidP="00496333">
      <w:pPr>
        <w:rPr>
          <w:b/>
          <w:bCs/>
          <w:sz w:val="24"/>
          <w:szCs w:val="24"/>
        </w:rPr>
      </w:pPr>
      <w:r w:rsidRPr="00496333">
        <w:rPr>
          <w:b/>
          <w:bCs/>
          <w:sz w:val="24"/>
          <w:szCs w:val="24"/>
        </w:rPr>
        <w:t xml:space="preserve">In Progress: </w:t>
      </w:r>
    </w:p>
    <w:p w14:paraId="1633AC15" w14:textId="6038CAFD" w:rsidR="00496333" w:rsidRPr="00496333" w:rsidRDefault="00496333" w:rsidP="00496333">
      <w:pPr>
        <w:rPr>
          <w:sz w:val="24"/>
          <w:szCs w:val="24"/>
        </w:rPr>
      </w:pPr>
      <w:r w:rsidRPr="00496333">
        <w:rPr>
          <w:b/>
          <w:bCs/>
          <w:sz w:val="24"/>
          <w:szCs w:val="24"/>
        </w:rPr>
        <w:t>Journal of Open Educational Resources in Higher Education</w:t>
      </w:r>
      <w:r w:rsidRPr="00496333">
        <w:rPr>
          <w:b/>
          <w:bCs/>
          <w:sz w:val="24"/>
          <w:szCs w:val="24"/>
        </w:rPr>
        <w:t>:</w:t>
      </w:r>
      <w:r>
        <w:rPr>
          <w:sz w:val="24"/>
          <w:szCs w:val="24"/>
        </w:rPr>
        <w:t xml:space="preserve"> “</w:t>
      </w:r>
      <w:r w:rsidRPr="00496333">
        <w:rPr>
          <w:sz w:val="24"/>
          <w:szCs w:val="24"/>
        </w:rPr>
        <w:t>Accessing Student Success:</w:t>
      </w:r>
      <w:r>
        <w:rPr>
          <w:sz w:val="24"/>
          <w:szCs w:val="24"/>
        </w:rPr>
        <w:t xml:space="preserve"> </w:t>
      </w:r>
      <w:r w:rsidRPr="00496333">
        <w:rPr>
          <w:sz w:val="24"/>
          <w:szCs w:val="24"/>
        </w:rPr>
        <w:t>Outcomes of a Low-Cost Curriculum Model for First-Year Composition Courses</w:t>
      </w:r>
      <w:r>
        <w:rPr>
          <w:sz w:val="24"/>
          <w:szCs w:val="24"/>
        </w:rPr>
        <w:t>”</w:t>
      </w:r>
      <w:r w:rsidRPr="00496333">
        <w:rPr>
          <w:sz w:val="24"/>
          <w:szCs w:val="24"/>
        </w:rPr>
        <w:t xml:space="preserve"> https://www.iastatedigitalpress.com/joerhe/</w:t>
      </w:r>
      <w:r>
        <w:rPr>
          <w:sz w:val="24"/>
          <w:szCs w:val="24"/>
        </w:rPr>
        <w:t>)</w:t>
      </w:r>
    </w:p>
    <w:p w14:paraId="4B75538C" w14:textId="7F760064" w:rsidR="00331337" w:rsidRPr="004F2656" w:rsidRDefault="00331337" w:rsidP="00331337">
      <w:pPr>
        <w:pStyle w:val="Heading1"/>
      </w:pPr>
      <w:r>
        <w:t>4. Supplementary Files</w:t>
      </w:r>
    </w:p>
    <w:p w14:paraId="518C1496" w14:textId="451581CC" w:rsidR="00331337" w:rsidRDefault="00331337" w:rsidP="00FA1792">
      <w:pPr>
        <w:rPr>
          <w:i/>
          <w:iCs/>
          <w:sz w:val="24"/>
          <w:szCs w:val="24"/>
        </w:rPr>
      </w:pPr>
      <w:bookmarkStart w:id="0" w:name="_Hlk156374279"/>
      <w:r>
        <w:rPr>
          <w:i/>
          <w:iCs/>
          <w:sz w:val="24"/>
          <w:szCs w:val="24"/>
        </w:rPr>
        <w:t xml:space="preserve">Give a description of any supplementary files provided to ALG, such as data sets or figures. Indicate whether these files can be shared with the public. </w:t>
      </w:r>
      <w:bookmarkEnd w:id="0"/>
    </w:p>
    <w:p w14:paraId="2964B261" w14:textId="77777777" w:rsidR="00331337" w:rsidRPr="00331337" w:rsidRDefault="00331337" w:rsidP="00FA1792">
      <w:pPr>
        <w:rPr>
          <w:sz w:val="24"/>
          <w:szCs w:val="24"/>
        </w:rPr>
      </w:pPr>
    </w:p>
    <w:p w14:paraId="09AEF0B4" w14:textId="77777777" w:rsidR="00FA1792" w:rsidRPr="00FA1792" w:rsidRDefault="00FA1792" w:rsidP="00FA1792">
      <w:pPr>
        <w:rPr>
          <w:sz w:val="24"/>
          <w:szCs w:val="24"/>
        </w:rPr>
      </w:pPr>
    </w:p>
    <w:sectPr w:rsidR="00FA1792" w:rsidRPr="00FA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663A"/>
    <w:multiLevelType w:val="hybridMultilevel"/>
    <w:tmpl w:val="03BC86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44AC8"/>
    <w:multiLevelType w:val="hybridMultilevel"/>
    <w:tmpl w:val="40F6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1A78A1"/>
    <w:multiLevelType w:val="hybridMultilevel"/>
    <w:tmpl w:val="2EB8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496AE7"/>
    <w:multiLevelType w:val="hybridMultilevel"/>
    <w:tmpl w:val="8842AF5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287662">
    <w:abstractNumId w:val="10"/>
  </w:num>
  <w:num w:numId="2" w16cid:durableId="1659112059">
    <w:abstractNumId w:val="16"/>
  </w:num>
  <w:num w:numId="3" w16cid:durableId="550456671">
    <w:abstractNumId w:val="17"/>
  </w:num>
  <w:num w:numId="4" w16cid:durableId="1440448415">
    <w:abstractNumId w:val="14"/>
  </w:num>
  <w:num w:numId="5" w16cid:durableId="317539527">
    <w:abstractNumId w:val="5"/>
  </w:num>
  <w:num w:numId="6" w16cid:durableId="170143435">
    <w:abstractNumId w:val="7"/>
  </w:num>
  <w:num w:numId="7" w16cid:durableId="1813594192">
    <w:abstractNumId w:val="3"/>
  </w:num>
  <w:num w:numId="8" w16cid:durableId="592780153">
    <w:abstractNumId w:val="8"/>
  </w:num>
  <w:num w:numId="9" w16cid:durableId="1222401817">
    <w:abstractNumId w:val="2"/>
  </w:num>
  <w:num w:numId="10" w16cid:durableId="2035036722">
    <w:abstractNumId w:val="12"/>
  </w:num>
  <w:num w:numId="11" w16cid:durableId="1352953256">
    <w:abstractNumId w:val="1"/>
  </w:num>
  <w:num w:numId="12" w16cid:durableId="1899127753">
    <w:abstractNumId w:val="13"/>
  </w:num>
  <w:num w:numId="13" w16cid:durableId="885915825">
    <w:abstractNumId w:val="15"/>
  </w:num>
  <w:num w:numId="14" w16cid:durableId="154301208">
    <w:abstractNumId w:val="11"/>
  </w:num>
  <w:num w:numId="15" w16cid:durableId="275672450">
    <w:abstractNumId w:val="4"/>
  </w:num>
  <w:num w:numId="16" w16cid:durableId="678193627">
    <w:abstractNumId w:val="18"/>
  </w:num>
  <w:num w:numId="17" w16cid:durableId="1794251462">
    <w:abstractNumId w:val="9"/>
  </w:num>
  <w:num w:numId="18" w16cid:durableId="166100122">
    <w:abstractNumId w:val="19"/>
  </w:num>
  <w:num w:numId="19" w16cid:durableId="300497483">
    <w:abstractNumId w:val="0"/>
  </w:num>
  <w:num w:numId="20" w16cid:durableId="1407680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068A1"/>
    <w:rsid w:val="00044DF3"/>
    <w:rsid w:val="00071B22"/>
    <w:rsid w:val="00075E05"/>
    <w:rsid w:val="00082546"/>
    <w:rsid w:val="000D2B40"/>
    <w:rsid w:val="00101A24"/>
    <w:rsid w:val="00190A51"/>
    <w:rsid w:val="001A218C"/>
    <w:rsid w:val="001B2107"/>
    <w:rsid w:val="001D0CEE"/>
    <w:rsid w:val="001D51FD"/>
    <w:rsid w:val="001E0EE3"/>
    <w:rsid w:val="001F4532"/>
    <w:rsid w:val="00220876"/>
    <w:rsid w:val="00240544"/>
    <w:rsid w:val="00285B86"/>
    <w:rsid w:val="003038A8"/>
    <w:rsid w:val="00331337"/>
    <w:rsid w:val="0033401E"/>
    <w:rsid w:val="00346044"/>
    <w:rsid w:val="003C1B4D"/>
    <w:rsid w:val="003D0854"/>
    <w:rsid w:val="003E1BCB"/>
    <w:rsid w:val="003F4D85"/>
    <w:rsid w:val="00471C68"/>
    <w:rsid w:val="0048459F"/>
    <w:rsid w:val="00496333"/>
    <w:rsid w:val="004F2656"/>
    <w:rsid w:val="005212A0"/>
    <w:rsid w:val="005C11E8"/>
    <w:rsid w:val="00630263"/>
    <w:rsid w:val="00647915"/>
    <w:rsid w:val="00684A25"/>
    <w:rsid w:val="00687254"/>
    <w:rsid w:val="006A36A9"/>
    <w:rsid w:val="0073273B"/>
    <w:rsid w:val="00772C9F"/>
    <w:rsid w:val="007974E9"/>
    <w:rsid w:val="00811187"/>
    <w:rsid w:val="00871BC4"/>
    <w:rsid w:val="00945780"/>
    <w:rsid w:val="0097575D"/>
    <w:rsid w:val="00987DD6"/>
    <w:rsid w:val="00A06E45"/>
    <w:rsid w:val="00A32AF4"/>
    <w:rsid w:val="00A420C6"/>
    <w:rsid w:val="00A55A68"/>
    <w:rsid w:val="00A77F21"/>
    <w:rsid w:val="00AF4890"/>
    <w:rsid w:val="00B516BC"/>
    <w:rsid w:val="00B90CC8"/>
    <w:rsid w:val="00BD653D"/>
    <w:rsid w:val="00BF3C8A"/>
    <w:rsid w:val="00C45872"/>
    <w:rsid w:val="00C65741"/>
    <w:rsid w:val="00C66162"/>
    <w:rsid w:val="00C749E5"/>
    <w:rsid w:val="00C807D1"/>
    <w:rsid w:val="00C80819"/>
    <w:rsid w:val="00C96BCC"/>
    <w:rsid w:val="00CB083C"/>
    <w:rsid w:val="00D11976"/>
    <w:rsid w:val="00DC2BFF"/>
    <w:rsid w:val="00DD3803"/>
    <w:rsid w:val="00DD5245"/>
    <w:rsid w:val="00DF79E1"/>
    <w:rsid w:val="00E167BE"/>
    <w:rsid w:val="00E34FAA"/>
    <w:rsid w:val="00EE35AB"/>
    <w:rsid w:val="00EE7C7E"/>
    <w:rsid w:val="00F01364"/>
    <w:rsid w:val="00F6782A"/>
    <w:rsid w:val="00F67A7B"/>
    <w:rsid w:val="00F70B70"/>
    <w:rsid w:val="00FA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4D85"/>
    <w:rPr>
      <w:color w:val="605E5C"/>
      <w:shd w:val="clear" w:color="auto" w:fill="E1DFDD"/>
    </w:rPr>
  </w:style>
  <w:style w:type="paragraph" w:styleId="Title">
    <w:name w:val="Title"/>
    <w:basedOn w:val="Normal"/>
    <w:next w:val="Normal"/>
    <w:link w:val="TitleChar"/>
    <w:uiPriority w:val="10"/>
    <w:qFormat/>
    <w:rsid w:val="00285B86"/>
    <w:pPr>
      <w:jc w:val="center"/>
    </w:pPr>
    <w:rPr>
      <w:b/>
      <w:sz w:val="28"/>
      <w:szCs w:val="28"/>
    </w:rPr>
  </w:style>
  <w:style w:type="character" w:customStyle="1" w:styleId="TitleChar">
    <w:name w:val="Title Char"/>
    <w:basedOn w:val="DefaultParagraphFont"/>
    <w:link w:val="Title"/>
    <w:uiPriority w:val="10"/>
    <w:rsid w:val="00285B86"/>
    <w:rPr>
      <w:b/>
      <w:sz w:val="28"/>
      <w:szCs w:val="28"/>
    </w:rPr>
  </w:style>
  <w:style w:type="paragraph" w:styleId="Subtitle">
    <w:name w:val="Subtitle"/>
    <w:basedOn w:val="Title"/>
    <w:next w:val="Normal"/>
    <w:link w:val="SubtitleChar"/>
    <w:uiPriority w:val="11"/>
    <w:qFormat/>
    <w:rsid w:val="00285B86"/>
  </w:style>
  <w:style w:type="character" w:customStyle="1" w:styleId="SubtitleChar">
    <w:name w:val="Subtitle Char"/>
    <w:basedOn w:val="DefaultParagraphFont"/>
    <w:link w:val="Subtitle"/>
    <w:uiPriority w:val="11"/>
    <w:rsid w:val="00285B86"/>
    <w:rPr>
      <w:b/>
      <w:sz w:val="28"/>
      <w:szCs w:val="28"/>
    </w:rPr>
  </w:style>
  <w:style w:type="paragraph" w:styleId="NormalWeb">
    <w:name w:val="Normal (Web)"/>
    <w:basedOn w:val="Normal"/>
    <w:uiPriority w:val="99"/>
    <w:semiHidden/>
    <w:unhideWhenUsed/>
    <w:rsid w:val="00A55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309335019">
      <w:bodyDiv w:val="1"/>
      <w:marLeft w:val="0"/>
      <w:marRight w:val="0"/>
      <w:marTop w:val="0"/>
      <w:marBottom w:val="0"/>
      <w:divBdr>
        <w:top w:val="none" w:sz="0" w:space="0" w:color="auto"/>
        <w:left w:val="none" w:sz="0" w:space="0" w:color="auto"/>
        <w:bottom w:val="none" w:sz="0" w:space="0" w:color="auto"/>
        <w:right w:val="none" w:sz="0" w:space="0" w:color="auto"/>
      </w:divBdr>
    </w:div>
    <w:div w:id="1110782081">
      <w:bodyDiv w:val="1"/>
      <w:marLeft w:val="0"/>
      <w:marRight w:val="0"/>
      <w:marTop w:val="0"/>
      <w:marBottom w:val="0"/>
      <w:divBdr>
        <w:top w:val="none" w:sz="0" w:space="0" w:color="auto"/>
        <w:left w:val="none" w:sz="0" w:space="0" w:color="auto"/>
        <w:bottom w:val="none" w:sz="0" w:space="0" w:color="auto"/>
        <w:right w:val="none" w:sz="0" w:space="0" w:color="auto"/>
      </w:divBdr>
    </w:div>
    <w:div w:id="1182210064">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421487433">
      <w:bodyDiv w:val="1"/>
      <w:marLeft w:val="0"/>
      <w:marRight w:val="0"/>
      <w:marTop w:val="0"/>
      <w:marBottom w:val="0"/>
      <w:divBdr>
        <w:top w:val="none" w:sz="0" w:space="0" w:color="auto"/>
        <w:left w:val="none" w:sz="0" w:space="0" w:color="auto"/>
        <w:bottom w:val="none" w:sz="0" w:space="0" w:color="auto"/>
        <w:right w:val="none" w:sz="0" w:space="0" w:color="auto"/>
      </w:divBdr>
    </w:div>
    <w:div w:id="1781217172">
      <w:bodyDiv w:val="1"/>
      <w:marLeft w:val="0"/>
      <w:marRight w:val="0"/>
      <w:marTop w:val="0"/>
      <w:marBottom w:val="0"/>
      <w:divBdr>
        <w:top w:val="none" w:sz="0" w:space="0" w:color="auto"/>
        <w:left w:val="none" w:sz="0" w:space="0" w:color="auto"/>
        <w:bottom w:val="none" w:sz="0" w:space="0" w:color="auto"/>
        <w:right w:val="none" w:sz="0" w:space="0" w:color="auto"/>
      </w:divBdr>
      <w:divsChild>
        <w:div w:id="81537006">
          <w:marLeft w:val="0"/>
          <w:marRight w:val="0"/>
          <w:marTop w:val="0"/>
          <w:marBottom w:val="0"/>
          <w:divBdr>
            <w:top w:val="none" w:sz="0" w:space="0" w:color="auto"/>
            <w:left w:val="none" w:sz="0" w:space="0" w:color="auto"/>
            <w:bottom w:val="none" w:sz="0" w:space="0" w:color="auto"/>
            <w:right w:val="none" w:sz="0" w:space="0" w:color="auto"/>
          </w:divBdr>
        </w:div>
      </w:divsChild>
    </w:div>
    <w:div w:id="1792361480">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 w:id="1928463676">
      <w:bodyDiv w:val="1"/>
      <w:marLeft w:val="0"/>
      <w:marRight w:val="0"/>
      <w:marTop w:val="0"/>
      <w:marBottom w:val="0"/>
      <w:divBdr>
        <w:top w:val="none" w:sz="0" w:space="0" w:color="auto"/>
        <w:left w:val="none" w:sz="0" w:space="0" w:color="auto"/>
        <w:bottom w:val="none" w:sz="0" w:space="0" w:color="auto"/>
        <w:right w:val="none" w:sz="0" w:space="0" w:color="auto"/>
      </w:divBdr>
    </w:div>
    <w:div w:id="1951621656">
      <w:bodyDiv w:val="1"/>
      <w:marLeft w:val="0"/>
      <w:marRight w:val="0"/>
      <w:marTop w:val="0"/>
      <w:marBottom w:val="0"/>
      <w:divBdr>
        <w:top w:val="none" w:sz="0" w:space="0" w:color="auto"/>
        <w:left w:val="none" w:sz="0" w:space="0" w:color="auto"/>
        <w:bottom w:val="none" w:sz="0" w:space="0" w:color="auto"/>
        <w:right w:val="none" w:sz="0" w:space="0" w:color="auto"/>
      </w:divBdr>
    </w:div>
    <w:div w:id="20830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jbohan12@kennesaw.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partridge1@gg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lilly@gg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denny@ggc.edu" TargetMode="External"/><Relationship Id="rId4" Type="http://schemas.openxmlformats.org/officeDocument/2006/relationships/numbering" Target="numbering.xml"/><Relationship Id="rId9" Type="http://schemas.openxmlformats.org/officeDocument/2006/relationships/hyperlink" Target="https://survey.zohopublic.com/zs/xTCCv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E43A9-C979-4668-9002-D716C9C96C46}"/>
</file>

<file path=customXml/itemProps2.xml><?xml version="1.0" encoding="utf-8"?>
<ds:datastoreItem xmlns:ds="http://schemas.openxmlformats.org/officeDocument/2006/customXml" ds:itemID="{0D2FEF73-E947-49FD-95E9-CD7281206E7D}">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3.xml><?xml version="1.0" encoding="utf-8"?>
<ds:datastoreItem xmlns:ds="http://schemas.openxmlformats.org/officeDocument/2006/customXml" ds:itemID="{FC1C2929-364B-46C9-A5D6-FAEEFCF34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Rebecca Flynn</cp:lastModifiedBy>
  <cp:revision>2</cp:revision>
  <dcterms:created xsi:type="dcterms:W3CDTF">2024-12-17T17:16:00Z</dcterms:created>
  <dcterms:modified xsi:type="dcterms:W3CDTF">2024-12-17T17:16:00Z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