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9D14AC" w14:textId="77777777" w:rsidR="00E167BE" w:rsidRPr="004F2656" w:rsidRDefault="00E167BE" w:rsidP="00346044">
      <w:pPr>
        <w:jc w:val="center"/>
        <w:rPr>
          <w:b/>
          <w:sz w:val="28"/>
          <w:szCs w:val="28"/>
        </w:rPr>
      </w:pPr>
      <w:r w:rsidRPr="004F2656">
        <w:rPr>
          <w:b/>
          <w:sz w:val="28"/>
          <w:szCs w:val="28"/>
        </w:rPr>
        <w:t xml:space="preserve">Affordable Learning Georgia Textbook Transformation Grants </w:t>
      </w:r>
    </w:p>
    <w:p w14:paraId="6A2EAF46" w14:textId="41504928" w:rsidR="00346044" w:rsidRPr="004F2656" w:rsidRDefault="00346044" w:rsidP="00E167BE">
      <w:pPr>
        <w:jc w:val="center"/>
        <w:rPr>
          <w:b/>
          <w:sz w:val="28"/>
          <w:szCs w:val="28"/>
        </w:rPr>
      </w:pPr>
      <w:r w:rsidRPr="004F2656">
        <w:rPr>
          <w:b/>
          <w:sz w:val="28"/>
          <w:szCs w:val="28"/>
        </w:rPr>
        <w:t>Final Report</w:t>
      </w:r>
      <w:r w:rsidR="007C0B4B">
        <w:rPr>
          <w:b/>
          <w:sz w:val="28"/>
          <w:szCs w:val="28"/>
        </w:rPr>
        <w:t xml:space="preserve"> for Mini-Grants</w:t>
      </w:r>
    </w:p>
    <w:p w14:paraId="255EAC79" w14:textId="438EE3D4" w:rsidR="004B6F78" w:rsidRDefault="004B6F78" w:rsidP="004B6F78">
      <w:pPr>
        <w:pStyle w:val="Heading1"/>
      </w:pPr>
      <w:r>
        <w:t>General Information</w:t>
      </w:r>
    </w:p>
    <w:p w14:paraId="6A5B7154" w14:textId="458A1AF6"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DC1EC4">
        <w:rPr>
          <w:sz w:val="24"/>
          <w:szCs w:val="24"/>
        </w:rPr>
        <w:t xml:space="preserve"> August </w:t>
      </w:r>
      <w:r w:rsidR="00F00492">
        <w:rPr>
          <w:sz w:val="24"/>
          <w:szCs w:val="24"/>
        </w:rPr>
        <w:t>14, 2020</w:t>
      </w:r>
    </w:p>
    <w:p w14:paraId="5677D815" w14:textId="46985CD4" w:rsidR="007C0B4B" w:rsidRPr="004B6F78" w:rsidRDefault="007C0B4B" w:rsidP="00FB5060">
      <w:pPr>
        <w:ind w:left="360"/>
        <w:rPr>
          <w:sz w:val="24"/>
          <w:szCs w:val="24"/>
        </w:rPr>
      </w:pPr>
      <w:r w:rsidRPr="004B6F78">
        <w:rPr>
          <w:sz w:val="24"/>
          <w:szCs w:val="24"/>
        </w:rPr>
        <w:t>Grant Round:</w:t>
      </w:r>
      <w:r w:rsidR="00F00492">
        <w:rPr>
          <w:sz w:val="24"/>
          <w:szCs w:val="24"/>
        </w:rPr>
        <w:t xml:space="preserve"> 15</w:t>
      </w:r>
    </w:p>
    <w:p w14:paraId="41045492" w14:textId="1D71B255"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F00492">
        <w:rPr>
          <w:sz w:val="24"/>
          <w:szCs w:val="24"/>
        </w:rPr>
        <w:t xml:space="preserve"> M107</w:t>
      </w:r>
    </w:p>
    <w:p w14:paraId="65C4B013" w14:textId="6B799CB0"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F00492">
        <w:rPr>
          <w:sz w:val="24"/>
          <w:szCs w:val="24"/>
        </w:rPr>
        <w:t xml:space="preserve"> Kennesaw State University</w:t>
      </w:r>
    </w:p>
    <w:p w14:paraId="6A7C5B5B" w14:textId="6AB7739D"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1ADB4FE3" w14:textId="34EC84B8" w:rsidR="00F00492" w:rsidRDefault="00F00492" w:rsidP="00F00492">
      <w:pPr>
        <w:pStyle w:val="ListParagraph"/>
        <w:numPr>
          <w:ilvl w:val="0"/>
          <w:numId w:val="20"/>
        </w:numPr>
        <w:rPr>
          <w:sz w:val="24"/>
          <w:szCs w:val="24"/>
        </w:rPr>
      </w:pPr>
      <w:r w:rsidRPr="00F00492">
        <w:rPr>
          <w:sz w:val="24"/>
          <w:szCs w:val="24"/>
        </w:rPr>
        <w:t>Tiffani Reardon,</w:t>
      </w:r>
      <w:r>
        <w:rPr>
          <w:sz w:val="24"/>
          <w:szCs w:val="24"/>
        </w:rPr>
        <w:t xml:space="preserve"> </w:t>
      </w:r>
      <w:r w:rsidR="00845F1A">
        <w:rPr>
          <w:sz w:val="24"/>
          <w:szCs w:val="24"/>
        </w:rPr>
        <w:t xml:space="preserve">Part-Time Instructor, Technical </w:t>
      </w:r>
      <w:proofErr w:type="gramStart"/>
      <w:r w:rsidR="00845F1A">
        <w:rPr>
          <w:sz w:val="24"/>
          <w:szCs w:val="24"/>
        </w:rPr>
        <w:t>Communication</w:t>
      </w:r>
      <w:proofErr w:type="gramEnd"/>
      <w:r w:rsidR="00845F1A">
        <w:rPr>
          <w:sz w:val="24"/>
          <w:szCs w:val="24"/>
        </w:rPr>
        <w:t xml:space="preserve"> and Interactive Design, </w:t>
      </w:r>
      <w:hyperlink r:id="rId8" w:history="1">
        <w:r w:rsidR="00845F1A" w:rsidRPr="002710FA">
          <w:rPr>
            <w:rStyle w:val="Hyperlink"/>
            <w:sz w:val="24"/>
            <w:szCs w:val="24"/>
          </w:rPr>
          <w:t>tiffani.reardon@usg.edu</w:t>
        </w:r>
      </w:hyperlink>
    </w:p>
    <w:p w14:paraId="2AAECE2B" w14:textId="20B442BF" w:rsidR="00845F1A" w:rsidRPr="00F00492" w:rsidRDefault="00845F1A" w:rsidP="00F00492">
      <w:pPr>
        <w:pStyle w:val="ListParagraph"/>
        <w:numPr>
          <w:ilvl w:val="0"/>
          <w:numId w:val="20"/>
        </w:numPr>
        <w:rPr>
          <w:sz w:val="24"/>
          <w:szCs w:val="24"/>
        </w:rPr>
      </w:pPr>
      <w:r>
        <w:rPr>
          <w:sz w:val="24"/>
          <w:szCs w:val="24"/>
        </w:rPr>
        <w:t xml:space="preserve">Jonathan Arnett, Program Coordinator and </w:t>
      </w:r>
      <w:r w:rsidR="00592669">
        <w:rPr>
          <w:sz w:val="24"/>
          <w:szCs w:val="24"/>
        </w:rPr>
        <w:t xml:space="preserve">Associate Professor, Technical </w:t>
      </w:r>
      <w:proofErr w:type="gramStart"/>
      <w:r w:rsidR="00592669">
        <w:rPr>
          <w:sz w:val="24"/>
          <w:szCs w:val="24"/>
        </w:rPr>
        <w:t>Communication</w:t>
      </w:r>
      <w:proofErr w:type="gramEnd"/>
      <w:r w:rsidR="00592669">
        <w:rPr>
          <w:sz w:val="24"/>
          <w:szCs w:val="24"/>
        </w:rPr>
        <w:t xml:space="preserve"> and Interactive Design, </w:t>
      </w:r>
      <w:hyperlink r:id="rId9" w:history="1">
        <w:r w:rsidR="00792DD7" w:rsidRPr="002710FA">
          <w:rPr>
            <w:rStyle w:val="Hyperlink"/>
            <w:sz w:val="24"/>
            <w:szCs w:val="24"/>
          </w:rPr>
          <w:t>jarnet11@kennesaw.edu</w:t>
        </w:r>
      </w:hyperlink>
      <w:r w:rsidR="00792DD7">
        <w:rPr>
          <w:sz w:val="24"/>
          <w:szCs w:val="24"/>
        </w:rPr>
        <w:t xml:space="preserve"> </w:t>
      </w:r>
    </w:p>
    <w:p w14:paraId="3FC9927E" w14:textId="5C9BB26B" w:rsidR="00687254" w:rsidRPr="004B6F78" w:rsidRDefault="00687254" w:rsidP="00FB5060">
      <w:pPr>
        <w:ind w:left="360"/>
        <w:rPr>
          <w:sz w:val="24"/>
          <w:szCs w:val="24"/>
        </w:rPr>
      </w:pPr>
      <w:r w:rsidRPr="004B6F78">
        <w:rPr>
          <w:sz w:val="24"/>
          <w:szCs w:val="24"/>
        </w:rPr>
        <w:t>Project Lead</w:t>
      </w:r>
      <w:r w:rsidR="003E1BCB" w:rsidRPr="004B6F78">
        <w:rPr>
          <w:sz w:val="24"/>
          <w:szCs w:val="24"/>
        </w:rPr>
        <w:t>:</w:t>
      </w:r>
      <w:r w:rsidR="00792DD7">
        <w:rPr>
          <w:sz w:val="24"/>
          <w:szCs w:val="24"/>
        </w:rPr>
        <w:t xml:space="preserve"> Tiffani Reardon</w:t>
      </w:r>
    </w:p>
    <w:p w14:paraId="46A62745" w14:textId="576E5364" w:rsidR="00DF79E1" w:rsidRPr="004B6F78" w:rsidRDefault="00DF79E1" w:rsidP="00FB5060">
      <w:pPr>
        <w:ind w:left="360"/>
        <w:rPr>
          <w:sz w:val="24"/>
          <w:szCs w:val="24"/>
        </w:rPr>
      </w:pPr>
      <w:r w:rsidRPr="004B6F78">
        <w:rPr>
          <w:sz w:val="24"/>
          <w:szCs w:val="24"/>
        </w:rPr>
        <w:t>Course Name(s) and Course Numbers</w:t>
      </w:r>
      <w:r w:rsidR="003E1BCB" w:rsidRPr="004B6F78">
        <w:rPr>
          <w:sz w:val="24"/>
          <w:szCs w:val="24"/>
        </w:rPr>
        <w:t>:</w:t>
      </w:r>
      <w:r w:rsidR="00792DD7">
        <w:rPr>
          <w:sz w:val="24"/>
          <w:szCs w:val="24"/>
        </w:rPr>
        <w:t xml:space="preserve"> </w:t>
      </w:r>
      <w:r w:rsidR="002430C0">
        <w:rPr>
          <w:sz w:val="24"/>
          <w:szCs w:val="24"/>
        </w:rPr>
        <w:t>TCOM 2050: Issues in Digital Accessibility and TCOM 2010: Technical Writing</w:t>
      </w:r>
    </w:p>
    <w:p w14:paraId="4D2A60B3" w14:textId="0851CEFA"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2430C0">
        <w:rPr>
          <w:sz w:val="24"/>
          <w:szCs w:val="24"/>
        </w:rPr>
        <w:t xml:space="preserve"> Summer 2020</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5D635797"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2430C0">
        <w:rPr>
          <w:sz w:val="24"/>
          <w:szCs w:val="24"/>
        </w:rPr>
        <w:t xml:space="preserve"> N/A</w:t>
      </w:r>
    </w:p>
    <w:p w14:paraId="05ADD94C" w14:textId="6F257CEC"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2430C0">
        <w:rPr>
          <w:sz w:val="24"/>
          <w:szCs w:val="24"/>
        </w:rPr>
        <w:t xml:space="preserve"> N/A</w:t>
      </w:r>
    </w:p>
    <w:p w14:paraId="038DDCB1" w14:textId="0D39BC3D"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2430C0">
        <w:rPr>
          <w:sz w:val="24"/>
          <w:szCs w:val="24"/>
        </w:rPr>
        <w:t xml:space="preserve"> N/A</w:t>
      </w:r>
    </w:p>
    <w:p w14:paraId="6674B072" w14:textId="1F9B44C5" w:rsidR="00DF79E1" w:rsidRPr="004F2656" w:rsidRDefault="007C0B4B" w:rsidP="00CF04DC">
      <w:pPr>
        <w:pStyle w:val="Heading1"/>
        <w:numPr>
          <w:ilvl w:val="0"/>
          <w:numId w:val="19"/>
        </w:numPr>
        <w:ind w:left="360"/>
      </w:pPr>
      <w:r>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10"/>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46E76EEF" w:rsidR="0015324D" w:rsidRPr="00CF04DC" w:rsidRDefault="0015324D" w:rsidP="00CF04DC">
      <w:pPr>
        <w:pStyle w:val="ListParagraph"/>
        <w:numPr>
          <w:ilvl w:val="0"/>
          <w:numId w:val="10"/>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10"/>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5429D274" w:rsidR="007C0B4B" w:rsidRPr="00FB5060" w:rsidRDefault="005872A2" w:rsidP="005872A2">
      <w:pPr>
        <w:pStyle w:val="ListParagraph"/>
        <w:numPr>
          <w:ilvl w:val="0"/>
          <w:numId w:val="10"/>
        </w:numPr>
        <w:rPr>
          <w:i/>
          <w:iCs/>
          <w:sz w:val="24"/>
          <w:szCs w:val="24"/>
        </w:rPr>
      </w:pPr>
      <w:r w:rsidRPr="005872A2">
        <w:rPr>
          <w:i/>
          <w:iCs/>
          <w:sz w:val="24"/>
          <w:szCs w:val="24"/>
        </w:rPr>
        <w:t>Lessons learned, including anything you would do differently next time.</w:t>
      </w:r>
    </w:p>
    <w:p w14:paraId="39F05F07" w14:textId="42EFE265" w:rsidR="005872A2" w:rsidRDefault="005872A2" w:rsidP="005872A2">
      <w:r w:rsidRPr="005872A2">
        <w:rPr>
          <w:rFonts w:ascii="Calibri" w:eastAsia="Calibri" w:hAnsi="Calibri" w:cs="Calibri"/>
          <w:sz w:val="24"/>
          <w:szCs w:val="24"/>
        </w:rPr>
        <w:t xml:space="preserve">In Round 3 of the Affordable Learning Georgia Textbook Transformation Grants, we </w:t>
      </w:r>
      <w:r w:rsidR="00C04A54">
        <w:rPr>
          <w:rFonts w:ascii="Calibri" w:eastAsia="Calibri" w:hAnsi="Calibri" w:cs="Calibri"/>
          <w:sz w:val="24"/>
          <w:szCs w:val="24"/>
        </w:rPr>
        <w:t xml:space="preserve">were part of </w:t>
      </w:r>
      <w:r w:rsidRPr="005872A2">
        <w:rPr>
          <w:rFonts w:ascii="Calibri" w:eastAsia="Calibri" w:hAnsi="Calibri" w:cs="Calibri"/>
          <w:sz w:val="24"/>
          <w:szCs w:val="24"/>
        </w:rPr>
        <w:t xml:space="preserve">a team of </w:t>
      </w:r>
      <w:r w:rsidR="00C04A54">
        <w:rPr>
          <w:rFonts w:ascii="Calibri" w:eastAsia="Calibri" w:hAnsi="Calibri" w:cs="Calibri"/>
          <w:sz w:val="24"/>
          <w:szCs w:val="24"/>
        </w:rPr>
        <w:t xml:space="preserve">four </w:t>
      </w:r>
      <w:r w:rsidRPr="005872A2">
        <w:rPr>
          <w:rFonts w:ascii="Calibri" w:eastAsia="Calibri" w:hAnsi="Calibri" w:cs="Calibri"/>
          <w:sz w:val="24"/>
          <w:szCs w:val="24"/>
        </w:rPr>
        <w:t xml:space="preserve">faculty </w:t>
      </w:r>
      <w:r w:rsidR="00C04A54">
        <w:rPr>
          <w:rFonts w:ascii="Calibri" w:eastAsia="Calibri" w:hAnsi="Calibri" w:cs="Calibri"/>
          <w:sz w:val="24"/>
          <w:szCs w:val="24"/>
        </w:rPr>
        <w:t xml:space="preserve">plus </w:t>
      </w:r>
      <w:r w:rsidRPr="005872A2">
        <w:rPr>
          <w:rFonts w:ascii="Calibri" w:eastAsia="Calibri" w:hAnsi="Calibri" w:cs="Calibri"/>
          <w:sz w:val="24"/>
          <w:szCs w:val="24"/>
        </w:rPr>
        <w:t xml:space="preserve">an instructional designer </w:t>
      </w:r>
      <w:r w:rsidR="00C04A54">
        <w:rPr>
          <w:rFonts w:ascii="Calibri" w:eastAsia="Calibri" w:hAnsi="Calibri" w:cs="Calibri"/>
          <w:sz w:val="24"/>
          <w:szCs w:val="24"/>
        </w:rPr>
        <w:t xml:space="preserve">who worked </w:t>
      </w:r>
      <w:r w:rsidRPr="005872A2">
        <w:rPr>
          <w:rFonts w:ascii="Calibri" w:eastAsia="Calibri" w:hAnsi="Calibri" w:cs="Calibri"/>
          <w:sz w:val="24"/>
          <w:szCs w:val="24"/>
        </w:rPr>
        <w:t xml:space="preserve">together to compile, revise, and write a technical communication textbook for Technical Writing and Workplace Writing </w:t>
      </w:r>
      <w:r w:rsidRPr="005872A2">
        <w:rPr>
          <w:rFonts w:ascii="Calibri" w:eastAsia="Calibri" w:hAnsi="Calibri" w:cs="Calibri"/>
          <w:sz w:val="24"/>
          <w:szCs w:val="24"/>
        </w:rPr>
        <w:lastRenderedPageBreak/>
        <w:t>courses at Kennesaw State University.</w:t>
      </w:r>
      <w:r w:rsidR="00E12A02">
        <w:rPr>
          <w:rFonts w:ascii="Calibri" w:eastAsia="Calibri" w:hAnsi="Calibri" w:cs="Calibri"/>
          <w:sz w:val="24"/>
          <w:szCs w:val="24"/>
        </w:rPr>
        <w:t xml:space="preserve"> In the calendar year 2020 alone,</w:t>
      </w:r>
      <w:r w:rsidR="00C04A54">
        <w:rPr>
          <w:rFonts w:ascii="Calibri" w:eastAsia="Calibri" w:hAnsi="Calibri" w:cs="Calibri"/>
          <w:sz w:val="24"/>
          <w:szCs w:val="24"/>
        </w:rPr>
        <w:t xml:space="preserve"> this textbook entitled</w:t>
      </w:r>
      <w:r w:rsidRPr="005872A2">
        <w:rPr>
          <w:rFonts w:ascii="Calibri" w:eastAsia="Calibri" w:hAnsi="Calibri" w:cs="Calibri"/>
          <w:sz w:val="24"/>
          <w:szCs w:val="24"/>
        </w:rPr>
        <w:t xml:space="preserve"> </w:t>
      </w:r>
      <w:r w:rsidRPr="001708B8">
        <w:rPr>
          <w:rFonts w:ascii="Calibri" w:eastAsia="Calibri" w:hAnsi="Calibri" w:cs="Calibri"/>
          <w:i/>
          <w:iCs/>
          <w:sz w:val="24"/>
          <w:szCs w:val="24"/>
        </w:rPr>
        <w:t>Open Technical Communication</w:t>
      </w:r>
      <w:r w:rsidRPr="005872A2">
        <w:rPr>
          <w:rFonts w:ascii="Calibri" w:eastAsia="Calibri" w:hAnsi="Calibri" w:cs="Calibri"/>
          <w:sz w:val="24"/>
          <w:szCs w:val="24"/>
        </w:rPr>
        <w:t xml:space="preserve"> (previously </w:t>
      </w:r>
      <w:r w:rsidRPr="001708B8">
        <w:rPr>
          <w:rFonts w:ascii="Calibri" w:eastAsia="Calibri" w:hAnsi="Calibri" w:cs="Calibri"/>
          <w:i/>
          <w:iCs/>
          <w:sz w:val="24"/>
          <w:szCs w:val="24"/>
        </w:rPr>
        <w:t>Sexy Technical Communication</w:t>
      </w:r>
      <w:r w:rsidRPr="005872A2">
        <w:rPr>
          <w:rFonts w:ascii="Calibri" w:eastAsia="Calibri" w:hAnsi="Calibri" w:cs="Calibri"/>
          <w:sz w:val="24"/>
          <w:szCs w:val="24"/>
        </w:rPr>
        <w:t xml:space="preserve">) </w:t>
      </w:r>
      <w:r w:rsidR="00E12A02">
        <w:rPr>
          <w:rFonts w:ascii="Calibri" w:eastAsia="Calibri" w:hAnsi="Calibri" w:cs="Calibri"/>
          <w:sz w:val="24"/>
          <w:szCs w:val="24"/>
        </w:rPr>
        <w:t xml:space="preserve">has saved </w:t>
      </w:r>
      <w:r w:rsidRPr="005872A2">
        <w:rPr>
          <w:rFonts w:ascii="Calibri" w:eastAsia="Calibri" w:hAnsi="Calibri" w:cs="Calibri"/>
          <w:sz w:val="24"/>
          <w:szCs w:val="24"/>
        </w:rPr>
        <w:t xml:space="preserve">approximately </w:t>
      </w:r>
      <w:r w:rsidR="00E12A02">
        <w:rPr>
          <w:rFonts w:ascii="Calibri" w:eastAsia="Calibri" w:hAnsi="Calibri" w:cs="Calibri"/>
          <w:sz w:val="24"/>
          <w:szCs w:val="24"/>
        </w:rPr>
        <w:t>1300</w:t>
      </w:r>
      <w:r w:rsidRPr="005872A2">
        <w:rPr>
          <w:rFonts w:ascii="Calibri" w:eastAsia="Calibri" w:hAnsi="Calibri" w:cs="Calibri"/>
          <w:sz w:val="24"/>
          <w:szCs w:val="24"/>
        </w:rPr>
        <w:t xml:space="preserve"> students an estimated $</w:t>
      </w:r>
      <w:r w:rsidR="00E12A02">
        <w:rPr>
          <w:rFonts w:ascii="Calibri" w:eastAsia="Calibri" w:hAnsi="Calibri" w:cs="Calibri"/>
          <w:sz w:val="24"/>
          <w:szCs w:val="24"/>
        </w:rPr>
        <w:t xml:space="preserve">140,000, and it is saving students </w:t>
      </w:r>
      <w:r w:rsidRPr="005872A2">
        <w:rPr>
          <w:rFonts w:ascii="Calibri" w:eastAsia="Calibri" w:hAnsi="Calibri" w:cs="Calibri"/>
          <w:sz w:val="24"/>
          <w:szCs w:val="24"/>
        </w:rPr>
        <w:t xml:space="preserve">more and more every semester at institutions across the country. With this mini-grant, two of the original team members, Ms. Tiffani </w:t>
      </w:r>
      <w:proofErr w:type="gramStart"/>
      <w:r w:rsidRPr="005872A2">
        <w:rPr>
          <w:rFonts w:ascii="Calibri" w:eastAsia="Calibri" w:hAnsi="Calibri" w:cs="Calibri"/>
          <w:sz w:val="24"/>
          <w:szCs w:val="24"/>
        </w:rPr>
        <w:t>Reardon</w:t>
      </w:r>
      <w:proofErr w:type="gramEnd"/>
      <w:r w:rsidRPr="005872A2">
        <w:rPr>
          <w:rFonts w:ascii="Calibri" w:eastAsia="Calibri" w:hAnsi="Calibri" w:cs="Calibri"/>
          <w:sz w:val="24"/>
          <w:szCs w:val="24"/>
        </w:rPr>
        <w:t xml:space="preserve"> and Dr. Jonathan Arnett, piloted a renewable assignment for student-generated content to be incorporated into the </w:t>
      </w:r>
      <w:r w:rsidR="00C04A54">
        <w:rPr>
          <w:rFonts w:ascii="Calibri" w:eastAsia="Calibri" w:hAnsi="Calibri" w:cs="Calibri"/>
          <w:sz w:val="24"/>
          <w:szCs w:val="24"/>
        </w:rPr>
        <w:t xml:space="preserve">open </w:t>
      </w:r>
      <w:r w:rsidRPr="005872A2">
        <w:rPr>
          <w:rFonts w:ascii="Calibri" w:eastAsia="Calibri" w:hAnsi="Calibri" w:cs="Calibri"/>
          <w:sz w:val="24"/>
          <w:szCs w:val="24"/>
        </w:rPr>
        <w:t>textbook.</w:t>
      </w:r>
    </w:p>
    <w:p w14:paraId="2F1A9F62" w14:textId="0732BF4F" w:rsidR="005872A2" w:rsidRDefault="005872A2" w:rsidP="005872A2">
      <w:r w:rsidRPr="005872A2">
        <w:rPr>
          <w:rFonts w:ascii="Calibri" w:eastAsia="Calibri" w:hAnsi="Calibri" w:cs="Calibri"/>
          <w:sz w:val="24"/>
          <w:szCs w:val="24"/>
        </w:rPr>
        <w:t>Inspired by a session on the “</w:t>
      </w:r>
      <w:proofErr w:type="spellStart"/>
      <w:r w:rsidRPr="005872A2">
        <w:rPr>
          <w:rFonts w:ascii="Calibri" w:eastAsia="Calibri" w:hAnsi="Calibri" w:cs="Calibri"/>
          <w:sz w:val="24"/>
          <w:szCs w:val="24"/>
        </w:rPr>
        <w:t>untextbook</w:t>
      </w:r>
      <w:proofErr w:type="spellEnd"/>
      <w:r w:rsidRPr="005872A2">
        <w:rPr>
          <w:rFonts w:ascii="Calibri" w:eastAsia="Calibri" w:hAnsi="Calibri" w:cs="Calibri"/>
          <w:sz w:val="24"/>
          <w:szCs w:val="24"/>
        </w:rPr>
        <w:t xml:space="preserve">” at OER19 (Harrison et al, 2019) and the argument against </w:t>
      </w:r>
      <w:proofErr w:type="spellStart"/>
      <w:r w:rsidRPr="005872A2">
        <w:rPr>
          <w:rFonts w:ascii="Calibri" w:eastAsia="Calibri" w:hAnsi="Calibri" w:cs="Calibri"/>
          <w:sz w:val="24"/>
          <w:szCs w:val="24"/>
        </w:rPr>
        <w:t>pseudotransactional</w:t>
      </w:r>
      <w:proofErr w:type="spellEnd"/>
      <w:r w:rsidRPr="005872A2">
        <w:rPr>
          <w:rFonts w:ascii="Calibri" w:eastAsia="Calibri" w:hAnsi="Calibri" w:cs="Calibri"/>
          <w:sz w:val="24"/>
          <w:szCs w:val="24"/>
        </w:rPr>
        <w:t xml:space="preserve"> “disposable assignments” (Wiley, 2013), the plan for this assignment was to ask TCOM 2050 students (in this class, almost exclusively TCOM majors) to develop OER content about basic principles of accessibility that students taking TCOM 2010 should learn. Due to unforeseen complications, however, this project was ultimately a failed project from which we learned several lessons for future renewable assignments.</w:t>
      </w:r>
    </w:p>
    <w:p w14:paraId="192C827A" w14:textId="315EF4FE" w:rsidR="134FB45C" w:rsidRDefault="134FB45C" w:rsidP="134FB45C">
      <w:pPr>
        <w:pStyle w:val="ListParagraph"/>
        <w:numPr>
          <w:ilvl w:val="0"/>
          <w:numId w:val="2"/>
        </w:numPr>
        <w:rPr>
          <w:rFonts w:eastAsiaTheme="minorEastAsia"/>
          <w:sz w:val="24"/>
          <w:szCs w:val="24"/>
        </w:rPr>
      </w:pPr>
      <w:r w:rsidRPr="134FB45C">
        <w:rPr>
          <w:rFonts w:ascii="Calibri" w:eastAsia="Calibri" w:hAnsi="Calibri" w:cs="Calibri"/>
          <w:b/>
          <w:bCs/>
          <w:sz w:val="24"/>
          <w:szCs w:val="24"/>
        </w:rPr>
        <w:t xml:space="preserve">Working with </w:t>
      </w:r>
      <w:r w:rsidR="009C3CFF">
        <w:rPr>
          <w:rFonts w:ascii="Calibri" w:eastAsia="Calibri" w:hAnsi="Calibri" w:cs="Calibri"/>
          <w:b/>
          <w:bCs/>
          <w:sz w:val="24"/>
          <w:szCs w:val="24"/>
        </w:rPr>
        <w:t xml:space="preserve">an instructor who lacks </w:t>
      </w:r>
      <w:r w:rsidR="00C04A54">
        <w:rPr>
          <w:rFonts w:ascii="Calibri" w:eastAsia="Calibri" w:hAnsi="Calibri" w:cs="Calibri"/>
          <w:b/>
          <w:bCs/>
          <w:sz w:val="24"/>
          <w:szCs w:val="24"/>
        </w:rPr>
        <w:t xml:space="preserve">a </w:t>
      </w:r>
      <w:r w:rsidRPr="134FB45C">
        <w:rPr>
          <w:rFonts w:ascii="Calibri" w:eastAsia="Calibri" w:hAnsi="Calibri" w:cs="Calibri"/>
          <w:b/>
          <w:bCs/>
          <w:sz w:val="24"/>
          <w:szCs w:val="24"/>
        </w:rPr>
        <w:t xml:space="preserve">stake in the </w:t>
      </w:r>
      <w:r w:rsidR="00C04A54">
        <w:rPr>
          <w:rFonts w:ascii="Calibri" w:eastAsia="Calibri" w:hAnsi="Calibri" w:cs="Calibri"/>
          <w:b/>
          <w:bCs/>
          <w:sz w:val="24"/>
          <w:szCs w:val="24"/>
        </w:rPr>
        <w:t xml:space="preserve">project’s </w:t>
      </w:r>
      <w:r w:rsidRPr="134FB45C">
        <w:rPr>
          <w:rFonts w:ascii="Calibri" w:eastAsia="Calibri" w:hAnsi="Calibri" w:cs="Calibri"/>
          <w:b/>
          <w:bCs/>
          <w:sz w:val="24"/>
          <w:szCs w:val="24"/>
        </w:rPr>
        <w:t>success</w:t>
      </w:r>
      <w:r w:rsidR="009C3CFF">
        <w:rPr>
          <w:rFonts w:ascii="Calibri" w:eastAsia="Calibri" w:hAnsi="Calibri" w:cs="Calibri"/>
          <w:b/>
          <w:bCs/>
          <w:sz w:val="24"/>
          <w:szCs w:val="24"/>
        </w:rPr>
        <w:t xml:space="preserve"> can </w:t>
      </w:r>
      <w:r w:rsidR="00DE327D">
        <w:rPr>
          <w:rFonts w:ascii="Calibri" w:eastAsia="Calibri" w:hAnsi="Calibri" w:cs="Calibri"/>
          <w:b/>
          <w:bCs/>
          <w:sz w:val="24"/>
          <w:szCs w:val="24"/>
        </w:rPr>
        <w:t>lead to problems</w:t>
      </w:r>
      <w:r w:rsidRPr="134FB45C">
        <w:rPr>
          <w:rFonts w:ascii="Calibri" w:eastAsia="Calibri" w:hAnsi="Calibri" w:cs="Calibri"/>
          <w:sz w:val="24"/>
          <w:szCs w:val="24"/>
        </w:rPr>
        <w:t xml:space="preserve">. This project relied on collaboration with an instructor who wasn’t named on the grant. </w:t>
      </w:r>
      <w:r w:rsidR="00C04A54">
        <w:rPr>
          <w:rFonts w:ascii="Calibri" w:eastAsia="Calibri" w:hAnsi="Calibri" w:cs="Calibri"/>
          <w:sz w:val="24"/>
          <w:szCs w:val="24"/>
        </w:rPr>
        <w:t>Alt</w:t>
      </w:r>
      <w:r w:rsidRPr="134FB45C">
        <w:rPr>
          <w:rFonts w:ascii="Calibri" w:eastAsia="Calibri" w:hAnsi="Calibri" w:cs="Calibri"/>
          <w:sz w:val="24"/>
          <w:szCs w:val="24"/>
        </w:rPr>
        <w:t xml:space="preserve">hough we discussed </w:t>
      </w:r>
      <w:r w:rsidR="00E12A02">
        <w:rPr>
          <w:rFonts w:ascii="Calibri" w:eastAsia="Calibri" w:hAnsi="Calibri" w:cs="Calibri"/>
          <w:sz w:val="24"/>
          <w:szCs w:val="24"/>
        </w:rPr>
        <w:t xml:space="preserve">the project </w:t>
      </w:r>
      <w:r w:rsidRPr="134FB45C">
        <w:rPr>
          <w:rFonts w:ascii="Calibri" w:eastAsia="Calibri" w:hAnsi="Calibri" w:cs="Calibri"/>
          <w:sz w:val="24"/>
          <w:szCs w:val="24"/>
        </w:rPr>
        <w:t xml:space="preserve">with </w:t>
      </w:r>
      <w:r w:rsidR="00E12A02">
        <w:rPr>
          <w:rFonts w:ascii="Calibri" w:eastAsia="Calibri" w:hAnsi="Calibri" w:cs="Calibri"/>
          <w:sz w:val="24"/>
          <w:szCs w:val="24"/>
        </w:rPr>
        <w:t xml:space="preserve">this instructor </w:t>
      </w:r>
      <w:r w:rsidRPr="134FB45C">
        <w:rPr>
          <w:rFonts w:ascii="Calibri" w:eastAsia="Calibri" w:hAnsi="Calibri" w:cs="Calibri"/>
          <w:sz w:val="24"/>
          <w:szCs w:val="24"/>
        </w:rPr>
        <w:t xml:space="preserve">before applying for the grant and </w:t>
      </w:r>
      <w:r w:rsidR="00E12A02">
        <w:rPr>
          <w:rFonts w:ascii="Calibri" w:eastAsia="Calibri" w:hAnsi="Calibri" w:cs="Calibri"/>
          <w:sz w:val="24"/>
          <w:szCs w:val="24"/>
        </w:rPr>
        <w:t xml:space="preserve">agreed on a project </w:t>
      </w:r>
      <w:r w:rsidRPr="134FB45C">
        <w:rPr>
          <w:rFonts w:ascii="Calibri" w:eastAsia="Calibri" w:hAnsi="Calibri" w:cs="Calibri"/>
          <w:sz w:val="24"/>
          <w:szCs w:val="24"/>
        </w:rPr>
        <w:t>plan</w:t>
      </w:r>
      <w:r w:rsidR="00C04A54">
        <w:rPr>
          <w:rFonts w:ascii="Calibri" w:eastAsia="Calibri" w:hAnsi="Calibri" w:cs="Calibri"/>
          <w:sz w:val="24"/>
          <w:szCs w:val="24"/>
        </w:rPr>
        <w:t xml:space="preserve"> (in brief, the  grant applicants would develop assignments that the </w:t>
      </w:r>
      <w:r w:rsidR="00E12A02">
        <w:rPr>
          <w:rFonts w:ascii="Calibri" w:eastAsia="Calibri" w:hAnsi="Calibri" w:cs="Calibri"/>
          <w:sz w:val="24"/>
          <w:szCs w:val="24"/>
        </w:rPr>
        <w:t xml:space="preserve">instructor </w:t>
      </w:r>
      <w:r w:rsidR="00C04A54">
        <w:rPr>
          <w:rFonts w:ascii="Calibri" w:eastAsia="Calibri" w:hAnsi="Calibri" w:cs="Calibri"/>
          <w:sz w:val="24"/>
          <w:szCs w:val="24"/>
        </w:rPr>
        <w:t xml:space="preserve">would implement), the instructor </w:t>
      </w:r>
      <w:r w:rsidR="00E12A02">
        <w:rPr>
          <w:rFonts w:ascii="Calibri" w:eastAsia="Calibri" w:hAnsi="Calibri" w:cs="Calibri"/>
          <w:sz w:val="24"/>
          <w:szCs w:val="24"/>
        </w:rPr>
        <w:t xml:space="preserve">was not sufficiently motivated </w:t>
      </w:r>
      <w:r w:rsidRPr="134FB45C">
        <w:rPr>
          <w:rFonts w:ascii="Calibri" w:eastAsia="Calibri" w:hAnsi="Calibri" w:cs="Calibri"/>
          <w:sz w:val="24"/>
          <w:szCs w:val="24"/>
        </w:rPr>
        <w:t xml:space="preserve">to stick to that plan because </w:t>
      </w:r>
      <w:r w:rsidR="00E12A02">
        <w:rPr>
          <w:rFonts w:ascii="Calibri" w:eastAsia="Calibri" w:hAnsi="Calibri" w:cs="Calibri"/>
          <w:sz w:val="24"/>
          <w:szCs w:val="24"/>
        </w:rPr>
        <w:t xml:space="preserve">the instructor did not share a </w:t>
      </w:r>
      <w:r w:rsidRPr="134FB45C">
        <w:rPr>
          <w:rFonts w:ascii="Calibri" w:eastAsia="Calibri" w:hAnsi="Calibri" w:cs="Calibri"/>
          <w:sz w:val="24"/>
          <w:szCs w:val="24"/>
        </w:rPr>
        <w:t xml:space="preserve">stake in the </w:t>
      </w:r>
      <w:r w:rsidR="00E12A02">
        <w:rPr>
          <w:rFonts w:ascii="Calibri" w:eastAsia="Calibri" w:hAnsi="Calibri" w:cs="Calibri"/>
          <w:sz w:val="24"/>
          <w:szCs w:val="24"/>
        </w:rPr>
        <w:t xml:space="preserve">project’s </w:t>
      </w:r>
      <w:r w:rsidRPr="134FB45C">
        <w:rPr>
          <w:rFonts w:ascii="Calibri" w:eastAsia="Calibri" w:hAnsi="Calibri" w:cs="Calibri"/>
          <w:sz w:val="24"/>
          <w:szCs w:val="24"/>
        </w:rPr>
        <w:t xml:space="preserve">success. After </w:t>
      </w:r>
      <w:r w:rsidR="00C04A54">
        <w:rPr>
          <w:rFonts w:ascii="Calibri" w:eastAsia="Calibri" w:hAnsi="Calibri" w:cs="Calibri"/>
          <w:sz w:val="24"/>
          <w:szCs w:val="24"/>
        </w:rPr>
        <w:t>we (</w:t>
      </w:r>
      <w:r w:rsidR="00E12A02">
        <w:rPr>
          <w:rFonts w:ascii="Calibri" w:eastAsia="Calibri" w:hAnsi="Calibri" w:cs="Calibri"/>
          <w:sz w:val="24"/>
          <w:szCs w:val="24"/>
        </w:rPr>
        <w:t>the grant’s applicants</w:t>
      </w:r>
      <w:r w:rsidR="00C04A54">
        <w:rPr>
          <w:rFonts w:ascii="Calibri" w:eastAsia="Calibri" w:hAnsi="Calibri" w:cs="Calibri"/>
          <w:sz w:val="24"/>
          <w:szCs w:val="24"/>
        </w:rPr>
        <w:t>)</w:t>
      </w:r>
      <w:r w:rsidR="00E12A02">
        <w:rPr>
          <w:rFonts w:ascii="Calibri" w:eastAsia="Calibri" w:hAnsi="Calibri" w:cs="Calibri"/>
          <w:sz w:val="24"/>
          <w:szCs w:val="24"/>
        </w:rPr>
        <w:t xml:space="preserve"> </w:t>
      </w:r>
      <w:r w:rsidRPr="134FB45C">
        <w:rPr>
          <w:rFonts w:ascii="Calibri" w:eastAsia="Calibri" w:hAnsi="Calibri" w:cs="Calibri"/>
          <w:sz w:val="24"/>
          <w:szCs w:val="24"/>
        </w:rPr>
        <w:t xml:space="preserve">developed the assignments and </w:t>
      </w:r>
      <w:r w:rsidR="00C04A54">
        <w:rPr>
          <w:rFonts w:ascii="Calibri" w:eastAsia="Calibri" w:hAnsi="Calibri" w:cs="Calibri"/>
          <w:sz w:val="24"/>
          <w:szCs w:val="24"/>
        </w:rPr>
        <w:t>submitted them</w:t>
      </w:r>
      <w:r w:rsidRPr="134FB45C">
        <w:rPr>
          <w:rFonts w:ascii="Calibri" w:eastAsia="Calibri" w:hAnsi="Calibri" w:cs="Calibri"/>
          <w:sz w:val="24"/>
          <w:szCs w:val="24"/>
        </w:rPr>
        <w:t>, the instructor reviewed the assignments and chose not to use them</w:t>
      </w:r>
      <w:r w:rsidR="00E12A02">
        <w:rPr>
          <w:rFonts w:ascii="Calibri" w:eastAsia="Calibri" w:hAnsi="Calibri" w:cs="Calibri"/>
          <w:sz w:val="24"/>
          <w:szCs w:val="24"/>
        </w:rPr>
        <w:t>, for the reason listed in Lesson #2 below</w:t>
      </w:r>
      <w:r w:rsidRPr="134FB45C">
        <w:rPr>
          <w:rFonts w:ascii="Calibri" w:eastAsia="Calibri" w:hAnsi="Calibri" w:cs="Calibri"/>
          <w:sz w:val="24"/>
          <w:szCs w:val="24"/>
        </w:rPr>
        <w:t xml:space="preserve">. Instead, </w:t>
      </w:r>
      <w:r w:rsidR="00E12A02">
        <w:rPr>
          <w:rFonts w:ascii="Calibri" w:eastAsia="Calibri" w:hAnsi="Calibri" w:cs="Calibri"/>
          <w:sz w:val="24"/>
          <w:szCs w:val="24"/>
        </w:rPr>
        <w:t xml:space="preserve">the instructor had us </w:t>
      </w:r>
      <w:r w:rsidRPr="134FB45C">
        <w:rPr>
          <w:rFonts w:ascii="Calibri" w:eastAsia="Calibri" w:hAnsi="Calibri" w:cs="Calibri"/>
          <w:sz w:val="24"/>
          <w:szCs w:val="24"/>
        </w:rPr>
        <w:t xml:space="preserve">talk with the students and ask </w:t>
      </w:r>
      <w:r w:rsidR="00E12A02">
        <w:rPr>
          <w:rFonts w:ascii="Calibri" w:eastAsia="Calibri" w:hAnsi="Calibri" w:cs="Calibri"/>
          <w:sz w:val="24"/>
          <w:szCs w:val="24"/>
        </w:rPr>
        <w:t xml:space="preserve">the students’ </w:t>
      </w:r>
      <w:r w:rsidRPr="134FB45C">
        <w:rPr>
          <w:rFonts w:ascii="Calibri" w:eastAsia="Calibri" w:hAnsi="Calibri" w:cs="Calibri"/>
          <w:sz w:val="24"/>
          <w:szCs w:val="24"/>
        </w:rPr>
        <w:t xml:space="preserve">permission to use the </w:t>
      </w:r>
      <w:r w:rsidR="00E12A02">
        <w:rPr>
          <w:rFonts w:ascii="Calibri" w:eastAsia="Calibri" w:hAnsi="Calibri" w:cs="Calibri"/>
          <w:sz w:val="24"/>
          <w:szCs w:val="24"/>
        </w:rPr>
        <w:t xml:space="preserve">texts </w:t>
      </w:r>
      <w:r w:rsidRPr="134FB45C">
        <w:rPr>
          <w:rFonts w:ascii="Calibri" w:eastAsia="Calibri" w:hAnsi="Calibri" w:cs="Calibri"/>
          <w:sz w:val="24"/>
          <w:szCs w:val="24"/>
        </w:rPr>
        <w:t xml:space="preserve">they completed </w:t>
      </w:r>
      <w:r w:rsidR="00E12A02">
        <w:rPr>
          <w:rFonts w:ascii="Calibri" w:eastAsia="Calibri" w:hAnsi="Calibri" w:cs="Calibri"/>
          <w:sz w:val="24"/>
          <w:szCs w:val="24"/>
        </w:rPr>
        <w:t>as part of their normal workload</w:t>
      </w:r>
      <w:r w:rsidRPr="134FB45C">
        <w:rPr>
          <w:rFonts w:ascii="Calibri" w:eastAsia="Calibri" w:hAnsi="Calibri" w:cs="Calibri"/>
          <w:sz w:val="24"/>
          <w:szCs w:val="24"/>
        </w:rPr>
        <w:t xml:space="preserve">. This </w:t>
      </w:r>
      <w:r w:rsidR="00E12A02">
        <w:rPr>
          <w:rFonts w:ascii="Calibri" w:eastAsia="Calibri" w:hAnsi="Calibri" w:cs="Calibri"/>
          <w:sz w:val="24"/>
          <w:szCs w:val="24"/>
        </w:rPr>
        <w:t xml:space="preserve">approach seemed to be a </w:t>
      </w:r>
      <w:r w:rsidRPr="134FB45C">
        <w:rPr>
          <w:rFonts w:ascii="Calibri" w:eastAsia="Calibri" w:hAnsi="Calibri" w:cs="Calibri"/>
          <w:sz w:val="24"/>
          <w:szCs w:val="24"/>
        </w:rPr>
        <w:t xml:space="preserve">good substitute </w:t>
      </w:r>
      <w:r w:rsidR="00E12A02">
        <w:rPr>
          <w:rFonts w:ascii="Calibri" w:eastAsia="Calibri" w:hAnsi="Calibri" w:cs="Calibri"/>
          <w:sz w:val="24"/>
          <w:szCs w:val="24"/>
        </w:rPr>
        <w:t xml:space="preserve">for </w:t>
      </w:r>
      <w:r w:rsidRPr="134FB45C">
        <w:rPr>
          <w:rFonts w:ascii="Calibri" w:eastAsia="Calibri" w:hAnsi="Calibri" w:cs="Calibri"/>
          <w:sz w:val="24"/>
          <w:szCs w:val="24"/>
        </w:rPr>
        <w:t xml:space="preserve">our original plan, but the </w:t>
      </w:r>
      <w:r w:rsidR="00E12A02">
        <w:rPr>
          <w:rFonts w:ascii="Calibri" w:eastAsia="Calibri" w:hAnsi="Calibri" w:cs="Calibri"/>
          <w:sz w:val="24"/>
          <w:szCs w:val="24"/>
        </w:rPr>
        <w:t>instructor</w:t>
      </w:r>
      <w:r w:rsidR="00DE327D">
        <w:rPr>
          <w:rFonts w:ascii="Calibri" w:eastAsia="Calibri" w:hAnsi="Calibri" w:cs="Calibri"/>
          <w:sz w:val="24"/>
          <w:szCs w:val="24"/>
        </w:rPr>
        <w:t xml:space="preserve">’s assignments were developmental </w:t>
      </w:r>
      <w:r w:rsidRPr="134FB45C">
        <w:rPr>
          <w:rFonts w:ascii="Calibri" w:eastAsia="Calibri" w:hAnsi="Calibri" w:cs="Calibri"/>
          <w:sz w:val="24"/>
          <w:szCs w:val="24"/>
        </w:rPr>
        <w:t xml:space="preserve">assignments </w:t>
      </w:r>
      <w:r w:rsidR="00DE327D">
        <w:rPr>
          <w:rFonts w:ascii="Calibri" w:eastAsia="Calibri" w:hAnsi="Calibri" w:cs="Calibri"/>
          <w:sz w:val="24"/>
          <w:szCs w:val="24"/>
        </w:rPr>
        <w:t xml:space="preserve">that </w:t>
      </w:r>
      <w:r w:rsidR="00C04A54">
        <w:rPr>
          <w:rFonts w:ascii="Calibri" w:eastAsia="Calibri" w:hAnsi="Calibri" w:cs="Calibri"/>
          <w:sz w:val="24"/>
          <w:szCs w:val="24"/>
        </w:rPr>
        <w:t xml:space="preserve">turned out to be highly </w:t>
      </w:r>
      <w:r w:rsidR="00DE327D">
        <w:rPr>
          <w:rFonts w:ascii="Calibri" w:eastAsia="Calibri" w:hAnsi="Calibri" w:cs="Calibri"/>
          <w:sz w:val="24"/>
          <w:szCs w:val="24"/>
        </w:rPr>
        <w:t xml:space="preserve">contextual </w:t>
      </w:r>
      <w:r w:rsidR="00C04A54">
        <w:rPr>
          <w:rFonts w:ascii="Calibri" w:eastAsia="Calibri" w:hAnsi="Calibri" w:cs="Calibri"/>
          <w:sz w:val="24"/>
          <w:szCs w:val="24"/>
        </w:rPr>
        <w:t xml:space="preserve">and insufficiently general. </w:t>
      </w:r>
      <w:r w:rsidRPr="134FB45C">
        <w:rPr>
          <w:rFonts w:ascii="Calibri" w:eastAsia="Calibri" w:hAnsi="Calibri" w:cs="Calibri"/>
          <w:sz w:val="24"/>
          <w:szCs w:val="24"/>
        </w:rPr>
        <w:t>When we sat down to review the student</w:t>
      </w:r>
      <w:r w:rsidR="00C04A54">
        <w:rPr>
          <w:rFonts w:ascii="Calibri" w:eastAsia="Calibri" w:hAnsi="Calibri" w:cs="Calibri"/>
          <w:sz w:val="24"/>
          <w:szCs w:val="24"/>
        </w:rPr>
        <w:t>s’ texts</w:t>
      </w:r>
      <w:r w:rsidRPr="134FB45C">
        <w:rPr>
          <w:rFonts w:ascii="Calibri" w:eastAsia="Calibri" w:hAnsi="Calibri" w:cs="Calibri"/>
          <w:sz w:val="24"/>
          <w:szCs w:val="24"/>
        </w:rPr>
        <w:t>, we found that none of the</w:t>
      </w:r>
      <w:r w:rsidR="00C04A54">
        <w:rPr>
          <w:rFonts w:ascii="Calibri" w:eastAsia="Calibri" w:hAnsi="Calibri" w:cs="Calibri"/>
          <w:sz w:val="24"/>
          <w:szCs w:val="24"/>
        </w:rPr>
        <w:t>ir</w:t>
      </w:r>
      <w:r w:rsidRPr="134FB45C">
        <w:rPr>
          <w:rFonts w:ascii="Calibri" w:eastAsia="Calibri" w:hAnsi="Calibri" w:cs="Calibri"/>
          <w:sz w:val="24"/>
          <w:szCs w:val="24"/>
        </w:rPr>
        <w:t xml:space="preserve"> work was usable for the project.</w:t>
      </w:r>
      <w:r>
        <w:br/>
      </w:r>
    </w:p>
    <w:p w14:paraId="2E8D78F4" w14:textId="5CB5E6E2" w:rsidR="005872A2" w:rsidRPr="009C3CFF" w:rsidRDefault="0065083E" w:rsidP="134FB45C">
      <w:pPr>
        <w:pStyle w:val="ListParagraph"/>
        <w:numPr>
          <w:ilvl w:val="0"/>
          <w:numId w:val="2"/>
        </w:numPr>
        <w:rPr>
          <w:sz w:val="24"/>
          <w:szCs w:val="24"/>
        </w:rPr>
      </w:pPr>
      <w:r w:rsidRPr="0065083E">
        <w:rPr>
          <w:rFonts w:ascii="Calibri" w:eastAsia="Calibri" w:hAnsi="Calibri" w:cs="Calibri"/>
          <w:b/>
          <w:bCs/>
          <w:sz w:val="24"/>
          <w:szCs w:val="24"/>
        </w:rPr>
        <w:t xml:space="preserve">Asking 2000-level students to generate new material </w:t>
      </w:r>
      <w:r>
        <w:rPr>
          <w:rFonts w:ascii="Calibri" w:eastAsia="Calibri" w:hAnsi="Calibri" w:cs="Calibri"/>
          <w:b/>
          <w:bCs/>
          <w:sz w:val="24"/>
          <w:szCs w:val="24"/>
        </w:rPr>
        <w:t xml:space="preserve">may not be a good </w:t>
      </w:r>
      <w:r w:rsidRPr="0065083E">
        <w:rPr>
          <w:rFonts w:ascii="Calibri" w:eastAsia="Calibri" w:hAnsi="Calibri" w:cs="Calibri"/>
          <w:b/>
          <w:bCs/>
          <w:sz w:val="24"/>
          <w:szCs w:val="24"/>
        </w:rPr>
        <w:t>idea</w:t>
      </w:r>
      <w:r w:rsidR="134FB45C" w:rsidRPr="0065083E">
        <w:rPr>
          <w:rFonts w:ascii="Calibri" w:eastAsia="Calibri" w:hAnsi="Calibri" w:cs="Calibri"/>
          <w:b/>
          <w:bCs/>
          <w:sz w:val="24"/>
          <w:szCs w:val="24"/>
        </w:rPr>
        <w:t>.</w:t>
      </w:r>
      <w:r w:rsidR="134FB45C" w:rsidRPr="134FB45C">
        <w:rPr>
          <w:rFonts w:ascii="Calibri" w:eastAsia="Calibri" w:hAnsi="Calibri" w:cs="Calibri"/>
          <w:sz w:val="24"/>
          <w:szCs w:val="24"/>
        </w:rPr>
        <w:t xml:space="preserve"> </w:t>
      </w:r>
      <w:r w:rsidR="00C04A54">
        <w:rPr>
          <w:rFonts w:ascii="Calibri" w:eastAsia="Calibri" w:hAnsi="Calibri" w:cs="Calibri"/>
          <w:sz w:val="24"/>
          <w:szCs w:val="24"/>
        </w:rPr>
        <w:t xml:space="preserve">A major reason </w:t>
      </w:r>
      <w:r w:rsidR="134FB45C" w:rsidRPr="134FB45C">
        <w:rPr>
          <w:rFonts w:ascii="Calibri" w:eastAsia="Calibri" w:hAnsi="Calibri" w:cs="Calibri"/>
          <w:sz w:val="24"/>
          <w:szCs w:val="24"/>
        </w:rPr>
        <w:t xml:space="preserve">the instructor chose not to use the assignments we designed for the project was that </w:t>
      </w:r>
      <w:r w:rsidR="00C04A54">
        <w:rPr>
          <w:rFonts w:ascii="Calibri" w:eastAsia="Calibri" w:hAnsi="Calibri" w:cs="Calibri"/>
          <w:sz w:val="24"/>
          <w:szCs w:val="24"/>
        </w:rPr>
        <w:t xml:space="preserve">the instructor </w:t>
      </w:r>
      <w:r w:rsidR="134FB45C" w:rsidRPr="134FB45C">
        <w:rPr>
          <w:rFonts w:ascii="Calibri" w:eastAsia="Calibri" w:hAnsi="Calibri" w:cs="Calibri"/>
          <w:sz w:val="24"/>
          <w:szCs w:val="24"/>
        </w:rPr>
        <w:t xml:space="preserve">felt the assignments were too demanding of 2000-level students. </w:t>
      </w:r>
      <w:r w:rsidR="009C3CFF">
        <w:rPr>
          <w:rFonts w:ascii="Calibri" w:eastAsia="Calibri" w:hAnsi="Calibri" w:cs="Calibri"/>
          <w:sz w:val="24"/>
          <w:szCs w:val="24"/>
        </w:rPr>
        <w:t xml:space="preserve">In retrospect, this criticism was correct; our assignments </w:t>
      </w:r>
      <w:r w:rsidR="00DE327D">
        <w:rPr>
          <w:rFonts w:ascii="Calibri" w:eastAsia="Calibri" w:hAnsi="Calibri" w:cs="Calibri"/>
          <w:sz w:val="24"/>
          <w:szCs w:val="24"/>
        </w:rPr>
        <w:t xml:space="preserve">were summative assignments that </w:t>
      </w:r>
      <w:r w:rsidR="009C3CFF">
        <w:rPr>
          <w:rFonts w:ascii="Calibri" w:eastAsia="Calibri" w:hAnsi="Calibri" w:cs="Calibri"/>
          <w:sz w:val="24"/>
          <w:szCs w:val="24"/>
        </w:rPr>
        <w:t xml:space="preserve">asked abstract questions and requested deliverables that were more appropriate for </w:t>
      </w:r>
      <w:r w:rsidR="00DE327D">
        <w:rPr>
          <w:rFonts w:ascii="Calibri" w:eastAsia="Calibri" w:hAnsi="Calibri" w:cs="Calibri"/>
          <w:sz w:val="24"/>
          <w:szCs w:val="24"/>
        </w:rPr>
        <w:t xml:space="preserve">advanced </w:t>
      </w:r>
      <w:r w:rsidR="009C3CFF">
        <w:rPr>
          <w:rFonts w:ascii="Calibri" w:eastAsia="Calibri" w:hAnsi="Calibri" w:cs="Calibri"/>
          <w:sz w:val="24"/>
          <w:szCs w:val="24"/>
        </w:rPr>
        <w:t xml:space="preserve">students in 3000- or 4000-level classes. </w:t>
      </w:r>
      <w:r w:rsidR="00DE327D">
        <w:rPr>
          <w:rFonts w:ascii="Calibri" w:eastAsia="Calibri" w:hAnsi="Calibri" w:cs="Calibri"/>
          <w:sz w:val="24"/>
          <w:szCs w:val="24"/>
        </w:rPr>
        <w:t xml:space="preserve">The concrete, developmentally focused assignments that the instructor developed were more appropriate for the students in this particular class. </w:t>
      </w:r>
      <w:r w:rsidR="134FB45C" w:rsidRPr="134FB45C">
        <w:rPr>
          <w:rFonts w:ascii="Calibri" w:eastAsia="Calibri" w:hAnsi="Calibri" w:cs="Calibri"/>
          <w:sz w:val="24"/>
          <w:szCs w:val="24"/>
        </w:rPr>
        <w:t xml:space="preserve">However, because we were not the </w:t>
      </w:r>
      <w:r w:rsidR="00DE327D">
        <w:rPr>
          <w:rFonts w:ascii="Calibri" w:eastAsia="Calibri" w:hAnsi="Calibri" w:cs="Calibri"/>
          <w:sz w:val="24"/>
          <w:szCs w:val="24"/>
        </w:rPr>
        <w:t xml:space="preserve">class’s </w:t>
      </w:r>
      <w:r w:rsidR="134FB45C" w:rsidRPr="134FB45C">
        <w:rPr>
          <w:rFonts w:ascii="Calibri" w:eastAsia="Calibri" w:hAnsi="Calibri" w:cs="Calibri"/>
          <w:sz w:val="24"/>
          <w:szCs w:val="24"/>
        </w:rPr>
        <w:t xml:space="preserve">instructors, it was hard to redesign the assignments without scrapping the whole concept of usable student-generated work completely. </w:t>
      </w:r>
      <w:r w:rsidR="009C3CFF">
        <w:rPr>
          <w:rFonts w:ascii="Calibri" w:eastAsia="Calibri" w:hAnsi="Calibri" w:cs="Calibri"/>
          <w:sz w:val="24"/>
          <w:szCs w:val="24"/>
        </w:rPr>
        <w:br/>
      </w:r>
    </w:p>
    <w:p w14:paraId="084B3F95" w14:textId="4D1EAC27" w:rsidR="009C3CFF" w:rsidRPr="009C3CFF" w:rsidRDefault="009C3CFF" w:rsidP="134FB45C">
      <w:pPr>
        <w:pStyle w:val="ListParagraph"/>
        <w:numPr>
          <w:ilvl w:val="0"/>
          <w:numId w:val="2"/>
        </w:numPr>
        <w:rPr>
          <w:b/>
          <w:bCs/>
          <w:sz w:val="24"/>
          <w:szCs w:val="24"/>
        </w:rPr>
      </w:pPr>
      <w:r w:rsidRPr="009C3CFF">
        <w:rPr>
          <w:b/>
          <w:bCs/>
          <w:sz w:val="24"/>
          <w:szCs w:val="24"/>
        </w:rPr>
        <w:t>Maintaining strong</w:t>
      </w:r>
      <w:r w:rsidR="00DE327D">
        <w:rPr>
          <w:b/>
          <w:bCs/>
          <w:sz w:val="24"/>
          <w:szCs w:val="24"/>
        </w:rPr>
        <w:t xml:space="preserve">, project-long </w:t>
      </w:r>
      <w:r w:rsidRPr="009C3CFF">
        <w:rPr>
          <w:b/>
          <w:bCs/>
          <w:sz w:val="24"/>
          <w:szCs w:val="24"/>
        </w:rPr>
        <w:t xml:space="preserve">contact </w:t>
      </w:r>
      <w:r>
        <w:rPr>
          <w:b/>
          <w:bCs/>
          <w:sz w:val="24"/>
          <w:szCs w:val="24"/>
        </w:rPr>
        <w:t>with an outside instructor is vital.</w:t>
      </w:r>
      <w:r>
        <w:rPr>
          <w:sz w:val="24"/>
          <w:szCs w:val="24"/>
        </w:rPr>
        <w:t xml:space="preserve"> Toward the project’s beginning, we were in close contact with the instructor</w:t>
      </w:r>
      <w:r w:rsidR="00DE327D">
        <w:rPr>
          <w:sz w:val="24"/>
          <w:szCs w:val="24"/>
        </w:rPr>
        <w:t xml:space="preserve"> and thought we had </w:t>
      </w:r>
      <w:r w:rsidR="00DE327D">
        <w:rPr>
          <w:sz w:val="24"/>
          <w:szCs w:val="24"/>
        </w:rPr>
        <w:lastRenderedPageBreak/>
        <w:t xml:space="preserve">reached a mutual understanding of what each </w:t>
      </w:r>
      <w:r w:rsidR="0065083E">
        <w:rPr>
          <w:sz w:val="24"/>
          <w:szCs w:val="24"/>
        </w:rPr>
        <w:t xml:space="preserve">side </w:t>
      </w:r>
      <w:r w:rsidR="00DE327D">
        <w:rPr>
          <w:sz w:val="24"/>
          <w:szCs w:val="24"/>
        </w:rPr>
        <w:t>needed</w:t>
      </w:r>
      <w:r>
        <w:rPr>
          <w:sz w:val="24"/>
          <w:szCs w:val="24"/>
        </w:rPr>
        <w:t xml:space="preserve">, </w:t>
      </w:r>
      <w:r w:rsidR="00DE327D">
        <w:rPr>
          <w:sz w:val="24"/>
          <w:szCs w:val="24"/>
        </w:rPr>
        <w:t xml:space="preserve">but as the semester progressed, </w:t>
      </w:r>
      <w:r w:rsidR="0065083E">
        <w:rPr>
          <w:sz w:val="24"/>
          <w:szCs w:val="24"/>
        </w:rPr>
        <w:t xml:space="preserve">the </w:t>
      </w:r>
      <w:r w:rsidR="00DE327D">
        <w:rPr>
          <w:sz w:val="24"/>
          <w:szCs w:val="24"/>
        </w:rPr>
        <w:t>grant applicants and the instructor alike all became busy with our own work responsibilities</w:t>
      </w:r>
      <w:r w:rsidR="0065083E">
        <w:rPr>
          <w:sz w:val="24"/>
          <w:szCs w:val="24"/>
        </w:rPr>
        <w:t>, and formal communication about the project dwindled</w:t>
      </w:r>
      <w:r w:rsidR="00DE327D">
        <w:rPr>
          <w:sz w:val="24"/>
          <w:szCs w:val="24"/>
        </w:rPr>
        <w:t xml:space="preserve">. As a result, when the instructor rejected </w:t>
      </w:r>
      <w:r w:rsidR="0065083E">
        <w:rPr>
          <w:sz w:val="24"/>
          <w:szCs w:val="24"/>
        </w:rPr>
        <w:t>our</w:t>
      </w:r>
      <w:r w:rsidR="00DE327D">
        <w:rPr>
          <w:sz w:val="24"/>
          <w:szCs w:val="24"/>
        </w:rPr>
        <w:t xml:space="preserve"> assignments, </w:t>
      </w:r>
      <w:r w:rsidR="0065083E">
        <w:rPr>
          <w:sz w:val="24"/>
          <w:szCs w:val="24"/>
        </w:rPr>
        <w:t xml:space="preserve">we grant applicants </w:t>
      </w:r>
      <w:r w:rsidR="00DE327D">
        <w:rPr>
          <w:sz w:val="24"/>
          <w:szCs w:val="24"/>
        </w:rPr>
        <w:t>were under the impression that the instructor</w:t>
      </w:r>
      <w:r w:rsidR="0065083E">
        <w:rPr>
          <w:sz w:val="24"/>
          <w:szCs w:val="24"/>
        </w:rPr>
        <w:t xml:space="preserve"> was going to assign discussion board posts that we could harvest for general content. Because we didn’t maintain the original level of close contact with the instructor, though, we didn’t find out that the idea of discussion board assignments essentially died on the vine and the actual new assignments were too context-based to be usable.</w:t>
      </w:r>
    </w:p>
    <w:p w14:paraId="494D4082" w14:textId="13CFCE50" w:rsidR="00C41F0F" w:rsidRDefault="134FB45C" w:rsidP="134FB45C">
      <w:pPr>
        <w:rPr>
          <w:rFonts w:ascii="Calibri" w:eastAsia="Calibri" w:hAnsi="Calibri" w:cs="Calibri"/>
          <w:sz w:val="24"/>
          <w:szCs w:val="24"/>
        </w:rPr>
      </w:pPr>
      <w:r w:rsidRPr="134FB45C">
        <w:rPr>
          <w:rFonts w:ascii="Calibri" w:eastAsia="Calibri" w:hAnsi="Calibri" w:cs="Calibri"/>
          <w:sz w:val="24"/>
          <w:szCs w:val="24"/>
        </w:rPr>
        <w:t xml:space="preserve">These </w:t>
      </w:r>
      <w:r w:rsidR="0065083E">
        <w:rPr>
          <w:rFonts w:ascii="Calibri" w:eastAsia="Calibri" w:hAnsi="Calibri" w:cs="Calibri"/>
          <w:sz w:val="24"/>
          <w:szCs w:val="24"/>
        </w:rPr>
        <w:t xml:space="preserve">failures </w:t>
      </w:r>
      <w:r w:rsidRPr="134FB45C">
        <w:rPr>
          <w:rFonts w:ascii="Calibri" w:eastAsia="Calibri" w:hAnsi="Calibri" w:cs="Calibri"/>
          <w:sz w:val="24"/>
          <w:szCs w:val="24"/>
        </w:rPr>
        <w:t>prompted us to consider ways to make this kind of project</w:t>
      </w:r>
      <w:r w:rsidR="0065083E">
        <w:rPr>
          <w:rFonts w:ascii="Calibri" w:eastAsia="Calibri" w:hAnsi="Calibri" w:cs="Calibri"/>
          <w:sz w:val="24"/>
          <w:szCs w:val="24"/>
        </w:rPr>
        <w:t xml:space="preserve"> more </w:t>
      </w:r>
      <w:r w:rsidR="00C41F0F">
        <w:rPr>
          <w:rFonts w:ascii="Calibri" w:eastAsia="Calibri" w:hAnsi="Calibri" w:cs="Calibri"/>
          <w:sz w:val="24"/>
          <w:szCs w:val="24"/>
        </w:rPr>
        <w:t>likely to succeed</w:t>
      </w:r>
      <w:r w:rsidRPr="134FB45C">
        <w:rPr>
          <w:rFonts w:ascii="Calibri" w:eastAsia="Calibri" w:hAnsi="Calibri" w:cs="Calibri"/>
          <w:sz w:val="24"/>
          <w:szCs w:val="24"/>
        </w:rPr>
        <w:t xml:space="preserve">. One option </w:t>
      </w:r>
      <w:r w:rsidR="00C41F0F">
        <w:rPr>
          <w:rFonts w:ascii="Calibri" w:eastAsia="Calibri" w:hAnsi="Calibri" w:cs="Calibri"/>
          <w:sz w:val="24"/>
          <w:szCs w:val="24"/>
        </w:rPr>
        <w:t xml:space="preserve">is </w:t>
      </w:r>
      <w:r w:rsidRPr="134FB45C">
        <w:rPr>
          <w:rFonts w:ascii="Calibri" w:eastAsia="Calibri" w:hAnsi="Calibri" w:cs="Calibri"/>
          <w:sz w:val="24"/>
          <w:szCs w:val="24"/>
        </w:rPr>
        <w:t xml:space="preserve">to ensure that the </w:t>
      </w:r>
      <w:r w:rsidR="00C41F0F">
        <w:rPr>
          <w:rFonts w:ascii="Calibri" w:eastAsia="Calibri" w:hAnsi="Calibri" w:cs="Calibri"/>
          <w:sz w:val="24"/>
          <w:szCs w:val="24"/>
        </w:rPr>
        <w:t xml:space="preserve">class </w:t>
      </w:r>
      <w:r w:rsidRPr="134FB45C">
        <w:rPr>
          <w:rFonts w:ascii="Calibri" w:eastAsia="Calibri" w:hAnsi="Calibri" w:cs="Calibri"/>
          <w:sz w:val="24"/>
          <w:szCs w:val="24"/>
        </w:rPr>
        <w:t xml:space="preserve">instructor </w:t>
      </w:r>
      <w:r w:rsidR="00C41F0F">
        <w:rPr>
          <w:rFonts w:ascii="Calibri" w:eastAsia="Calibri" w:hAnsi="Calibri" w:cs="Calibri"/>
          <w:sz w:val="24"/>
          <w:szCs w:val="24"/>
        </w:rPr>
        <w:t xml:space="preserve">is </w:t>
      </w:r>
      <w:r w:rsidRPr="134FB45C">
        <w:rPr>
          <w:rFonts w:ascii="Calibri" w:eastAsia="Calibri" w:hAnsi="Calibri" w:cs="Calibri"/>
          <w:sz w:val="24"/>
          <w:szCs w:val="24"/>
        </w:rPr>
        <w:t xml:space="preserve">part of the grant so that </w:t>
      </w:r>
      <w:r w:rsidR="00C41F0F">
        <w:rPr>
          <w:rFonts w:ascii="Calibri" w:eastAsia="Calibri" w:hAnsi="Calibri" w:cs="Calibri"/>
          <w:sz w:val="24"/>
          <w:szCs w:val="24"/>
        </w:rPr>
        <w:t xml:space="preserve">they possess </w:t>
      </w:r>
      <w:r w:rsidRPr="134FB45C">
        <w:rPr>
          <w:rFonts w:ascii="Calibri" w:eastAsia="Calibri" w:hAnsi="Calibri" w:cs="Calibri"/>
          <w:sz w:val="24"/>
          <w:szCs w:val="24"/>
        </w:rPr>
        <w:t xml:space="preserve">a stake in </w:t>
      </w:r>
      <w:r w:rsidR="00C41F0F">
        <w:rPr>
          <w:rFonts w:ascii="Calibri" w:eastAsia="Calibri" w:hAnsi="Calibri" w:cs="Calibri"/>
          <w:sz w:val="24"/>
          <w:szCs w:val="24"/>
        </w:rPr>
        <w:t xml:space="preserve">its </w:t>
      </w:r>
      <w:r w:rsidRPr="134FB45C">
        <w:rPr>
          <w:rFonts w:ascii="Calibri" w:eastAsia="Calibri" w:hAnsi="Calibri" w:cs="Calibri"/>
          <w:sz w:val="24"/>
          <w:szCs w:val="24"/>
        </w:rPr>
        <w:t xml:space="preserve">success. </w:t>
      </w:r>
      <w:r w:rsidR="00C41F0F">
        <w:rPr>
          <w:rFonts w:ascii="Calibri" w:eastAsia="Calibri" w:hAnsi="Calibri" w:cs="Calibri"/>
          <w:sz w:val="24"/>
          <w:szCs w:val="24"/>
        </w:rPr>
        <w:t xml:space="preserve">A second </w:t>
      </w:r>
      <w:r w:rsidRPr="134FB45C">
        <w:rPr>
          <w:rFonts w:ascii="Calibri" w:eastAsia="Calibri" w:hAnsi="Calibri" w:cs="Calibri"/>
          <w:sz w:val="24"/>
          <w:szCs w:val="24"/>
        </w:rPr>
        <w:t xml:space="preserve">option </w:t>
      </w:r>
      <w:r w:rsidR="00C41F0F">
        <w:rPr>
          <w:rFonts w:ascii="Calibri" w:eastAsia="Calibri" w:hAnsi="Calibri" w:cs="Calibri"/>
          <w:sz w:val="24"/>
          <w:szCs w:val="24"/>
        </w:rPr>
        <w:t xml:space="preserve">is </w:t>
      </w:r>
      <w:r w:rsidR="00C41F0F">
        <w:rPr>
          <w:rFonts w:ascii="Calibri" w:eastAsia="Calibri" w:hAnsi="Calibri" w:cs="Calibri"/>
          <w:sz w:val="24"/>
          <w:szCs w:val="24"/>
        </w:rPr>
        <w:t xml:space="preserve">to restrict projects involving student-generated content to upper-division classes, as students in 2000-level courses lack the background knowledge and </w:t>
      </w:r>
      <w:r w:rsidR="00C41F0F">
        <w:rPr>
          <w:rFonts w:ascii="Calibri" w:eastAsia="Calibri" w:hAnsi="Calibri" w:cs="Calibri"/>
          <w:sz w:val="24"/>
          <w:szCs w:val="24"/>
        </w:rPr>
        <w:t xml:space="preserve">synthetic </w:t>
      </w:r>
      <w:r w:rsidR="00C41F0F">
        <w:rPr>
          <w:rFonts w:ascii="Calibri" w:eastAsia="Calibri" w:hAnsi="Calibri" w:cs="Calibri"/>
          <w:sz w:val="24"/>
          <w:szCs w:val="24"/>
        </w:rPr>
        <w:t xml:space="preserve">ability required </w:t>
      </w:r>
      <w:r w:rsidR="00C41F0F">
        <w:rPr>
          <w:rFonts w:ascii="Calibri" w:eastAsia="Calibri" w:hAnsi="Calibri" w:cs="Calibri"/>
          <w:sz w:val="24"/>
          <w:szCs w:val="24"/>
        </w:rPr>
        <w:t xml:space="preserve">to create </w:t>
      </w:r>
      <w:r w:rsidR="00C41F0F">
        <w:rPr>
          <w:rFonts w:ascii="Calibri" w:eastAsia="Calibri" w:hAnsi="Calibri" w:cs="Calibri"/>
          <w:sz w:val="24"/>
          <w:szCs w:val="24"/>
        </w:rPr>
        <w:t>new materials.</w:t>
      </w:r>
      <w:r w:rsidR="00C41F0F">
        <w:rPr>
          <w:rFonts w:ascii="Calibri" w:eastAsia="Calibri" w:hAnsi="Calibri" w:cs="Calibri"/>
          <w:sz w:val="24"/>
          <w:szCs w:val="24"/>
        </w:rPr>
        <w:t xml:space="preserve"> </w:t>
      </w:r>
      <w:r w:rsidR="00C41F0F">
        <w:rPr>
          <w:rFonts w:ascii="Calibri" w:eastAsia="Calibri" w:hAnsi="Calibri" w:cs="Calibri"/>
          <w:sz w:val="24"/>
          <w:szCs w:val="24"/>
        </w:rPr>
        <w:t xml:space="preserve">A third option is </w:t>
      </w:r>
      <w:r w:rsidRPr="134FB45C">
        <w:rPr>
          <w:rFonts w:ascii="Calibri" w:eastAsia="Calibri" w:hAnsi="Calibri" w:cs="Calibri"/>
          <w:sz w:val="24"/>
          <w:szCs w:val="24"/>
        </w:rPr>
        <w:t>to conduct these kinds of projects only in our own classe</w:t>
      </w:r>
      <w:r w:rsidR="00C41F0F">
        <w:rPr>
          <w:rFonts w:ascii="Calibri" w:eastAsia="Calibri" w:hAnsi="Calibri" w:cs="Calibri"/>
          <w:sz w:val="24"/>
          <w:szCs w:val="24"/>
        </w:rPr>
        <w:t xml:space="preserve">s. Doing so would establish </w:t>
      </w:r>
      <w:r w:rsidRPr="134FB45C">
        <w:rPr>
          <w:rFonts w:ascii="Calibri" w:eastAsia="Calibri" w:hAnsi="Calibri" w:cs="Calibri"/>
          <w:sz w:val="24"/>
          <w:szCs w:val="24"/>
        </w:rPr>
        <w:t>control over the level of assignments and content</w:t>
      </w:r>
      <w:r w:rsidR="00C41F0F">
        <w:rPr>
          <w:rFonts w:ascii="Calibri" w:eastAsia="Calibri" w:hAnsi="Calibri" w:cs="Calibri"/>
          <w:sz w:val="24"/>
          <w:szCs w:val="24"/>
        </w:rPr>
        <w:t>, and render it impossible for the involved parties to lose contact</w:t>
      </w:r>
      <w:r w:rsidRPr="134FB45C">
        <w:rPr>
          <w:rFonts w:ascii="Calibri" w:eastAsia="Calibri" w:hAnsi="Calibri" w:cs="Calibri"/>
          <w:sz w:val="24"/>
          <w:szCs w:val="24"/>
        </w:rPr>
        <w:t>.</w:t>
      </w:r>
      <w:r w:rsidR="00C41F0F">
        <w:rPr>
          <w:rFonts w:ascii="Calibri" w:eastAsia="Calibri" w:hAnsi="Calibri" w:cs="Calibri"/>
          <w:sz w:val="24"/>
          <w:szCs w:val="24"/>
        </w:rPr>
        <w:t xml:space="preserve"> </w:t>
      </w:r>
    </w:p>
    <w:p w14:paraId="0A7359E0" w14:textId="209D5187" w:rsidR="005872A2" w:rsidRPr="00C41F0F" w:rsidRDefault="005872A2" w:rsidP="005872A2">
      <w:pPr>
        <w:rPr>
          <w:rFonts w:ascii="Calibri" w:eastAsia="Calibri" w:hAnsi="Calibri" w:cs="Calibri"/>
          <w:b/>
          <w:bCs/>
          <w:sz w:val="24"/>
          <w:szCs w:val="24"/>
        </w:rPr>
      </w:pPr>
      <w:r w:rsidRPr="00C41F0F">
        <w:rPr>
          <w:rFonts w:ascii="Calibri" w:eastAsia="Calibri" w:hAnsi="Calibri" w:cs="Calibri"/>
          <w:b/>
          <w:bCs/>
          <w:sz w:val="24"/>
          <w:szCs w:val="24"/>
        </w:rPr>
        <w:t>References</w:t>
      </w:r>
    </w:p>
    <w:p w14:paraId="4DAB9C72" w14:textId="4DB38D97" w:rsidR="005872A2" w:rsidRDefault="005872A2" w:rsidP="005872A2">
      <w:r w:rsidRPr="005872A2">
        <w:rPr>
          <w:rFonts w:ascii="Calibri" w:eastAsia="Calibri" w:hAnsi="Calibri" w:cs="Calibri"/>
          <w:sz w:val="24"/>
          <w:szCs w:val="24"/>
        </w:rPr>
        <w:t xml:space="preserve">Harrison, M., Morgan, T., Devries, I., and </w:t>
      </w:r>
      <w:proofErr w:type="spellStart"/>
      <w:r w:rsidRPr="005872A2">
        <w:rPr>
          <w:rFonts w:ascii="Calibri" w:eastAsia="Calibri" w:hAnsi="Calibri" w:cs="Calibri"/>
          <w:sz w:val="24"/>
          <w:szCs w:val="24"/>
        </w:rPr>
        <w:t>Paskevicius</w:t>
      </w:r>
      <w:proofErr w:type="spellEnd"/>
      <w:r w:rsidRPr="005872A2">
        <w:rPr>
          <w:rFonts w:ascii="Calibri" w:eastAsia="Calibri" w:hAnsi="Calibri" w:cs="Calibri"/>
          <w:sz w:val="24"/>
          <w:szCs w:val="24"/>
        </w:rPr>
        <w:t xml:space="preserve">, M. (2019). Crowdsourcing the </w:t>
      </w:r>
      <w:proofErr w:type="spellStart"/>
      <w:r w:rsidRPr="005872A2">
        <w:rPr>
          <w:rFonts w:ascii="Calibri" w:eastAsia="Calibri" w:hAnsi="Calibri" w:cs="Calibri"/>
          <w:sz w:val="24"/>
          <w:szCs w:val="24"/>
        </w:rPr>
        <w:t>untextbook</w:t>
      </w:r>
      <w:proofErr w:type="spellEnd"/>
      <w:r w:rsidRPr="005872A2">
        <w:rPr>
          <w:rFonts w:ascii="Calibri" w:eastAsia="Calibri" w:hAnsi="Calibri" w:cs="Calibri"/>
          <w:sz w:val="24"/>
          <w:szCs w:val="24"/>
        </w:rPr>
        <w:t xml:space="preserve"> [conference presentation]. OER19 Conference. </w:t>
      </w:r>
      <w:hyperlink r:id="rId10">
        <w:r w:rsidRPr="005872A2">
          <w:rPr>
            <w:rStyle w:val="Hyperlink"/>
            <w:rFonts w:ascii="Calibri" w:eastAsia="Calibri" w:hAnsi="Calibri" w:cs="Calibri"/>
            <w:sz w:val="24"/>
            <w:szCs w:val="24"/>
          </w:rPr>
          <w:t>https://oer19.oerconf.org/sessions/crowdsourcing-the-u</w:t>
        </w:r>
        <w:r w:rsidRPr="005872A2">
          <w:rPr>
            <w:rStyle w:val="Hyperlink"/>
            <w:rFonts w:ascii="Calibri" w:eastAsia="Calibri" w:hAnsi="Calibri" w:cs="Calibri"/>
            <w:sz w:val="24"/>
            <w:szCs w:val="24"/>
          </w:rPr>
          <w:t>n</w:t>
        </w:r>
        <w:r w:rsidRPr="005872A2">
          <w:rPr>
            <w:rStyle w:val="Hyperlink"/>
            <w:rFonts w:ascii="Calibri" w:eastAsia="Calibri" w:hAnsi="Calibri" w:cs="Calibri"/>
            <w:sz w:val="24"/>
            <w:szCs w:val="24"/>
          </w:rPr>
          <w:t>textbook-o-102/</w:t>
        </w:r>
      </w:hyperlink>
    </w:p>
    <w:p w14:paraId="71E5B667" w14:textId="472B39AD" w:rsidR="005872A2" w:rsidRDefault="005872A2" w:rsidP="005872A2">
      <w:r w:rsidRPr="005872A2">
        <w:rPr>
          <w:rFonts w:ascii="Calibri" w:eastAsia="Calibri" w:hAnsi="Calibri" w:cs="Calibri"/>
          <w:sz w:val="24"/>
          <w:szCs w:val="24"/>
        </w:rPr>
        <w:t xml:space="preserve">Wiley, D. (2013). What is open pedagogy? [blog post]. Iterating Toward Openness. </w:t>
      </w:r>
      <w:hyperlink r:id="rId11">
        <w:r w:rsidRPr="005872A2">
          <w:rPr>
            <w:rStyle w:val="Hyperlink"/>
            <w:rFonts w:ascii="Calibri" w:eastAsia="Calibri" w:hAnsi="Calibri" w:cs="Calibri"/>
            <w:sz w:val="24"/>
            <w:szCs w:val="24"/>
          </w:rPr>
          <w:t>https://opencontent.org/blog/archives/2975</w:t>
        </w:r>
      </w:hyperlink>
      <w:r w:rsidRPr="005872A2">
        <w:rPr>
          <w:rFonts w:ascii="Calibri" w:eastAsia="Calibri" w:hAnsi="Calibri" w:cs="Calibri"/>
          <w:sz w:val="24"/>
          <w:szCs w:val="24"/>
        </w:rPr>
        <w:t xml:space="preserve"> </w:t>
      </w:r>
    </w:p>
    <w:p w14:paraId="6E7CF058" w14:textId="0DA5D5F0" w:rsidR="00101A24" w:rsidRPr="004F2656" w:rsidRDefault="007C0B4B" w:rsidP="00CF04DC">
      <w:pPr>
        <w:pStyle w:val="Heading1"/>
        <w:numPr>
          <w:ilvl w:val="0"/>
          <w:numId w:val="19"/>
        </w:numPr>
        <w:ind w:left="360"/>
      </w:pPr>
      <w:r>
        <w:t>Materials Description</w:t>
      </w:r>
    </w:p>
    <w:p w14:paraId="1FD71721" w14:textId="45D67225" w:rsidR="007C0B4B" w:rsidRPr="00FB5060" w:rsidRDefault="005872A2" w:rsidP="005872A2">
      <w:pPr>
        <w:ind w:left="360"/>
        <w:rPr>
          <w:i/>
          <w:iCs/>
          <w:sz w:val="24"/>
          <w:szCs w:val="24"/>
        </w:rPr>
      </w:pPr>
      <w:r w:rsidRPr="005872A2">
        <w:rPr>
          <w:i/>
          <w:iCs/>
          <w:sz w:val="24"/>
          <w:szCs w:val="24"/>
        </w:rPr>
        <w:t xml:space="preserve">Describe all the materials you have created or revised as part of this project. These descriptions may be used in the </w:t>
      </w:r>
      <w:hyperlink r:id="rId12">
        <w:r w:rsidRPr="005872A2">
          <w:rPr>
            <w:rStyle w:val="Hyperlink"/>
            <w:i/>
            <w:iCs/>
            <w:sz w:val="24"/>
            <w:szCs w:val="24"/>
          </w:rPr>
          <w:t>GALILEO Open Learning Materials</w:t>
        </w:r>
      </w:hyperlink>
      <w:r w:rsidRPr="005872A2">
        <w:rPr>
          <w:i/>
          <w:iCs/>
          <w:sz w:val="24"/>
          <w:szCs w:val="24"/>
        </w:rPr>
        <w:t xml:space="preserve"> repository in the official description field. </w:t>
      </w:r>
    </w:p>
    <w:p w14:paraId="48365E19" w14:textId="47C6EB85" w:rsidR="005872A2" w:rsidRDefault="134FB45C" w:rsidP="134FB45C">
      <w:pPr>
        <w:rPr>
          <w:i/>
          <w:iCs/>
          <w:sz w:val="24"/>
          <w:szCs w:val="24"/>
        </w:rPr>
      </w:pPr>
      <w:r w:rsidRPr="134FB45C">
        <w:rPr>
          <w:sz w:val="24"/>
          <w:szCs w:val="24"/>
        </w:rPr>
        <w:t>We created two assignments for this project. In one, students were asked to craft a definition of disability in which they explore the common types of disabilities, what makes a “problem” qualify as a disability, and why technical communicators should care. In the other, students were asked to create written and interactive documentation on designing accessible documents.</w:t>
      </w:r>
    </w:p>
    <w:p w14:paraId="2569A2E6" w14:textId="6D3A7D9F" w:rsidR="00B90CC8" w:rsidRDefault="007C0B4B" w:rsidP="00CF04DC">
      <w:pPr>
        <w:pStyle w:val="Heading1"/>
        <w:numPr>
          <w:ilvl w:val="0"/>
          <w:numId w:val="19"/>
        </w:numPr>
        <w:ind w:left="360"/>
      </w:pPr>
      <w:r>
        <w:t>Materials Links</w:t>
      </w:r>
    </w:p>
    <w:p w14:paraId="0385AB0B" w14:textId="155C10BC" w:rsidR="007C0B4B" w:rsidRPr="00FB5060" w:rsidRDefault="134FB45C" w:rsidP="134FB45C">
      <w:pPr>
        <w:ind w:left="360"/>
        <w:rPr>
          <w:b/>
          <w:bCs/>
          <w:i/>
          <w:iCs/>
          <w:sz w:val="24"/>
          <w:szCs w:val="24"/>
        </w:rPr>
      </w:pPr>
      <w:r w:rsidRPr="134FB45C">
        <w:rPr>
          <w:i/>
          <w:iCs/>
          <w:sz w:val="24"/>
          <w:szCs w:val="24"/>
        </w:rPr>
        <w:t xml:space="preserve">If you are hosting your materials in places other than GALILEO Open Learning Materials, please provide these links in this section. Otherwise, leave blank. </w:t>
      </w:r>
    </w:p>
    <w:p w14:paraId="21E764A3" w14:textId="0C78AC01" w:rsidR="134FB45C" w:rsidRDefault="134FB45C" w:rsidP="134FB45C">
      <w:pPr>
        <w:rPr>
          <w:sz w:val="24"/>
          <w:szCs w:val="24"/>
        </w:rPr>
      </w:pPr>
      <w:r w:rsidRPr="134FB45C">
        <w:rPr>
          <w:sz w:val="24"/>
          <w:szCs w:val="24"/>
        </w:rPr>
        <w:t>The two assignments are linked below:</w:t>
      </w:r>
    </w:p>
    <w:p w14:paraId="74C4DCE5" w14:textId="374C98FA" w:rsidR="134FB45C" w:rsidRDefault="00C842BD" w:rsidP="134FB45C">
      <w:pPr>
        <w:pStyle w:val="ListParagraph"/>
        <w:numPr>
          <w:ilvl w:val="0"/>
          <w:numId w:val="1"/>
        </w:numPr>
        <w:rPr>
          <w:rFonts w:eastAsiaTheme="minorEastAsia"/>
          <w:sz w:val="24"/>
          <w:szCs w:val="24"/>
        </w:rPr>
      </w:pPr>
      <w:hyperlink r:id="rId13">
        <w:r w:rsidR="134FB45C" w:rsidRPr="134FB45C">
          <w:rPr>
            <w:rStyle w:val="Hyperlink"/>
            <w:sz w:val="24"/>
            <w:szCs w:val="24"/>
          </w:rPr>
          <w:t>Definition of Disability</w:t>
        </w:r>
      </w:hyperlink>
    </w:p>
    <w:p w14:paraId="125D8315" w14:textId="1530C778" w:rsidR="134FB45C" w:rsidRDefault="00C842BD" w:rsidP="134FB45C">
      <w:pPr>
        <w:pStyle w:val="ListParagraph"/>
        <w:numPr>
          <w:ilvl w:val="0"/>
          <w:numId w:val="1"/>
        </w:numPr>
        <w:rPr>
          <w:sz w:val="24"/>
          <w:szCs w:val="24"/>
        </w:rPr>
      </w:pPr>
      <w:hyperlink r:id="rId14">
        <w:r w:rsidR="134FB45C" w:rsidRPr="134FB45C">
          <w:rPr>
            <w:rStyle w:val="Hyperlink"/>
            <w:sz w:val="24"/>
            <w:szCs w:val="24"/>
          </w:rPr>
          <w:t>Designing with Accessibility in Mind</w:t>
        </w:r>
      </w:hyperlink>
    </w:p>
    <w:p w14:paraId="5D2930F4" w14:textId="70758229" w:rsidR="00471C68" w:rsidRPr="004F2656" w:rsidRDefault="00471C68" w:rsidP="00CF04DC">
      <w:pPr>
        <w:pStyle w:val="Heading1"/>
        <w:numPr>
          <w:ilvl w:val="0"/>
          <w:numId w:val="19"/>
        </w:numPr>
        <w:ind w:left="360"/>
      </w:pPr>
      <w:r w:rsidRPr="004F2656">
        <w:t>Future Plans</w:t>
      </w:r>
    </w:p>
    <w:p w14:paraId="09109D3C" w14:textId="70122197" w:rsidR="00B90CC8" w:rsidRPr="007C0B4B" w:rsidRDefault="00EE7C7E" w:rsidP="00B90CC8">
      <w:pPr>
        <w:pStyle w:val="ListParagraph"/>
        <w:numPr>
          <w:ilvl w:val="0"/>
          <w:numId w:val="6"/>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074D9193" w:rsidR="00CB083C" w:rsidRPr="00FB5060" w:rsidRDefault="134FB45C" w:rsidP="134FB45C">
      <w:pPr>
        <w:pStyle w:val="ListParagraph"/>
        <w:numPr>
          <w:ilvl w:val="0"/>
          <w:numId w:val="6"/>
        </w:numPr>
        <w:rPr>
          <w:b/>
          <w:bCs/>
          <w:sz w:val="24"/>
          <w:szCs w:val="24"/>
        </w:rPr>
      </w:pPr>
      <w:r w:rsidRPr="134FB45C">
        <w:rPr>
          <w:i/>
          <w:iCs/>
          <w:sz w:val="24"/>
          <w:szCs w:val="24"/>
        </w:rPr>
        <w:t xml:space="preserve">Describe any plans to revise or add to these materials in the future. </w:t>
      </w:r>
    </w:p>
    <w:p w14:paraId="1708E480" w14:textId="2C9BE16A" w:rsidR="134FB45C" w:rsidRDefault="134FB45C" w:rsidP="134FB45C">
      <w:pPr>
        <w:rPr>
          <w:sz w:val="24"/>
          <w:szCs w:val="24"/>
        </w:rPr>
      </w:pPr>
      <w:r w:rsidRPr="134FB45C">
        <w:rPr>
          <w:sz w:val="24"/>
          <w:szCs w:val="24"/>
        </w:rPr>
        <w:t xml:space="preserve">During the semester of implementation, we presented this project and its challenges at the </w:t>
      </w:r>
      <w:proofErr w:type="spellStart"/>
      <w:r w:rsidRPr="134FB45C">
        <w:rPr>
          <w:sz w:val="24"/>
          <w:szCs w:val="24"/>
        </w:rPr>
        <w:t>OpenEd</w:t>
      </w:r>
      <w:proofErr w:type="spellEnd"/>
      <w:r w:rsidRPr="134FB45C">
        <w:rPr>
          <w:sz w:val="24"/>
          <w:szCs w:val="24"/>
        </w:rPr>
        <w:t xml:space="preserve"> 2019 conference. We are considering submitting a proposal to present an update on how the project ended. We’re also considering writing a paper on the lessons learned from this project and how important it is to establish a stake in these kinds of projects for all involved, including students and instructors.</w:t>
      </w:r>
    </w:p>
    <w:p w14:paraId="7D882251" w14:textId="4C6BD2F1" w:rsidR="134FB45C" w:rsidRDefault="134FB45C" w:rsidP="134FB45C">
      <w:pPr>
        <w:rPr>
          <w:sz w:val="24"/>
          <w:szCs w:val="24"/>
        </w:rPr>
      </w:pPr>
      <w:r w:rsidRPr="134FB45C">
        <w:rPr>
          <w:sz w:val="24"/>
          <w:szCs w:val="24"/>
        </w:rPr>
        <w:t xml:space="preserve">Because neither of us teaches the accessibility course, we may not return to this project for some time. However, we may develop the chapter </w:t>
      </w:r>
      <w:r w:rsidR="005F5578">
        <w:rPr>
          <w:sz w:val="24"/>
          <w:szCs w:val="24"/>
        </w:rPr>
        <w:t xml:space="preserve">with original text from the instructor and </w:t>
      </w:r>
      <w:r w:rsidRPr="134FB45C">
        <w:rPr>
          <w:sz w:val="24"/>
          <w:szCs w:val="24"/>
        </w:rPr>
        <w:t>a remix of other materials instead of the student-generated content</w:t>
      </w:r>
      <w:r w:rsidR="005F5578">
        <w:rPr>
          <w:sz w:val="24"/>
          <w:szCs w:val="24"/>
        </w:rPr>
        <w:t xml:space="preserve">. We intend </w:t>
      </w:r>
      <w:r w:rsidRPr="134FB45C">
        <w:rPr>
          <w:sz w:val="24"/>
          <w:szCs w:val="24"/>
        </w:rPr>
        <w:t>to try working with our own students on other</w:t>
      </w:r>
      <w:r w:rsidR="005F5578">
        <w:rPr>
          <w:sz w:val="24"/>
          <w:szCs w:val="24"/>
        </w:rPr>
        <w:t>, similar</w:t>
      </w:r>
      <w:r w:rsidRPr="134FB45C">
        <w:rPr>
          <w:sz w:val="24"/>
          <w:szCs w:val="24"/>
        </w:rPr>
        <w:t xml:space="preserve"> projects in the future.</w:t>
      </w:r>
    </w:p>
    <w:sectPr w:rsidR="134FB45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4D38E2"/>
    <w:multiLevelType w:val="hybridMultilevel"/>
    <w:tmpl w:val="0A522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C435EA8"/>
    <w:multiLevelType w:val="hybridMultilevel"/>
    <w:tmpl w:val="2A10ED86"/>
    <w:lvl w:ilvl="0" w:tplc="D5E0AF4E">
      <w:start w:val="1"/>
      <w:numFmt w:val="bullet"/>
      <w:lvlText w:val=""/>
      <w:lvlJc w:val="left"/>
      <w:pPr>
        <w:ind w:left="720" w:hanging="360"/>
      </w:pPr>
      <w:rPr>
        <w:rFonts w:ascii="Symbol" w:hAnsi="Symbol" w:hint="default"/>
      </w:rPr>
    </w:lvl>
    <w:lvl w:ilvl="1" w:tplc="C79EAB54">
      <w:start w:val="1"/>
      <w:numFmt w:val="bullet"/>
      <w:lvlText w:val="o"/>
      <w:lvlJc w:val="left"/>
      <w:pPr>
        <w:ind w:left="1440" w:hanging="360"/>
      </w:pPr>
      <w:rPr>
        <w:rFonts w:ascii="Courier New" w:hAnsi="Courier New" w:hint="default"/>
      </w:rPr>
    </w:lvl>
    <w:lvl w:ilvl="2" w:tplc="4D04F616">
      <w:start w:val="1"/>
      <w:numFmt w:val="bullet"/>
      <w:lvlText w:val=""/>
      <w:lvlJc w:val="left"/>
      <w:pPr>
        <w:ind w:left="2160" w:hanging="360"/>
      </w:pPr>
      <w:rPr>
        <w:rFonts w:ascii="Wingdings" w:hAnsi="Wingdings" w:hint="default"/>
      </w:rPr>
    </w:lvl>
    <w:lvl w:ilvl="3" w:tplc="6E64836A">
      <w:start w:val="1"/>
      <w:numFmt w:val="bullet"/>
      <w:lvlText w:val=""/>
      <w:lvlJc w:val="left"/>
      <w:pPr>
        <w:ind w:left="2880" w:hanging="360"/>
      </w:pPr>
      <w:rPr>
        <w:rFonts w:ascii="Symbol" w:hAnsi="Symbol" w:hint="default"/>
      </w:rPr>
    </w:lvl>
    <w:lvl w:ilvl="4" w:tplc="12640540">
      <w:start w:val="1"/>
      <w:numFmt w:val="bullet"/>
      <w:lvlText w:val="o"/>
      <w:lvlJc w:val="left"/>
      <w:pPr>
        <w:ind w:left="3600" w:hanging="360"/>
      </w:pPr>
      <w:rPr>
        <w:rFonts w:ascii="Courier New" w:hAnsi="Courier New" w:hint="default"/>
      </w:rPr>
    </w:lvl>
    <w:lvl w:ilvl="5" w:tplc="CD84011A">
      <w:start w:val="1"/>
      <w:numFmt w:val="bullet"/>
      <w:lvlText w:val=""/>
      <w:lvlJc w:val="left"/>
      <w:pPr>
        <w:ind w:left="4320" w:hanging="360"/>
      </w:pPr>
      <w:rPr>
        <w:rFonts w:ascii="Wingdings" w:hAnsi="Wingdings" w:hint="default"/>
      </w:rPr>
    </w:lvl>
    <w:lvl w:ilvl="6" w:tplc="A2A2C3C8">
      <w:start w:val="1"/>
      <w:numFmt w:val="bullet"/>
      <w:lvlText w:val=""/>
      <w:lvlJc w:val="left"/>
      <w:pPr>
        <w:ind w:left="5040" w:hanging="360"/>
      </w:pPr>
      <w:rPr>
        <w:rFonts w:ascii="Symbol" w:hAnsi="Symbol" w:hint="default"/>
      </w:rPr>
    </w:lvl>
    <w:lvl w:ilvl="7" w:tplc="7722CBFE">
      <w:start w:val="1"/>
      <w:numFmt w:val="bullet"/>
      <w:lvlText w:val="o"/>
      <w:lvlJc w:val="left"/>
      <w:pPr>
        <w:ind w:left="5760" w:hanging="360"/>
      </w:pPr>
      <w:rPr>
        <w:rFonts w:ascii="Courier New" w:hAnsi="Courier New" w:hint="default"/>
      </w:rPr>
    </w:lvl>
    <w:lvl w:ilvl="8" w:tplc="6CB4B726">
      <w:start w:val="1"/>
      <w:numFmt w:val="bullet"/>
      <w:lvlText w:val=""/>
      <w:lvlJc w:val="left"/>
      <w:pPr>
        <w:ind w:left="6480" w:hanging="360"/>
      </w:pPr>
      <w:rPr>
        <w:rFonts w:ascii="Wingdings" w:hAnsi="Wingdings" w:hint="default"/>
      </w:r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D346A7"/>
    <w:multiLevelType w:val="hybridMultilevel"/>
    <w:tmpl w:val="88BABFC6"/>
    <w:lvl w:ilvl="0" w:tplc="8912FF04">
      <w:start w:val="1"/>
      <w:numFmt w:val="decimal"/>
      <w:lvlText w:val="%1."/>
      <w:lvlJc w:val="left"/>
      <w:pPr>
        <w:ind w:left="720" w:hanging="360"/>
      </w:pPr>
    </w:lvl>
    <w:lvl w:ilvl="1" w:tplc="FFA060EE">
      <w:start w:val="1"/>
      <w:numFmt w:val="decimal"/>
      <w:lvlText w:val="%1.%2."/>
      <w:lvlJc w:val="left"/>
      <w:pPr>
        <w:ind w:left="1440" w:hanging="360"/>
      </w:pPr>
    </w:lvl>
    <w:lvl w:ilvl="2" w:tplc="F0BCFFD2">
      <w:start w:val="1"/>
      <w:numFmt w:val="decimal"/>
      <w:lvlText w:val="%1.%2.%3."/>
      <w:lvlJc w:val="left"/>
      <w:pPr>
        <w:ind w:left="2160" w:hanging="180"/>
      </w:pPr>
    </w:lvl>
    <w:lvl w:ilvl="3" w:tplc="AAB2132A">
      <w:start w:val="1"/>
      <w:numFmt w:val="decimal"/>
      <w:lvlText w:val="%1.%2.%3.%4."/>
      <w:lvlJc w:val="left"/>
      <w:pPr>
        <w:ind w:left="2880" w:hanging="360"/>
      </w:pPr>
    </w:lvl>
    <w:lvl w:ilvl="4" w:tplc="7DA0C6D6">
      <w:start w:val="1"/>
      <w:numFmt w:val="decimal"/>
      <w:lvlText w:val="%1.%2.%3.%4.%5."/>
      <w:lvlJc w:val="left"/>
      <w:pPr>
        <w:ind w:left="3600" w:hanging="360"/>
      </w:pPr>
    </w:lvl>
    <w:lvl w:ilvl="5" w:tplc="ACF23526">
      <w:start w:val="1"/>
      <w:numFmt w:val="decimal"/>
      <w:lvlText w:val="%1.%2.%3.%4.%5.%6."/>
      <w:lvlJc w:val="left"/>
      <w:pPr>
        <w:ind w:left="4320" w:hanging="180"/>
      </w:pPr>
    </w:lvl>
    <w:lvl w:ilvl="6" w:tplc="3D8C7724">
      <w:start w:val="1"/>
      <w:numFmt w:val="decimal"/>
      <w:lvlText w:val="%1.%2.%3.%4.%5.%6.%7."/>
      <w:lvlJc w:val="left"/>
      <w:pPr>
        <w:ind w:left="5040" w:hanging="360"/>
      </w:pPr>
    </w:lvl>
    <w:lvl w:ilvl="7" w:tplc="FCAACDF6">
      <w:start w:val="1"/>
      <w:numFmt w:val="decimal"/>
      <w:lvlText w:val="%1.%2.%3.%4.%5.%6.%7.%8."/>
      <w:lvlJc w:val="left"/>
      <w:pPr>
        <w:ind w:left="5760" w:hanging="360"/>
      </w:pPr>
    </w:lvl>
    <w:lvl w:ilvl="8" w:tplc="FB9081A0">
      <w:start w:val="1"/>
      <w:numFmt w:val="decimal"/>
      <w:lvlText w:val="%1.%2.%3.%4.%5.%6.%7.%8.%9."/>
      <w:lvlJc w:val="left"/>
      <w:pPr>
        <w:ind w:left="6480" w:hanging="180"/>
      </w:pPr>
    </w:lvl>
  </w:abstractNum>
  <w:abstractNum w:abstractNumId="19"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18"/>
  </w:num>
  <w:num w:numId="3">
    <w:abstractNumId w:val="8"/>
  </w:num>
  <w:num w:numId="4">
    <w:abstractNumId w:val="16"/>
  </w:num>
  <w:num w:numId="5">
    <w:abstractNumId w:val="17"/>
  </w:num>
  <w:num w:numId="6">
    <w:abstractNumId w:val="14"/>
  </w:num>
  <w:num w:numId="7">
    <w:abstractNumId w:val="4"/>
  </w:num>
  <w:num w:numId="8">
    <w:abstractNumId w:val="5"/>
  </w:num>
  <w:num w:numId="9">
    <w:abstractNumId w:val="2"/>
  </w:num>
  <w:num w:numId="10">
    <w:abstractNumId w:val="7"/>
  </w:num>
  <w:num w:numId="11">
    <w:abstractNumId w:val="1"/>
  </w:num>
  <w:num w:numId="12">
    <w:abstractNumId w:val="10"/>
  </w:num>
  <w:num w:numId="13">
    <w:abstractNumId w:val="0"/>
  </w:num>
  <w:num w:numId="14">
    <w:abstractNumId w:val="13"/>
  </w:num>
  <w:num w:numId="15">
    <w:abstractNumId w:val="15"/>
  </w:num>
  <w:num w:numId="16">
    <w:abstractNumId w:val="9"/>
  </w:num>
  <w:num w:numId="17">
    <w:abstractNumId w:val="3"/>
  </w:num>
  <w:num w:numId="18">
    <w:abstractNumId w:val="19"/>
  </w:num>
  <w:num w:numId="19">
    <w:abstractNumId w:val="6"/>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B113D"/>
    <w:rsid w:val="00101A24"/>
    <w:rsid w:val="0015324D"/>
    <w:rsid w:val="001708B8"/>
    <w:rsid w:val="001A218C"/>
    <w:rsid w:val="001B2107"/>
    <w:rsid w:val="001D51FD"/>
    <w:rsid w:val="001E0EE3"/>
    <w:rsid w:val="00240544"/>
    <w:rsid w:val="002430C0"/>
    <w:rsid w:val="003038A8"/>
    <w:rsid w:val="00346044"/>
    <w:rsid w:val="003E1BCB"/>
    <w:rsid w:val="00471C68"/>
    <w:rsid w:val="0048459F"/>
    <w:rsid w:val="004B6F78"/>
    <w:rsid w:val="004F2656"/>
    <w:rsid w:val="005212A0"/>
    <w:rsid w:val="005872A2"/>
    <w:rsid w:val="00592669"/>
    <w:rsid w:val="005C11E8"/>
    <w:rsid w:val="005F5578"/>
    <w:rsid w:val="0065083E"/>
    <w:rsid w:val="00684A25"/>
    <w:rsid w:val="00687254"/>
    <w:rsid w:val="006A36A9"/>
    <w:rsid w:val="006D4929"/>
    <w:rsid w:val="0073273B"/>
    <w:rsid w:val="00772C9F"/>
    <w:rsid w:val="00792DD7"/>
    <w:rsid w:val="007C0B4B"/>
    <w:rsid w:val="00811187"/>
    <w:rsid w:val="00845F1A"/>
    <w:rsid w:val="00945780"/>
    <w:rsid w:val="00987DD6"/>
    <w:rsid w:val="009C3CFF"/>
    <w:rsid w:val="00AF4890"/>
    <w:rsid w:val="00B516BC"/>
    <w:rsid w:val="00B90CC8"/>
    <w:rsid w:val="00B946EE"/>
    <w:rsid w:val="00BF3C8A"/>
    <w:rsid w:val="00C04A54"/>
    <w:rsid w:val="00C41F0F"/>
    <w:rsid w:val="00C45872"/>
    <w:rsid w:val="00C66162"/>
    <w:rsid w:val="00C749E5"/>
    <w:rsid w:val="00C807D1"/>
    <w:rsid w:val="00C80819"/>
    <w:rsid w:val="00C96BCC"/>
    <w:rsid w:val="00CB083C"/>
    <w:rsid w:val="00CF04DC"/>
    <w:rsid w:val="00DC1EC4"/>
    <w:rsid w:val="00DC2BFF"/>
    <w:rsid w:val="00DD3803"/>
    <w:rsid w:val="00DD5245"/>
    <w:rsid w:val="00DE327D"/>
    <w:rsid w:val="00DF79E1"/>
    <w:rsid w:val="00E12A02"/>
    <w:rsid w:val="00E167BE"/>
    <w:rsid w:val="00E34FAA"/>
    <w:rsid w:val="00EA7057"/>
    <w:rsid w:val="00EE35AB"/>
    <w:rsid w:val="00EE7C7E"/>
    <w:rsid w:val="00F00492"/>
    <w:rsid w:val="00F6782A"/>
    <w:rsid w:val="00F70B70"/>
    <w:rsid w:val="00FB5060"/>
    <w:rsid w:val="134FB4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845F1A"/>
    <w:rPr>
      <w:color w:val="605E5C"/>
      <w:shd w:val="clear" w:color="auto" w:fill="E1DFDD"/>
    </w:rPr>
  </w:style>
  <w:style w:type="character" w:styleId="FollowedHyperlink">
    <w:name w:val="FollowedHyperlink"/>
    <w:basedOn w:val="DefaultParagraphFont"/>
    <w:uiPriority w:val="99"/>
    <w:semiHidden/>
    <w:unhideWhenUsed/>
    <w:rsid w:val="00C41F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ffani.reardon@usg.edu" TargetMode="External"/><Relationship Id="rId13" Type="http://schemas.openxmlformats.org/officeDocument/2006/relationships/hyperlink" Target="https://1drv.ms/w/s!AksWwqsMmhx-_X8l0fXQy8XmOyhP?e=c9TJK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er.galileo.usg.ed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pencontent.org/blog/archives/2975"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oer19.oerconf.org/sessions/crowdsourcing-the-untextbook-o-102/" TargetMode="External"/><Relationship Id="rId4" Type="http://schemas.openxmlformats.org/officeDocument/2006/relationships/numbering" Target="numbering.xml"/><Relationship Id="rId9" Type="http://schemas.openxmlformats.org/officeDocument/2006/relationships/hyperlink" Target="mailto:jarnet11@kennesaw.edu" TargetMode="External"/><Relationship Id="rId14" Type="http://schemas.openxmlformats.org/officeDocument/2006/relationships/hyperlink" Target="https://1drv.ms/w/s!AksWwqsMmhx-_X6YRV7BBZMUx96I?e=5FDe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B939DBE-A62E-4873-BDAC-DCC2E130D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1331</Words>
  <Characters>7591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Jonathan Arnett</cp:lastModifiedBy>
  <cp:revision>2</cp:revision>
  <dcterms:created xsi:type="dcterms:W3CDTF">2020-08-13T22:58:00Z</dcterms:created>
  <dcterms:modified xsi:type="dcterms:W3CDTF">2020-08-13T22:58:00Z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